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F7EC6" w14:textId="725E3550" w:rsidR="00E37FF1" w:rsidRDefault="009E5618">
      <w:pPr>
        <w:tabs>
          <w:tab w:val="left" w:pos="709"/>
        </w:tabs>
        <w:spacing w:after="0" w:line="240" w:lineRule="auto"/>
        <w:rPr>
          <w:rFonts w:ascii="Garamond" w:hAnsi="Garamond"/>
          <w:b/>
          <w:sz w:val="28"/>
          <w:szCs w:val="28"/>
        </w:rPr>
      </w:pPr>
      <w:r>
        <w:rPr>
          <w:rFonts w:ascii="Garamond" w:hAnsi="Garamond"/>
          <w:b/>
          <w:sz w:val="28"/>
          <w:szCs w:val="28"/>
          <w:lang w:val="en-US"/>
        </w:rPr>
        <w:t>I</w:t>
      </w:r>
      <w:r>
        <w:rPr>
          <w:rFonts w:ascii="Garamond" w:hAnsi="Garamond"/>
          <w:b/>
          <w:sz w:val="28"/>
          <w:szCs w:val="28"/>
        </w:rPr>
        <w:t>.</w:t>
      </w:r>
      <w:r w:rsidR="00997492">
        <w:rPr>
          <w:rFonts w:ascii="Garamond" w:hAnsi="Garamond"/>
          <w:b/>
          <w:sz w:val="28"/>
          <w:szCs w:val="28"/>
        </w:rPr>
        <w:t>2</w:t>
      </w:r>
      <w:r>
        <w:rPr>
          <w:rFonts w:ascii="Garamond" w:hAnsi="Garamond"/>
          <w:b/>
          <w:sz w:val="28"/>
          <w:szCs w:val="28"/>
        </w:rPr>
        <w:t>. Изменения, связанные с оказанием на ОРЭМ услуг по управлению изменением режима потребления электрической энергии</w:t>
      </w:r>
    </w:p>
    <w:p w14:paraId="5D7F30B8" w14:textId="77777777" w:rsidR="00E37FF1" w:rsidRDefault="00E37FF1">
      <w:pPr>
        <w:tabs>
          <w:tab w:val="left" w:pos="709"/>
        </w:tabs>
        <w:spacing w:after="0" w:line="240" w:lineRule="auto"/>
        <w:jc w:val="right"/>
        <w:rPr>
          <w:rFonts w:ascii="Garamond" w:hAnsi="Garamond"/>
          <w:b/>
          <w:sz w:val="28"/>
          <w:szCs w:val="28"/>
        </w:rPr>
      </w:pPr>
    </w:p>
    <w:p w14:paraId="737CE4EC" w14:textId="0BEE7298" w:rsidR="00E37FF1" w:rsidRDefault="009E5618">
      <w:pPr>
        <w:tabs>
          <w:tab w:val="left" w:pos="709"/>
        </w:tabs>
        <w:spacing w:after="0" w:line="240" w:lineRule="auto"/>
        <w:jc w:val="right"/>
        <w:rPr>
          <w:rFonts w:ascii="Garamond" w:hAnsi="Garamond"/>
          <w:b/>
          <w:sz w:val="28"/>
          <w:szCs w:val="28"/>
        </w:rPr>
      </w:pPr>
      <w:r>
        <w:rPr>
          <w:rFonts w:ascii="Garamond" w:hAnsi="Garamond"/>
          <w:b/>
          <w:sz w:val="28"/>
          <w:szCs w:val="28"/>
        </w:rPr>
        <w:t>Приложение № 1.</w:t>
      </w:r>
      <w:r w:rsidR="00997492">
        <w:rPr>
          <w:rFonts w:ascii="Garamond" w:hAnsi="Garamond"/>
          <w:b/>
          <w:sz w:val="28"/>
          <w:szCs w:val="28"/>
        </w:rPr>
        <w:t>2</w:t>
      </w:r>
      <w:r>
        <w:rPr>
          <w:rFonts w:ascii="Garamond" w:hAnsi="Garamond"/>
          <w:b/>
          <w:sz w:val="28"/>
          <w:szCs w:val="28"/>
        </w:rPr>
        <w:t>.1</w:t>
      </w:r>
    </w:p>
    <w:p w14:paraId="19672906" w14:textId="77777777" w:rsidR="00E37FF1" w:rsidRDefault="00E37FF1">
      <w:pPr>
        <w:tabs>
          <w:tab w:val="left" w:pos="709"/>
        </w:tabs>
        <w:spacing w:after="0" w:line="240" w:lineRule="auto"/>
        <w:jc w:val="right"/>
        <w:rPr>
          <w:rFonts w:ascii="Garamond" w:hAnsi="Garamond"/>
          <w:b/>
          <w:sz w:val="28"/>
          <w:szCs w:val="28"/>
        </w:rPr>
      </w:pPr>
    </w:p>
    <w:p w14:paraId="259D8540" w14:textId="77777777" w:rsidR="00E37FF1" w:rsidRPr="00AA1B08" w:rsidRDefault="009E5618">
      <w:pPr>
        <w:pBdr>
          <w:top w:val="single" w:sz="4" w:space="1" w:color="auto"/>
          <w:left w:val="single" w:sz="4" w:space="4" w:color="auto"/>
          <w:bottom w:val="single" w:sz="4" w:space="1" w:color="auto"/>
          <w:right w:val="single" w:sz="4" w:space="0" w:color="auto"/>
        </w:pBdr>
        <w:spacing w:after="0" w:line="240" w:lineRule="auto"/>
        <w:jc w:val="both"/>
        <w:rPr>
          <w:rFonts w:ascii="Garamond" w:hAnsi="Garamond"/>
          <w:sz w:val="24"/>
          <w:szCs w:val="24"/>
        </w:rPr>
      </w:pPr>
      <w:r w:rsidRPr="00AA1B08">
        <w:rPr>
          <w:rFonts w:ascii="Garamond" w:eastAsia="Times New Roman" w:hAnsi="Garamond" w:cs="Garamond"/>
          <w:b/>
          <w:bCs/>
          <w:sz w:val="24"/>
          <w:szCs w:val="24"/>
          <w:lang w:eastAsia="ru-RU"/>
        </w:rPr>
        <w:t xml:space="preserve">Инициатор: </w:t>
      </w:r>
      <w:r w:rsidRPr="00AA1B08">
        <w:rPr>
          <w:rFonts w:ascii="Garamond" w:hAnsi="Garamond"/>
          <w:sz w:val="24"/>
          <w:szCs w:val="24"/>
        </w:rPr>
        <w:t>Ассоциация «НП Совет рынка».</w:t>
      </w:r>
    </w:p>
    <w:p w14:paraId="270DB953" w14:textId="060777FB" w:rsidR="00E37FF1" w:rsidRPr="00AA1B08" w:rsidRDefault="009E5618">
      <w:pPr>
        <w:pBdr>
          <w:top w:val="single" w:sz="4" w:space="1" w:color="auto"/>
          <w:left w:val="single" w:sz="4" w:space="4" w:color="auto"/>
          <w:bottom w:val="single" w:sz="4" w:space="1" w:color="auto"/>
          <w:right w:val="single" w:sz="4" w:space="0" w:color="auto"/>
        </w:pBdr>
        <w:spacing w:after="0" w:line="240" w:lineRule="auto"/>
        <w:jc w:val="both"/>
        <w:rPr>
          <w:rFonts w:ascii="Garamond" w:hAnsi="Garamond"/>
          <w:sz w:val="24"/>
          <w:szCs w:val="24"/>
        </w:rPr>
      </w:pPr>
      <w:r w:rsidRPr="00AA1B08">
        <w:rPr>
          <w:rFonts w:ascii="Garamond" w:hAnsi="Garamond"/>
          <w:b/>
          <w:sz w:val="24"/>
          <w:szCs w:val="24"/>
        </w:rPr>
        <w:t xml:space="preserve">Обоснование: </w:t>
      </w:r>
      <w:r w:rsidRPr="00AA1B08">
        <w:rPr>
          <w:rFonts w:ascii="Garamond" w:hAnsi="Garamond"/>
          <w:sz w:val="24"/>
          <w:szCs w:val="24"/>
        </w:rPr>
        <w:t xml:space="preserve">предлагается внести в </w:t>
      </w:r>
      <w:r w:rsidR="006948CD">
        <w:rPr>
          <w:rFonts w:ascii="Garamond" w:hAnsi="Garamond"/>
          <w:sz w:val="24"/>
          <w:szCs w:val="24"/>
        </w:rPr>
        <w:t>р</w:t>
      </w:r>
      <w:r w:rsidRPr="00AA1B08">
        <w:rPr>
          <w:rFonts w:ascii="Garamond" w:hAnsi="Garamond"/>
          <w:sz w:val="24"/>
          <w:szCs w:val="24"/>
        </w:rPr>
        <w:t>егламенты оптового рынка изменения, приводящие их в соответствие с положениями проекта постановления Правительства Российской Федерации «О внесении изменений в некоторые акты Правительства Российской Федерации для определения основных положений, регулирующих оказание на оптовом</w:t>
      </w:r>
      <w:r w:rsidRPr="00AA1B08">
        <w:rPr>
          <w:rFonts w:ascii="Garamond" w:hAnsi="Garamond"/>
          <w:color w:val="000000"/>
          <w:sz w:val="24"/>
          <w:szCs w:val="24"/>
        </w:rPr>
        <w:t xml:space="preserve"> рынке электрической энергии и мощности услуг по управлению изменением режима потребления» (</w:t>
      </w:r>
      <w:hyperlink r:id="rId8" w:history="1">
        <w:r w:rsidRPr="00AA1B08">
          <w:rPr>
            <w:rStyle w:val="a9"/>
            <w:rFonts w:ascii="Garamond" w:hAnsi="Garamond"/>
            <w:sz w:val="24"/>
            <w:szCs w:val="24"/>
          </w:rPr>
          <w:t>https://regulation.gov.ru/p/138018</w:t>
        </w:r>
      </w:hyperlink>
      <w:r w:rsidRPr="00AA1B08">
        <w:rPr>
          <w:rFonts w:ascii="Garamond" w:hAnsi="Garamond"/>
          <w:color w:val="000000"/>
          <w:sz w:val="24"/>
          <w:szCs w:val="24"/>
        </w:rPr>
        <w:t xml:space="preserve">), </w:t>
      </w:r>
      <w:r w:rsidRPr="00AA1B08">
        <w:rPr>
          <w:rFonts w:ascii="Garamond" w:hAnsi="Garamond"/>
          <w:sz w:val="24"/>
          <w:szCs w:val="24"/>
        </w:rPr>
        <w:t>устанавливающего правовое регулирование обращения в рамках торговой системы оптового рынка электрической энергии и мощности услуг по управлению изменением режима потребления электрической энергии.</w:t>
      </w:r>
    </w:p>
    <w:p w14:paraId="548B6D28" w14:textId="3FC65A43" w:rsidR="00E37FF1" w:rsidRPr="00AA1B08" w:rsidRDefault="009E5618">
      <w:pPr>
        <w:pBdr>
          <w:top w:val="single" w:sz="4" w:space="1" w:color="auto"/>
          <w:left w:val="single" w:sz="4" w:space="4" w:color="auto"/>
          <w:bottom w:val="single" w:sz="4" w:space="1" w:color="auto"/>
          <w:right w:val="single" w:sz="4" w:space="0" w:color="auto"/>
        </w:pBdr>
        <w:spacing w:after="0" w:line="240" w:lineRule="auto"/>
        <w:jc w:val="both"/>
        <w:rPr>
          <w:rFonts w:ascii="Garamond" w:hAnsi="Garamond"/>
          <w:color w:val="000000"/>
          <w:sz w:val="24"/>
          <w:szCs w:val="24"/>
        </w:rPr>
      </w:pPr>
      <w:r w:rsidRPr="00AA1B08">
        <w:rPr>
          <w:rFonts w:ascii="Garamond" w:hAnsi="Garamond"/>
          <w:color w:val="000000"/>
          <w:sz w:val="24"/>
          <w:szCs w:val="24"/>
        </w:rPr>
        <w:t>Вносимые изменения предусматривают определение:</w:t>
      </w:r>
    </w:p>
    <w:p w14:paraId="37818B3D" w14:textId="0F0C65B5" w:rsidR="00532CDF" w:rsidRPr="00AA1B08" w:rsidRDefault="00532CDF">
      <w:pPr>
        <w:pBdr>
          <w:top w:val="single" w:sz="4" w:space="1" w:color="auto"/>
          <w:left w:val="single" w:sz="4" w:space="4" w:color="auto"/>
          <w:bottom w:val="single" w:sz="4" w:space="1" w:color="auto"/>
          <w:right w:val="single" w:sz="4" w:space="0" w:color="auto"/>
        </w:pBdr>
        <w:spacing w:after="0" w:line="240" w:lineRule="auto"/>
        <w:jc w:val="both"/>
        <w:rPr>
          <w:rFonts w:ascii="Garamond" w:hAnsi="Garamond"/>
          <w:color w:val="000000"/>
          <w:sz w:val="24"/>
          <w:szCs w:val="24"/>
        </w:rPr>
      </w:pPr>
      <w:r w:rsidRPr="00AA1B08">
        <w:rPr>
          <w:rFonts w:ascii="Garamond" w:hAnsi="Garamond"/>
          <w:color w:val="000000"/>
          <w:sz w:val="24"/>
          <w:szCs w:val="24"/>
        </w:rPr>
        <w:t xml:space="preserve">– порядка расчета величины обязательств/требований по договорам </w:t>
      </w:r>
      <w:r w:rsidRPr="00AA1B08">
        <w:rPr>
          <w:rFonts w:ascii="Garamond" w:eastAsia="Batang" w:hAnsi="Garamond" w:cs="Calibri Light"/>
          <w:sz w:val="24"/>
          <w:szCs w:val="24"/>
        </w:rPr>
        <w:t>оказания услуг по управлению изменением режима потребления и проведения финансовых расчетов по таким договорам;</w:t>
      </w:r>
    </w:p>
    <w:p w14:paraId="03E786BB" w14:textId="77777777" w:rsidR="00E37FF1" w:rsidRPr="00AA1B08" w:rsidRDefault="009E5618">
      <w:pPr>
        <w:pBdr>
          <w:top w:val="single" w:sz="4" w:space="1" w:color="auto"/>
          <w:left w:val="single" w:sz="4" w:space="4" w:color="auto"/>
          <w:bottom w:val="single" w:sz="4" w:space="1" w:color="auto"/>
          <w:right w:val="single" w:sz="4" w:space="0" w:color="auto"/>
        </w:pBdr>
        <w:spacing w:after="0" w:line="240" w:lineRule="auto"/>
        <w:jc w:val="both"/>
        <w:rPr>
          <w:rFonts w:ascii="Garamond" w:hAnsi="Garamond"/>
          <w:color w:val="000000"/>
          <w:sz w:val="24"/>
          <w:szCs w:val="24"/>
        </w:rPr>
      </w:pPr>
      <w:r w:rsidRPr="00AA1B08">
        <w:rPr>
          <w:rFonts w:ascii="Garamond" w:hAnsi="Garamond"/>
          <w:color w:val="000000"/>
          <w:sz w:val="24"/>
          <w:szCs w:val="24"/>
        </w:rPr>
        <w:t>– порядка учета ресурса по управлению изменением режима потребления при проведении конкурентного отбора ценовых заявок на сутки вперед;</w:t>
      </w:r>
    </w:p>
    <w:p w14:paraId="64285653" w14:textId="77777777" w:rsidR="00E37FF1" w:rsidRPr="00AA1B08" w:rsidRDefault="009E5618">
      <w:pPr>
        <w:pBdr>
          <w:top w:val="single" w:sz="4" w:space="1" w:color="auto"/>
          <w:left w:val="single" w:sz="4" w:space="4" w:color="auto"/>
          <w:bottom w:val="single" w:sz="4" w:space="1" w:color="auto"/>
          <w:right w:val="single" w:sz="4" w:space="0" w:color="auto"/>
        </w:pBdr>
        <w:spacing w:after="0" w:line="240" w:lineRule="auto"/>
        <w:jc w:val="both"/>
        <w:rPr>
          <w:rFonts w:ascii="Garamond" w:hAnsi="Garamond"/>
          <w:color w:val="000000"/>
          <w:sz w:val="24"/>
          <w:szCs w:val="24"/>
        </w:rPr>
      </w:pPr>
      <w:r w:rsidRPr="00AA1B08">
        <w:rPr>
          <w:rFonts w:ascii="Garamond" w:hAnsi="Garamond"/>
          <w:color w:val="000000"/>
          <w:sz w:val="24"/>
          <w:szCs w:val="24"/>
        </w:rPr>
        <w:t>– порядка учета ресурса по управлению изменением режима потребления при проведении конкурентных отборов мощности;</w:t>
      </w:r>
    </w:p>
    <w:p w14:paraId="7A84964D" w14:textId="1F8AB9F0" w:rsidR="00E37FF1" w:rsidRPr="00AA1B08" w:rsidRDefault="009E5618">
      <w:pPr>
        <w:pBdr>
          <w:top w:val="single" w:sz="4" w:space="1" w:color="auto"/>
          <w:left w:val="single" w:sz="4" w:space="4" w:color="auto"/>
          <w:bottom w:val="single" w:sz="4" w:space="1" w:color="auto"/>
          <w:right w:val="single" w:sz="4" w:space="0" w:color="auto"/>
        </w:pBdr>
        <w:spacing w:after="0" w:line="240" w:lineRule="auto"/>
        <w:jc w:val="both"/>
        <w:rPr>
          <w:rFonts w:ascii="Garamond" w:hAnsi="Garamond"/>
          <w:color w:val="000000"/>
          <w:sz w:val="24"/>
          <w:szCs w:val="24"/>
        </w:rPr>
      </w:pPr>
      <w:r w:rsidRPr="00AA1B08">
        <w:rPr>
          <w:rFonts w:ascii="Garamond" w:hAnsi="Garamond"/>
          <w:color w:val="000000"/>
          <w:sz w:val="24"/>
          <w:szCs w:val="24"/>
        </w:rPr>
        <w:t>– порядка формирования реестра субъектов, имеющих неисполненные обязательства;</w:t>
      </w:r>
    </w:p>
    <w:p w14:paraId="280BE9B5" w14:textId="7A1FFD26" w:rsidR="00E73BEC" w:rsidRPr="00AA1B08" w:rsidRDefault="00E73BEC">
      <w:pPr>
        <w:pBdr>
          <w:top w:val="single" w:sz="4" w:space="1" w:color="auto"/>
          <w:left w:val="single" w:sz="4" w:space="4" w:color="auto"/>
          <w:bottom w:val="single" w:sz="4" w:space="1" w:color="auto"/>
          <w:right w:val="single" w:sz="4" w:space="0" w:color="auto"/>
        </w:pBdr>
        <w:spacing w:after="0" w:line="240" w:lineRule="auto"/>
        <w:jc w:val="both"/>
        <w:rPr>
          <w:rFonts w:ascii="Garamond" w:hAnsi="Garamond"/>
          <w:color w:val="000000"/>
          <w:sz w:val="24"/>
          <w:szCs w:val="24"/>
        </w:rPr>
      </w:pPr>
      <w:r w:rsidRPr="00AA1B08">
        <w:rPr>
          <w:rFonts w:ascii="Garamond" w:hAnsi="Garamond"/>
          <w:color w:val="000000"/>
          <w:sz w:val="24"/>
          <w:szCs w:val="24"/>
        </w:rPr>
        <w:t xml:space="preserve">– порядка </w:t>
      </w:r>
      <w:r w:rsidR="00532CDF" w:rsidRPr="00AA1B08">
        <w:rPr>
          <w:rFonts w:ascii="Garamond" w:hAnsi="Garamond"/>
          <w:color w:val="000000"/>
          <w:sz w:val="24"/>
          <w:szCs w:val="24"/>
        </w:rPr>
        <w:t xml:space="preserve">регистрации агрегированных объектов управления и </w:t>
      </w:r>
      <w:r w:rsidRPr="00AA1B08">
        <w:rPr>
          <w:rFonts w:ascii="Garamond" w:hAnsi="Garamond"/>
          <w:color w:val="000000"/>
          <w:sz w:val="24"/>
          <w:szCs w:val="24"/>
        </w:rPr>
        <w:t>проведения аттестации объектов регулирования и агрегированных объектов управления;</w:t>
      </w:r>
    </w:p>
    <w:p w14:paraId="4B86F43E" w14:textId="77777777" w:rsidR="00E37FF1" w:rsidRPr="00AA1B08" w:rsidRDefault="009E5618">
      <w:pPr>
        <w:pBdr>
          <w:top w:val="single" w:sz="4" w:space="1" w:color="auto"/>
          <w:left w:val="single" w:sz="4" w:space="4" w:color="auto"/>
          <w:bottom w:val="single" w:sz="4" w:space="1" w:color="auto"/>
          <w:right w:val="single" w:sz="4" w:space="0" w:color="auto"/>
        </w:pBdr>
        <w:spacing w:after="0" w:line="240" w:lineRule="auto"/>
        <w:jc w:val="both"/>
        <w:rPr>
          <w:rFonts w:ascii="Garamond" w:hAnsi="Garamond"/>
          <w:color w:val="000000"/>
          <w:sz w:val="24"/>
          <w:szCs w:val="24"/>
        </w:rPr>
      </w:pPr>
      <w:r w:rsidRPr="00AA1B08">
        <w:rPr>
          <w:rFonts w:ascii="Garamond" w:hAnsi="Garamond"/>
          <w:color w:val="000000"/>
          <w:sz w:val="24"/>
          <w:szCs w:val="24"/>
        </w:rPr>
        <w:t>– порядка определения фактически исполненного объема снижения потребления электрической энергии;</w:t>
      </w:r>
    </w:p>
    <w:p w14:paraId="1354DA80" w14:textId="77777777" w:rsidR="00E37FF1" w:rsidRPr="00AA1B08" w:rsidRDefault="009E5618">
      <w:pPr>
        <w:pBdr>
          <w:top w:val="single" w:sz="4" w:space="1" w:color="auto"/>
          <w:left w:val="single" w:sz="4" w:space="4" w:color="auto"/>
          <w:bottom w:val="single" w:sz="4" w:space="1" w:color="auto"/>
          <w:right w:val="single" w:sz="4" w:space="0" w:color="auto"/>
        </w:pBdr>
        <w:spacing w:after="0" w:line="240" w:lineRule="auto"/>
        <w:jc w:val="both"/>
        <w:rPr>
          <w:rFonts w:ascii="Garamond" w:hAnsi="Garamond"/>
          <w:color w:val="000000"/>
          <w:sz w:val="24"/>
          <w:szCs w:val="24"/>
        </w:rPr>
      </w:pPr>
      <w:r w:rsidRPr="00AA1B08">
        <w:rPr>
          <w:rFonts w:ascii="Garamond" w:hAnsi="Garamond"/>
          <w:color w:val="000000"/>
          <w:sz w:val="24"/>
          <w:szCs w:val="24"/>
        </w:rPr>
        <w:t xml:space="preserve">– порядка определения </w:t>
      </w:r>
      <w:r w:rsidRPr="00AA1B08">
        <w:rPr>
          <w:rFonts w:ascii="Garamond" w:eastAsia="Batang" w:hAnsi="Garamond" w:cs="Calibri Light"/>
          <w:sz w:val="24"/>
          <w:szCs w:val="24"/>
        </w:rPr>
        <w:t>значения удельного показателя экономического эффекта от оказания услуг по управлению изменением режима потребления</w:t>
      </w:r>
      <w:r w:rsidRPr="00AA1B08">
        <w:rPr>
          <w:rFonts w:ascii="Garamond" w:hAnsi="Garamond"/>
          <w:color w:val="000000"/>
          <w:sz w:val="24"/>
          <w:szCs w:val="24"/>
        </w:rPr>
        <w:t>,</w:t>
      </w:r>
    </w:p>
    <w:p w14:paraId="394F0A29" w14:textId="77777777" w:rsidR="00E37FF1" w:rsidRPr="00AA1B08" w:rsidRDefault="009E5618">
      <w:pPr>
        <w:pBdr>
          <w:top w:val="single" w:sz="4" w:space="1" w:color="auto"/>
          <w:left w:val="single" w:sz="4" w:space="4" w:color="auto"/>
          <w:bottom w:val="single" w:sz="4" w:space="1" w:color="auto"/>
          <w:right w:val="single" w:sz="4" w:space="0" w:color="auto"/>
        </w:pBdr>
        <w:spacing w:after="0" w:line="240" w:lineRule="auto"/>
        <w:jc w:val="both"/>
        <w:rPr>
          <w:rFonts w:ascii="Garamond" w:hAnsi="Garamond"/>
          <w:color w:val="000000"/>
          <w:sz w:val="24"/>
          <w:szCs w:val="24"/>
        </w:rPr>
      </w:pPr>
      <w:r w:rsidRPr="00AA1B08">
        <w:rPr>
          <w:rFonts w:ascii="Garamond" w:hAnsi="Garamond"/>
          <w:color w:val="000000"/>
          <w:sz w:val="24"/>
          <w:szCs w:val="24"/>
        </w:rPr>
        <w:t>а также устанавливают форму банковской гарантии, предоставляемой в качестве обеспечения обязательств потенциальных исполнителей услуг по управлению изменением режима потребления.</w:t>
      </w:r>
    </w:p>
    <w:p w14:paraId="2845A070" w14:textId="21C332C7" w:rsidR="00E37FF1" w:rsidRPr="00AA1B08" w:rsidRDefault="007064AB">
      <w:pPr>
        <w:pBdr>
          <w:top w:val="single" w:sz="4" w:space="1" w:color="auto"/>
          <w:left w:val="single" w:sz="4" w:space="4" w:color="auto"/>
          <w:bottom w:val="single" w:sz="4" w:space="1" w:color="auto"/>
          <w:right w:val="single" w:sz="4" w:space="0" w:color="auto"/>
        </w:pBdr>
        <w:spacing w:after="0" w:line="240" w:lineRule="auto"/>
        <w:jc w:val="both"/>
        <w:rPr>
          <w:rFonts w:ascii="Garamond" w:hAnsi="Garamond"/>
          <w:color w:val="000000"/>
          <w:sz w:val="24"/>
          <w:szCs w:val="24"/>
        </w:rPr>
      </w:pPr>
      <w:r w:rsidRPr="00AA1B08">
        <w:rPr>
          <w:rFonts w:ascii="Garamond" w:hAnsi="Garamond"/>
          <w:color w:val="000000"/>
          <w:sz w:val="24"/>
          <w:szCs w:val="24"/>
        </w:rPr>
        <w:t>В</w:t>
      </w:r>
      <w:r w:rsidR="009E5618" w:rsidRPr="00AA1B08">
        <w:rPr>
          <w:rFonts w:ascii="Garamond" w:hAnsi="Garamond"/>
          <w:color w:val="000000"/>
          <w:sz w:val="24"/>
          <w:szCs w:val="24"/>
        </w:rPr>
        <w:t xml:space="preserve">носимые изменения предусматривают </w:t>
      </w:r>
      <w:r w:rsidR="006948CD" w:rsidRPr="00AA1B08">
        <w:rPr>
          <w:rFonts w:ascii="Garamond" w:hAnsi="Garamond"/>
          <w:color w:val="000000"/>
          <w:sz w:val="24"/>
          <w:szCs w:val="24"/>
        </w:rPr>
        <w:t xml:space="preserve">также </w:t>
      </w:r>
      <w:r w:rsidR="009E5618" w:rsidRPr="00AA1B08">
        <w:rPr>
          <w:rFonts w:ascii="Garamond" w:hAnsi="Garamond"/>
          <w:color w:val="000000"/>
          <w:sz w:val="24"/>
          <w:szCs w:val="24"/>
        </w:rPr>
        <w:t>замену уведомления о максимальном почасовом потреблении на уведомление о прогнозном почасовом потреблении и исключение требования о том, что объем, указанный потребителем в ценовой заявке на РСВ, не должен превышать объем, заявленный потребителем в соответствующем уведомлении.</w:t>
      </w:r>
    </w:p>
    <w:p w14:paraId="12289E7D" w14:textId="77777777" w:rsidR="00E37FF1" w:rsidRPr="00AA1B08" w:rsidRDefault="009E5618">
      <w:pPr>
        <w:pBdr>
          <w:top w:val="single" w:sz="4" w:space="1" w:color="auto"/>
          <w:left w:val="single" w:sz="4" w:space="4" w:color="auto"/>
          <w:bottom w:val="single" w:sz="4" w:space="1" w:color="auto"/>
          <w:right w:val="single" w:sz="4" w:space="0" w:color="auto"/>
        </w:pBdr>
        <w:tabs>
          <w:tab w:val="left" w:pos="8550"/>
          <w:tab w:val="left" w:pos="9280"/>
        </w:tabs>
        <w:spacing w:after="0" w:line="240" w:lineRule="auto"/>
        <w:jc w:val="both"/>
        <w:rPr>
          <w:rFonts w:ascii="Garamond" w:hAnsi="Garamond" w:cs="Garamond"/>
          <w:b/>
          <w:bCs/>
          <w:sz w:val="24"/>
          <w:szCs w:val="24"/>
        </w:rPr>
      </w:pPr>
      <w:r w:rsidRPr="00AA1B08">
        <w:rPr>
          <w:rFonts w:ascii="Garamond" w:eastAsia="Times New Roman" w:hAnsi="Garamond" w:cs="Garamond"/>
          <w:b/>
          <w:bCs/>
          <w:sz w:val="24"/>
          <w:szCs w:val="24"/>
          <w:lang w:eastAsia="ru-RU"/>
        </w:rPr>
        <w:t>Дата вступления в силу:</w:t>
      </w:r>
      <w:r w:rsidRPr="00AA1B08">
        <w:rPr>
          <w:rFonts w:ascii="Garamond" w:hAnsi="Garamond"/>
          <w:bCs/>
          <w:sz w:val="24"/>
          <w:szCs w:val="24"/>
        </w:rPr>
        <w:t xml:space="preserve"> </w:t>
      </w:r>
      <w:r w:rsidRPr="00AA1B08">
        <w:rPr>
          <w:rFonts w:ascii="Garamond" w:hAnsi="Garamond"/>
          <w:color w:val="000000"/>
          <w:sz w:val="24"/>
          <w:szCs w:val="24"/>
        </w:rPr>
        <w:t>с даты вступления в силу постановления Правительства Российской Федерации «О внесении изменений в некоторые акты Правительства Российской Федерации для определения основных положений, регулирующих оказание на оптовом рынке электрической энергии и мощности услуг по управлению изменением режима потребления».</w:t>
      </w:r>
    </w:p>
    <w:p w14:paraId="160E2EB7" w14:textId="77777777" w:rsidR="008A1EB2" w:rsidRDefault="008A1EB2" w:rsidP="008A1EB2">
      <w:pPr>
        <w:widowControl w:val="0"/>
        <w:spacing w:after="0" w:line="240" w:lineRule="auto"/>
        <w:rPr>
          <w:rFonts w:ascii="Garamond" w:hAnsi="Garamond" w:cs="Garamond"/>
          <w:b/>
          <w:bCs/>
          <w:sz w:val="26"/>
          <w:szCs w:val="26"/>
        </w:rPr>
      </w:pPr>
      <w:bookmarkStart w:id="0" w:name="_Toc101261834"/>
      <w:bookmarkStart w:id="1" w:name="_Toc101672096"/>
      <w:bookmarkStart w:id="2" w:name="_Toc103055809"/>
      <w:bookmarkStart w:id="3" w:name="_Toc105228112"/>
      <w:bookmarkStart w:id="4" w:name="_Toc107045995"/>
    </w:p>
    <w:p w14:paraId="3CFB2F16" w14:textId="77777777" w:rsidR="006948CD" w:rsidRDefault="006948CD">
      <w:pPr>
        <w:spacing w:after="160" w:line="259" w:lineRule="auto"/>
        <w:rPr>
          <w:rFonts w:ascii="Garamond" w:eastAsia="Batang" w:hAnsi="Garamond" w:cs="Cambria"/>
          <w:b/>
          <w:bCs/>
          <w:sz w:val="26"/>
          <w:szCs w:val="26"/>
          <w:lang w:eastAsia="ru-RU"/>
        </w:rPr>
      </w:pPr>
      <w:r>
        <w:rPr>
          <w:rFonts w:ascii="Garamond" w:eastAsia="Batang" w:hAnsi="Garamond" w:cs="Cambria"/>
          <w:b/>
          <w:bCs/>
          <w:sz w:val="26"/>
          <w:szCs w:val="26"/>
          <w:lang w:eastAsia="ru-RU"/>
        </w:rPr>
        <w:br w:type="page"/>
      </w:r>
    </w:p>
    <w:p w14:paraId="215F9882" w14:textId="42E84639" w:rsidR="00463084" w:rsidRPr="00463084" w:rsidRDefault="00463084" w:rsidP="006B0109">
      <w:pPr>
        <w:keepNext/>
        <w:keepLines/>
        <w:widowControl w:val="0"/>
        <w:numPr>
          <w:ilvl w:val="1"/>
          <w:numId w:val="0"/>
        </w:numPr>
        <w:suppressAutoHyphens/>
        <w:spacing w:after="0" w:line="240" w:lineRule="auto"/>
        <w:outlineLvl w:val="1"/>
        <w:rPr>
          <w:rFonts w:ascii="Garamond" w:eastAsia="Cambria" w:hAnsi="Garamond" w:cs="Cambria"/>
          <w:b/>
          <w:sz w:val="26"/>
          <w:szCs w:val="26"/>
          <w:lang w:eastAsia="ru-RU"/>
        </w:rPr>
      </w:pPr>
      <w:r w:rsidRPr="006B0109">
        <w:rPr>
          <w:rFonts w:ascii="Garamond" w:eastAsia="Batang" w:hAnsi="Garamond" w:cs="Cambria"/>
          <w:b/>
          <w:bCs/>
          <w:sz w:val="26"/>
          <w:szCs w:val="26"/>
          <w:lang w:eastAsia="ru-RU"/>
        </w:rPr>
        <w:lastRenderedPageBreak/>
        <w:t>Предложения по изменениям и дополнениям в</w:t>
      </w:r>
      <w:r w:rsidRPr="006B0109">
        <w:rPr>
          <w:rFonts w:ascii="Garamond" w:eastAsia="Cambria" w:hAnsi="Garamond" w:cs="Cambria"/>
          <w:b/>
          <w:sz w:val="26"/>
          <w:szCs w:val="26"/>
          <w:lang w:eastAsia="ru-RU"/>
        </w:rPr>
        <w:t xml:space="preserve"> </w:t>
      </w:r>
      <w:r w:rsidR="006B0109">
        <w:rPr>
          <w:rFonts w:ascii="Garamond" w:eastAsia="Cambria" w:hAnsi="Garamond" w:cs="Cambria"/>
          <w:b/>
          <w:sz w:val="26"/>
          <w:szCs w:val="26"/>
          <w:lang w:eastAsia="ru-RU"/>
        </w:rPr>
        <w:t>п</w:t>
      </w:r>
      <w:r w:rsidRPr="006B0109">
        <w:rPr>
          <w:rFonts w:ascii="Garamond" w:eastAsia="Cambria" w:hAnsi="Garamond" w:cs="Cambria"/>
          <w:b/>
          <w:sz w:val="26"/>
          <w:szCs w:val="26"/>
          <w:lang w:eastAsia="ru-RU"/>
        </w:rPr>
        <w:t>риложение 9 к ПОЛОЖЕНИЮ О ПОРЯДКЕ ПОЛУЧЕНИЯ СТАТУСА СУБЪЕКТА ОПТОВОГО РЫНКА И ВЕДЕНИЯ РЕЕСТРА СУБЪЕКТОВ ОПТ</w:t>
      </w:r>
      <w:r w:rsidR="009B7723">
        <w:rPr>
          <w:rFonts w:ascii="Garamond" w:eastAsia="Cambria" w:hAnsi="Garamond" w:cs="Cambria"/>
          <w:b/>
          <w:sz w:val="26"/>
          <w:szCs w:val="26"/>
          <w:lang w:eastAsia="ru-RU"/>
        </w:rPr>
        <w:t>ОВОГО РЫНКА (Приложение № 1.1 к </w:t>
      </w:r>
      <w:r w:rsidRPr="006B0109">
        <w:rPr>
          <w:rFonts w:ascii="Garamond" w:eastAsia="Cambria" w:hAnsi="Garamond" w:cs="Cambria"/>
          <w:b/>
          <w:bCs/>
          <w:sz w:val="26"/>
          <w:szCs w:val="26"/>
          <w:lang w:eastAsia="ru-RU"/>
        </w:rPr>
        <w:t>Договору о присоединении к торговой системе оптового рынка</w:t>
      </w:r>
      <w:r w:rsidRPr="006B0109">
        <w:rPr>
          <w:rFonts w:ascii="Garamond" w:eastAsia="Cambria" w:hAnsi="Garamond" w:cs="Cambria"/>
          <w:b/>
          <w:sz w:val="26"/>
          <w:szCs w:val="26"/>
          <w:lang w:eastAsia="ru-RU"/>
        </w:rPr>
        <w:t>)</w:t>
      </w:r>
    </w:p>
    <w:p w14:paraId="6B6A6666" w14:textId="77777777" w:rsidR="00463084" w:rsidRPr="00463084" w:rsidRDefault="00463084" w:rsidP="00463084">
      <w:pPr>
        <w:keepNext/>
        <w:suppressAutoHyphens/>
        <w:spacing w:after="0" w:line="240" w:lineRule="auto"/>
        <w:ind w:left="-142"/>
        <w:rPr>
          <w:rFonts w:ascii="Garamond" w:eastAsia="Cambria" w:hAnsi="Garamond" w:cs="Calibri"/>
          <w:b/>
          <w:sz w:val="28"/>
          <w:szCs w:val="28"/>
        </w:rPr>
      </w:pPr>
    </w:p>
    <w:tbl>
      <w:tblPr>
        <w:tblW w:w="147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
        <w:gridCol w:w="6662"/>
        <w:gridCol w:w="7087"/>
      </w:tblGrid>
      <w:tr w:rsidR="00463084" w:rsidRPr="006948CD" w14:paraId="188DAF89" w14:textId="77777777" w:rsidTr="00FB2D78">
        <w:tc>
          <w:tcPr>
            <w:tcW w:w="1022" w:type="dxa"/>
            <w:vAlign w:val="center"/>
          </w:tcPr>
          <w:p w14:paraId="6BE75994" w14:textId="77777777" w:rsidR="00463084" w:rsidRPr="006948CD" w:rsidRDefault="00463084" w:rsidP="00463084">
            <w:pPr>
              <w:widowControl w:val="0"/>
              <w:suppressAutoHyphens/>
              <w:spacing w:after="0" w:line="240" w:lineRule="auto"/>
              <w:jc w:val="center"/>
              <w:rPr>
                <w:rFonts w:ascii="Garamond" w:eastAsia="Cambria" w:hAnsi="Garamond" w:cs="Cambria"/>
                <w:b/>
              </w:rPr>
            </w:pPr>
            <w:r w:rsidRPr="006948CD">
              <w:rPr>
                <w:rFonts w:ascii="Garamond" w:eastAsia="Cambria" w:hAnsi="Garamond" w:cs="Cambria"/>
                <w:b/>
              </w:rPr>
              <w:t>№</w:t>
            </w:r>
          </w:p>
          <w:p w14:paraId="25646CCB" w14:textId="77777777" w:rsidR="00463084" w:rsidRPr="006948CD" w:rsidRDefault="00463084" w:rsidP="00463084">
            <w:pPr>
              <w:widowControl w:val="0"/>
              <w:suppressAutoHyphens/>
              <w:spacing w:after="0" w:line="240" w:lineRule="auto"/>
              <w:jc w:val="center"/>
              <w:rPr>
                <w:rFonts w:ascii="Garamond" w:eastAsia="Cambria" w:hAnsi="Garamond" w:cs="Cambria"/>
                <w:b/>
              </w:rPr>
            </w:pPr>
            <w:r w:rsidRPr="006948CD">
              <w:rPr>
                <w:rFonts w:ascii="Garamond" w:eastAsia="Cambria" w:hAnsi="Garamond" w:cs="Cambria"/>
                <w:b/>
              </w:rPr>
              <w:t>пункта</w:t>
            </w:r>
          </w:p>
        </w:tc>
        <w:tc>
          <w:tcPr>
            <w:tcW w:w="6662" w:type="dxa"/>
            <w:vAlign w:val="center"/>
          </w:tcPr>
          <w:p w14:paraId="18AE5C20" w14:textId="77777777" w:rsidR="00463084" w:rsidRPr="006948CD" w:rsidRDefault="00463084" w:rsidP="00463084">
            <w:pPr>
              <w:widowControl w:val="0"/>
              <w:suppressAutoHyphens/>
              <w:spacing w:after="0" w:line="240" w:lineRule="auto"/>
              <w:jc w:val="center"/>
              <w:rPr>
                <w:rFonts w:ascii="Garamond" w:eastAsia="Cambria" w:hAnsi="Garamond" w:cs="Cambria"/>
                <w:b/>
              </w:rPr>
            </w:pPr>
            <w:r w:rsidRPr="006948CD">
              <w:rPr>
                <w:rFonts w:ascii="Garamond" w:eastAsia="Cambria" w:hAnsi="Garamond" w:cs="Cambria"/>
                <w:b/>
              </w:rPr>
              <w:t>Редакция, действующая на момент</w:t>
            </w:r>
          </w:p>
          <w:p w14:paraId="7410E9D3" w14:textId="77777777" w:rsidR="00463084" w:rsidRPr="006948CD" w:rsidRDefault="00463084" w:rsidP="00463084">
            <w:pPr>
              <w:suppressAutoHyphens/>
              <w:spacing w:after="0" w:line="240" w:lineRule="auto"/>
              <w:ind w:right="-55"/>
              <w:jc w:val="center"/>
              <w:rPr>
                <w:rFonts w:ascii="Garamond" w:eastAsia="Cambria" w:hAnsi="Garamond" w:cs="Cambria"/>
              </w:rPr>
            </w:pPr>
            <w:r w:rsidRPr="006948CD">
              <w:rPr>
                <w:rFonts w:ascii="Garamond" w:eastAsia="Cambria" w:hAnsi="Garamond" w:cs="Cambria"/>
                <w:b/>
              </w:rPr>
              <w:t>вступления в силу изменений</w:t>
            </w:r>
          </w:p>
        </w:tc>
        <w:tc>
          <w:tcPr>
            <w:tcW w:w="7087" w:type="dxa"/>
            <w:vAlign w:val="center"/>
          </w:tcPr>
          <w:p w14:paraId="47E73851" w14:textId="77777777" w:rsidR="00463084" w:rsidRPr="006948CD" w:rsidRDefault="00463084" w:rsidP="00463084">
            <w:pPr>
              <w:widowControl w:val="0"/>
              <w:suppressAutoHyphens/>
              <w:spacing w:after="0" w:line="240" w:lineRule="auto"/>
              <w:jc w:val="center"/>
              <w:rPr>
                <w:rFonts w:ascii="Garamond" w:eastAsia="Cambria" w:hAnsi="Garamond" w:cs="Cambria"/>
                <w:b/>
              </w:rPr>
            </w:pPr>
            <w:r w:rsidRPr="006948CD">
              <w:rPr>
                <w:rFonts w:ascii="Garamond" w:eastAsia="Cambria" w:hAnsi="Garamond" w:cs="Cambria"/>
                <w:b/>
              </w:rPr>
              <w:t>Предлагаемая редакция</w:t>
            </w:r>
          </w:p>
          <w:p w14:paraId="0C684E3A" w14:textId="77777777" w:rsidR="00463084" w:rsidRPr="006948CD" w:rsidRDefault="00463084" w:rsidP="00463084">
            <w:pPr>
              <w:suppressAutoHyphens/>
              <w:spacing w:after="0" w:line="240" w:lineRule="auto"/>
              <w:ind w:right="-55"/>
              <w:jc w:val="center"/>
              <w:rPr>
                <w:rFonts w:ascii="Garamond" w:eastAsia="Cambria" w:hAnsi="Garamond" w:cs="Cambria"/>
              </w:rPr>
            </w:pPr>
            <w:r w:rsidRPr="006948CD">
              <w:rPr>
                <w:rFonts w:ascii="Garamond" w:eastAsia="Cambria" w:hAnsi="Garamond" w:cs="Cambria"/>
              </w:rPr>
              <w:t>(изменения выделены цветом)</w:t>
            </w:r>
          </w:p>
        </w:tc>
      </w:tr>
      <w:tr w:rsidR="00463084" w:rsidRPr="006948CD" w14:paraId="070DA937" w14:textId="77777777" w:rsidTr="00FB2D78">
        <w:tc>
          <w:tcPr>
            <w:tcW w:w="1022" w:type="dxa"/>
            <w:vAlign w:val="center"/>
          </w:tcPr>
          <w:p w14:paraId="0E93D18C" w14:textId="77777777" w:rsidR="00463084" w:rsidRPr="006948CD" w:rsidRDefault="00463084" w:rsidP="00463084">
            <w:pPr>
              <w:widowControl w:val="0"/>
              <w:suppressAutoHyphens/>
              <w:spacing w:after="0" w:line="240" w:lineRule="auto"/>
              <w:jc w:val="center"/>
              <w:rPr>
                <w:rFonts w:ascii="Garamond" w:eastAsia="Cambria" w:hAnsi="Garamond" w:cs="Cambria"/>
                <w:b/>
              </w:rPr>
            </w:pPr>
            <w:r w:rsidRPr="006948CD">
              <w:rPr>
                <w:rFonts w:ascii="Garamond" w:eastAsia="Cambria" w:hAnsi="Garamond" w:cs="Cambria"/>
                <w:b/>
              </w:rPr>
              <w:t>3.3</w:t>
            </w:r>
          </w:p>
        </w:tc>
        <w:tc>
          <w:tcPr>
            <w:tcW w:w="6662" w:type="dxa"/>
          </w:tcPr>
          <w:p w14:paraId="57DA92DE" w14:textId="77777777" w:rsidR="00463084" w:rsidRPr="006948CD" w:rsidRDefault="00463084" w:rsidP="00463084">
            <w:pPr>
              <w:widowControl w:val="0"/>
              <w:tabs>
                <w:tab w:val="left" w:pos="1077"/>
              </w:tabs>
              <w:spacing w:before="120" w:after="120" w:line="259" w:lineRule="auto"/>
              <w:ind w:firstLine="600"/>
              <w:jc w:val="both"/>
              <w:outlineLvl w:val="1"/>
              <w:rPr>
                <w:rFonts w:ascii="Garamond" w:hAnsi="Garamond"/>
                <w:bCs/>
              </w:rPr>
            </w:pPr>
            <w:bookmarkStart w:id="5" w:name="_Ref149304286"/>
            <w:r w:rsidRPr="006948CD">
              <w:rPr>
                <w:rFonts w:ascii="Garamond" w:hAnsi="Garamond"/>
                <w:bCs/>
              </w:rPr>
              <w:t>В течение 2 (двух) рабочих дней с даты регистрации документов КО проводит проверку на полноту состава документов, предусмотренных п. 2.1 настоящего приложения, в том числе проводит анализ заявления и приложенных к нему документов на комплектность и соответствие требованиям п. 2.2.1 настоящего Положения, проводит проверку соответствия реквизитов, указанных в ответной квитанции (макет 60001), иным документам комплекта, в том числе заявлению, а также выполняет проверку оплаты заявителем услуг КО</w:t>
            </w:r>
            <w:r w:rsidRPr="006948CD">
              <w:rPr>
                <w:rFonts w:ascii="Garamond" w:eastAsia="Cambria" w:hAnsi="Garamond" w:cs="Cambria"/>
                <w:lang w:eastAsia="ru-RU"/>
              </w:rPr>
              <w:t xml:space="preserve"> </w:t>
            </w:r>
            <w:r w:rsidRPr="006948CD">
              <w:rPr>
                <w:rFonts w:ascii="Garamond" w:hAnsi="Garamond"/>
                <w:bCs/>
              </w:rPr>
              <w:t>по процедуре регистрации объекта регулирования.</w:t>
            </w:r>
            <w:bookmarkEnd w:id="5"/>
          </w:p>
          <w:p w14:paraId="77413286" w14:textId="77777777" w:rsidR="00463084" w:rsidRPr="006948CD" w:rsidRDefault="00463084" w:rsidP="00463084">
            <w:pPr>
              <w:widowControl w:val="0"/>
              <w:suppressAutoHyphens/>
              <w:spacing w:after="0" w:line="240" w:lineRule="auto"/>
              <w:ind w:firstLine="600"/>
              <w:jc w:val="both"/>
              <w:rPr>
                <w:rFonts w:ascii="Garamond" w:eastAsia="Cambria" w:hAnsi="Garamond" w:cs="Cambria"/>
                <w:b/>
              </w:rPr>
            </w:pPr>
            <w:r w:rsidRPr="006948CD">
              <w:rPr>
                <w:rFonts w:ascii="Garamond" w:hAnsi="Garamond"/>
                <w:bCs/>
              </w:rPr>
              <w:t>…</w:t>
            </w:r>
          </w:p>
        </w:tc>
        <w:tc>
          <w:tcPr>
            <w:tcW w:w="7087" w:type="dxa"/>
          </w:tcPr>
          <w:p w14:paraId="1B3C43C1" w14:textId="77777777" w:rsidR="00463084" w:rsidRPr="006948CD" w:rsidRDefault="00463084" w:rsidP="00463084">
            <w:pPr>
              <w:widowControl w:val="0"/>
              <w:tabs>
                <w:tab w:val="left" w:pos="1077"/>
              </w:tabs>
              <w:spacing w:before="120" w:after="120" w:line="259" w:lineRule="auto"/>
              <w:ind w:firstLine="600"/>
              <w:jc w:val="both"/>
              <w:outlineLvl w:val="1"/>
              <w:rPr>
                <w:rFonts w:ascii="Garamond" w:hAnsi="Garamond"/>
                <w:bCs/>
              </w:rPr>
            </w:pPr>
            <w:r w:rsidRPr="006948CD">
              <w:rPr>
                <w:rFonts w:ascii="Garamond" w:hAnsi="Garamond"/>
              </w:rPr>
              <w:t>В течение 2 (двух) рабочих дней с даты регистрации документов</w:t>
            </w:r>
            <w:r w:rsidRPr="006948CD">
              <w:rPr>
                <w:rFonts w:ascii="Garamond" w:hAnsi="Garamond"/>
                <w:bCs/>
              </w:rPr>
              <w:t xml:space="preserve"> КО проводит проверку на полноту состава документов, предусмотренных п. 2.1 настоящего приложения, в том числе проводит анализ заявления и приложенных к нему документов на комплектность и соответствие требованиям п. 2.2.1 настоящего Положения </w:t>
            </w:r>
            <w:r w:rsidRPr="006948CD">
              <w:rPr>
                <w:rFonts w:ascii="Garamond" w:hAnsi="Garamond"/>
                <w:bCs/>
                <w:highlight w:val="yellow"/>
              </w:rPr>
              <w:t>(за исключением случаев предоставления документов в целях устранения замечаний в порядке, установленном п. 3.11 настоящего приложения)</w:t>
            </w:r>
            <w:r w:rsidRPr="006948CD">
              <w:rPr>
                <w:rFonts w:ascii="Garamond" w:hAnsi="Garamond"/>
                <w:bCs/>
              </w:rPr>
              <w:t>,</w:t>
            </w:r>
            <w:r w:rsidRPr="006948CD">
              <w:rPr>
                <w:rFonts w:ascii="Garamond" w:hAnsi="Garamond"/>
              </w:rPr>
              <w:t xml:space="preserve"> проводит проверку соответствия реквизитов, указанных в ответной квитанции (макет 60001), иным документам комплекта, в том числе заявлению, а также выполняет проверку оплаты заявителем услуг КО</w:t>
            </w:r>
            <w:r w:rsidRPr="006948CD">
              <w:rPr>
                <w:rFonts w:ascii="Garamond" w:eastAsia="Cambria" w:hAnsi="Garamond" w:cs="Cambria"/>
                <w:lang w:eastAsia="ru-RU"/>
              </w:rPr>
              <w:t xml:space="preserve"> </w:t>
            </w:r>
            <w:r w:rsidRPr="006948CD">
              <w:rPr>
                <w:rFonts w:ascii="Garamond" w:hAnsi="Garamond"/>
              </w:rPr>
              <w:t>по процедуре регистрации объекта регулирования.</w:t>
            </w:r>
          </w:p>
          <w:p w14:paraId="72000D5D" w14:textId="77777777" w:rsidR="00463084" w:rsidRPr="006948CD" w:rsidRDefault="00463084" w:rsidP="00463084">
            <w:pPr>
              <w:widowControl w:val="0"/>
              <w:suppressAutoHyphens/>
              <w:spacing w:after="0" w:line="240" w:lineRule="auto"/>
              <w:ind w:firstLine="601"/>
              <w:jc w:val="both"/>
              <w:rPr>
                <w:rFonts w:ascii="Garamond" w:eastAsia="Cambria" w:hAnsi="Garamond" w:cs="Cambria"/>
                <w:b/>
              </w:rPr>
            </w:pPr>
            <w:r w:rsidRPr="006948CD">
              <w:rPr>
                <w:rFonts w:ascii="Garamond" w:hAnsi="Garamond"/>
              </w:rPr>
              <w:t>…</w:t>
            </w:r>
          </w:p>
        </w:tc>
      </w:tr>
      <w:tr w:rsidR="00463084" w:rsidRPr="006948CD" w14:paraId="5EF1DF3A" w14:textId="77777777" w:rsidTr="00FB2D78">
        <w:trPr>
          <w:trHeight w:val="557"/>
        </w:trPr>
        <w:tc>
          <w:tcPr>
            <w:tcW w:w="1022" w:type="dxa"/>
            <w:vAlign w:val="center"/>
          </w:tcPr>
          <w:p w14:paraId="32216358" w14:textId="77777777" w:rsidR="00463084" w:rsidRPr="006948CD" w:rsidRDefault="00463084" w:rsidP="00463084">
            <w:pPr>
              <w:widowControl w:val="0"/>
              <w:suppressAutoHyphens/>
              <w:spacing w:after="0" w:line="240" w:lineRule="auto"/>
              <w:jc w:val="center"/>
              <w:rPr>
                <w:rFonts w:ascii="Garamond" w:eastAsia="Cambria" w:hAnsi="Garamond" w:cs="Cambria"/>
                <w:b/>
              </w:rPr>
            </w:pPr>
            <w:r w:rsidRPr="006948CD">
              <w:rPr>
                <w:rFonts w:ascii="Garamond" w:eastAsia="Cambria" w:hAnsi="Garamond" w:cs="Cambria"/>
                <w:b/>
              </w:rPr>
              <w:t>3.9</w:t>
            </w:r>
          </w:p>
        </w:tc>
        <w:tc>
          <w:tcPr>
            <w:tcW w:w="6662" w:type="dxa"/>
          </w:tcPr>
          <w:p w14:paraId="45ED01EF" w14:textId="77777777" w:rsidR="00463084" w:rsidRPr="006948CD" w:rsidRDefault="00463084" w:rsidP="00463084">
            <w:pPr>
              <w:widowControl w:val="0"/>
              <w:tabs>
                <w:tab w:val="left" w:pos="1077"/>
              </w:tabs>
              <w:spacing w:before="120" w:after="120" w:line="240" w:lineRule="auto"/>
              <w:ind w:firstLine="742"/>
              <w:jc w:val="both"/>
              <w:outlineLvl w:val="1"/>
              <w:rPr>
                <w:rFonts w:ascii="Garamond" w:eastAsia="Times New Roman" w:hAnsi="Garamond" w:cs="Arial"/>
                <w:bCs/>
                <w:lang w:eastAsia="ru-RU"/>
              </w:rPr>
            </w:pPr>
            <w:r w:rsidRPr="006948CD">
              <w:rPr>
                <w:rFonts w:ascii="Garamond" w:hAnsi="Garamond"/>
                <w:bCs/>
              </w:rPr>
              <w:t xml:space="preserve">СО с даты получения документов в соответствии с п. </w:t>
            </w:r>
            <w:r w:rsidRPr="006948CD">
              <w:rPr>
                <w:rFonts w:ascii="Garamond" w:hAnsi="Garamond"/>
                <w:bCs/>
              </w:rPr>
              <w:fldChar w:fldCharType="begin"/>
            </w:r>
            <w:r w:rsidRPr="006948CD">
              <w:rPr>
                <w:rFonts w:ascii="Garamond" w:hAnsi="Garamond"/>
                <w:bCs/>
              </w:rPr>
              <w:instrText xml:space="preserve"> REF _Ref149325220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3.4</w:t>
            </w:r>
            <w:r w:rsidRPr="006948CD">
              <w:rPr>
                <w:rFonts w:ascii="Garamond" w:hAnsi="Garamond"/>
                <w:bCs/>
              </w:rPr>
              <w:fldChar w:fldCharType="end"/>
            </w:r>
            <w:r w:rsidRPr="006948CD">
              <w:rPr>
                <w:rFonts w:ascii="Garamond" w:hAnsi="Garamond"/>
                <w:bCs/>
              </w:rPr>
              <w:t xml:space="preserve"> или п. 3.12 настоящего приложения выполняет аттестацию объекта регулирования в порядке и сроки, установленные в приложении 4 к </w:t>
            </w:r>
            <w:r w:rsidRPr="006948CD">
              <w:rPr>
                <w:rFonts w:ascii="Garamond" w:eastAsia="Times New Roman" w:hAnsi="Garamond" w:cs="Arial"/>
                <w:bCs/>
                <w:i/>
                <w:lang w:eastAsia="ru-RU"/>
              </w:rPr>
              <w:t>Регламенту участия на оптовом рынке исполнителей услуг по управлению изменением режима потребления</w:t>
            </w:r>
            <w:r w:rsidRPr="006948CD">
              <w:rPr>
                <w:rFonts w:ascii="Garamond" w:eastAsia="Times New Roman" w:hAnsi="Garamond" w:cs="Arial"/>
                <w:bCs/>
                <w:lang w:eastAsia="ru-RU"/>
              </w:rPr>
              <w:t xml:space="preserve"> (Приложение № 19.9.2 к </w:t>
            </w:r>
            <w:r w:rsidRPr="006948CD">
              <w:rPr>
                <w:rFonts w:ascii="Garamond" w:eastAsia="Times New Roman" w:hAnsi="Garamond" w:cs="Arial"/>
                <w:bCs/>
                <w:i/>
                <w:lang w:eastAsia="ru-RU"/>
              </w:rPr>
              <w:t>Договору о присоединении к торговой системе оптового рынка</w:t>
            </w:r>
            <w:r w:rsidRPr="006948CD">
              <w:rPr>
                <w:rFonts w:ascii="Garamond" w:eastAsia="Times New Roman" w:hAnsi="Garamond" w:cs="Arial"/>
                <w:bCs/>
                <w:lang w:eastAsia="ru-RU"/>
              </w:rPr>
              <w:t>).</w:t>
            </w:r>
          </w:p>
          <w:p w14:paraId="306FF4EF" w14:textId="77777777" w:rsidR="00463084" w:rsidRPr="006948CD" w:rsidRDefault="00463084" w:rsidP="00463084">
            <w:pPr>
              <w:widowControl w:val="0"/>
              <w:tabs>
                <w:tab w:val="left" w:pos="1077"/>
              </w:tabs>
              <w:spacing w:before="120" w:after="120" w:line="240" w:lineRule="auto"/>
              <w:jc w:val="both"/>
              <w:outlineLvl w:val="1"/>
              <w:rPr>
                <w:rFonts w:ascii="Garamond" w:eastAsia="Times New Roman" w:hAnsi="Garamond" w:cs="Arial"/>
                <w:lang w:eastAsia="ru-RU"/>
              </w:rPr>
            </w:pPr>
            <w:r w:rsidRPr="006948CD">
              <w:rPr>
                <w:rFonts w:ascii="Garamond" w:hAnsi="Garamond"/>
                <w:bCs/>
              </w:rPr>
              <w:t xml:space="preserve">             В течение 1 (одного) рабочего дня с даты завершения процедуры аттестации объекта регулирования СО направляет КО уведомление о результатах аттестации.</w:t>
            </w:r>
          </w:p>
        </w:tc>
        <w:tc>
          <w:tcPr>
            <w:tcW w:w="7087" w:type="dxa"/>
          </w:tcPr>
          <w:p w14:paraId="521436C3" w14:textId="77777777" w:rsidR="00463084" w:rsidRPr="006948CD" w:rsidRDefault="00463084" w:rsidP="00463084">
            <w:pPr>
              <w:widowControl w:val="0"/>
              <w:tabs>
                <w:tab w:val="left" w:pos="1077"/>
              </w:tabs>
              <w:spacing w:before="120" w:after="120" w:line="240" w:lineRule="auto"/>
              <w:ind w:firstLine="601"/>
              <w:jc w:val="both"/>
              <w:outlineLvl w:val="1"/>
              <w:rPr>
                <w:rFonts w:ascii="Garamond" w:hAnsi="Garamond"/>
              </w:rPr>
            </w:pPr>
            <w:r w:rsidRPr="006948CD">
              <w:rPr>
                <w:rFonts w:ascii="Garamond" w:hAnsi="Garamond"/>
                <w:bCs/>
              </w:rPr>
              <w:t xml:space="preserve">СО с даты получения документов в соответствии с п. </w:t>
            </w:r>
            <w:r w:rsidRPr="006948CD">
              <w:rPr>
                <w:rFonts w:ascii="Garamond" w:hAnsi="Garamond"/>
                <w:bCs/>
              </w:rPr>
              <w:fldChar w:fldCharType="begin"/>
            </w:r>
            <w:r w:rsidRPr="006948CD">
              <w:rPr>
                <w:rFonts w:ascii="Garamond" w:hAnsi="Garamond"/>
                <w:bCs/>
              </w:rPr>
              <w:instrText xml:space="preserve"> REF _Ref149325220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3.4</w:t>
            </w:r>
            <w:r w:rsidRPr="006948CD">
              <w:rPr>
                <w:rFonts w:ascii="Garamond" w:hAnsi="Garamond"/>
                <w:bCs/>
              </w:rPr>
              <w:fldChar w:fldCharType="end"/>
            </w:r>
            <w:r w:rsidRPr="006948CD">
              <w:rPr>
                <w:rFonts w:ascii="Garamond" w:hAnsi="Garamond"/>
                <w:bCs/>
              </w:rPr>
              <w:t xml:space="preserve"> или п. 3.12 настоящего приложения выполняет аттестацию объекта регулирования в порядке и сроки, установленные в приложении 4 к </w:t>
            </w:r>
            <w:r w:rsidRPr="006948CD">
              <w:rPr>
                <w:rFonts w:ascii="Garamond" w:eastAsia="Times New Roman" w:hAnsi="Garamond" w:cs="Arial"/>
                <w:bCs/>
                <w:i/>
                <w:lang w:eastAsia="ru-RU"/>
              </w:rPr>
              <w:t>Регламенту участия на оптовом рынке исполнителей услуг по управлению изменением режима потребления</w:t>
            </w:r>
            <w:r w:rsidRPr="006948CD">
              <w:rPr>
                <w:rFonts w:ascii="Garamond" w:eastAsia="Times New Roman" w:hAnsi="Garamond" w:cs="Arial"/>
                <w:bCs/>
                <w:lang w:eastAsia="ru-RU"/>
              </w:rPr>
              <w:t xml:space="preserve"> (Приложение № 19.9.2 к </w:t>
            </w:r>
            <w:r w:rsidRPr="006948CD">
              <w:rPr>
                <w:rFonts w:ascii="Garamond" w:eastAsia="Times New Roman" w:hAnsi="Garamond" w:cs="Arial"/>
                <w:bCs/>
                <w:i/>
                <w:lang w:eastAsia="ru-RU"/>
              </w:rPr>
              <w:t>Договору о присоединении к торговой системе оптового рынка</w:t>
            </w:r>
            <w:r w:rsidRPr="006948CD">
              <w:rPr>
                <w:rFonts w:ascii="Garamond" w:eastAsia="Times New Roman" w:hAnsi="Garamond" w:cs="Arial"/>
                <w:bCs/>
                <w:lang w:eastAsia="ru-RU"/>
              </w:rPr>
              <w:t>).</w:t>
            </w:r>
          </w:p>
          <w:p w14:paraId="6C85AAAF" w14:textId="77777777" w:rsidR="00463084" w:rsidRPr="006948CD" w:rsidRDefault="00463084" w:rsidP="00463084">
            <w:pPr>
              <w:widowControl w:val="0"/>
              <w:tabs>
                <w:tab w:val="left" w:pos="1077"/>
              </w:tabs>
              <w:spacing w:before="120" w:after="120" w:line="240" w:lineRule="auto"/>
              <w:ind w:firstLine="601"/>
              <w:jc w:val="both"/>
              <w:outlineLvl w:val="1"/>
              <w:rPr>
                <w:rFonts w:ascii="Garamond" w:hAnsi="Garamond"/>
                <w:bCs/>
              </w:rPr>
            </w:pPr>
            <w:r w:rsidRPr="006948CD">
              <w:rPr>
                <w:rFonts w:ascii="Garamond" w:hAnsi="Garamond"/>
                <w:bCs/>
              </w:rPr>
              <w:t xml:space="preserve">В течение 1 (одного) рабочего дня с даты завершения </w:t>
            </w:r>
            <w:r w:rsidRPr="006948CD">
              <w:rPr>
                <w:rFonts w:ascii="Garamond" w:hAnsi="Garamond"/>
                <w:bCs/>
                <w:highlight w:val="yellow"/>
              </w:rPr>
              <w:t>или приостановления</w:t>
            </w:r>
            <w:r w:rsidRPr="006948CD">
              <w:rPr>
                <w:rFonts w:ascii="Garamond" w:hAnsi="Garamond"/>
                <w:bCs/>
              </w:rPr>
              <w:t xml:space="preserve"> процедуры аттестации объекта регулирования СО направляет КО уведомление о результатах аттестации.</w:t>
            </w:r>
          </w:p>
        </w:tc>
      </w:tr>
      <w:tr w:rsidR="00463084" w:rsidRPr="006948CD" w14:paraId="7C0F7A9B" w14:textId="77777777" w:rsidTr="00FB2D78">
        <w:trPr>
          <w:trHeight w:val="557"/>
        </w:trPr>
        <w:tc>
          <w:tcPr>
            <w:tcW w:w="1022" w:type="dxa"/>
            <w:vAlign w:val="center"/>
          </w:tcPr>
          <w:p w14:paraId="000DA464" w14:textId="77777777" w:rsidR="00463084" w:rsidRPr="006948CD" w:rsidRDefault="00463084" w:rsidP="00463084">
            <w:pPr>
              <w:widowControl w:val="0"/>
              <w:suppressAutoHyphens/>
              <w:spacing w:after="0" w:line="240" w:lineRule="auto"/>
              <w:jc w:val="center"/>
              <w:rPr>
                <w:rFonts w:ascii="Garamond" w:eastAsia="Cambria" w:hAnsi="Garamond" w:cs="Cambria"/>
                <w:b/>
              </w:rPr>
            </w:pPr>
            <w:r w:rsidRPr="006948CD">
              <w:rPr>
                <w:rFonts w:ascii="Garamond" w:eastAsia="Cambria" w:hAnsi="Garamond" w:cs="Cambria"/>
                <w:b/>
              </w:rPr>
              <w:t>3.11</w:t>
            </w:r>
          </w:p>
        </w:tc>
        <w:tc>
          <w:tcPr>
            <w:tcW w:w="6662" w:type="dxa"/>
          </w:tcPr>
          <w:p w14:paraId="26684E85" w14:textId="77777777" w:rsidR="00463084" w:rsidRPr="006948CD" w:rsidRDefault="00463084" w:rsidP="00463084">
            <w:pPr>
              <w:widowControl w:val="0"/>
              <w:tabs>
                <w:tab w:val="left" w:pos="1077"/>
              </w:tabs>
              <w:spacing w:before="120" w:after="120" w:line="259" w:lineRule="auto"/>
              <w:ind w:firstLine="600"/>
              <w:jc w:val="both"/>
              <w:outlineLvl w:val="1"/>
              <w:rPr>
                <w:rFonts w:ascii="Garamond" w:hAnsi="Garamond"/>
                <w:bCs/>
              </w:rPr>
            </w:pPr>
            <w:r w:rsidRPr="006948CD">
              <w:rPr>
                <w:rFonts w:ascii="Garamond" w:hAnsi="Garamond"/>
                <w:bCs/>
              </w:rPr>
              <w:t xml:space="preserve">В случае завершения с отрицательным результатом хотя бы одной из проверок, предусмотренных пп. </w:t>
            </w:r>
            <w:r w:rsidRPr="006948CD">
              <w:rPr>
                <w:rFonts w:ascii="Garamond" w:hAnsi="Garamond"/>
                <w:bCs/>
              </w:rPr>
              <w:fldChar w:fldCharType="begin"/>
            </w:r>
            <w:r w:rsidRPr="006948CD">
              <w:rPr>
                <w:rFonts w:ascii="Garamond" w:hAnsi="Garamond"/>
                <w:bCs/>
              </w:rPr>
              <w:instrText xml:space="preserve"> REF _Ref149322479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3.5</w:t>
            </w:r>
            <w:r w:rsidRPr="006948CD">
              <w:rPr>
                <w:rFonts w:ascii="Garamond" w:hAnsi="Garamond"/>
                <w:bCs/>
              </w:rPr>
              <w:fldChar w:fldCharType="end"/>
            </w:r>
            <w:r w:rsidRPr="006948CD">
              <w:rPr>
                <w:rFonts w:ascii="Garamond" w:hAnsi="Garamond"/>
                <w:bCs/>
              </w:rPr>
              <w:t xml:space="preserve">, </w:t>
            </w:r>
            <w:r w:rsidRPr="006948CD">
              <w:rPr>
                <w:rFonts w:ascii="Garamond" w:hAnsi="Garamond"/>
                <w:bCs/>
              </w:rPr>
              <w:fldChar w:fldCharType="begin"/>
            </w:r>
            <w:r w:rsidRPr="006948CD">
              <w:rPr>
                <w:rFonts w:ascii="Garamond" w:hAnsi="Garamond"/>
                <w:bCs/>
              </w:rPr>
              <w:instrText xml:space="preserve"> REF _Ref149320909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3.6</w:t>
            </w:r>
            <w:r w:rsidRPr="006948CD">
              <w:rPr>
                <w:rFonts w:ascii="Garamond" w:hAnsi="Garamond"/>
                <w:bCs/>
              </w:rPr>
              <w:fldChar w:fldCharType="end"/>
            </w:r>
            <w:r w:rsidRPr="006948CD">
              <w:rPr>
                <w:rFonts w:ascii="Garamond" w:hAnsi="Garamond"/>
                <w:bCs/>
              </w:rPr>
              <w:t xml:space="preserve">, </w:t>
            </w:r>
            <w:r w:rsidRPr="006948CD">
              <w:rPr>
                <w:rFonts w:ascii="Garamond" w:hAnsi="Garamond"/>
                <w:bCs/>
              </w:rPr>
              <w:fldChar w:fldCharType="begin"/>
            </w:r>
            <w:r w:rsidRPr="006948CD">
              <w:rPr>
                <w:rFonts w:ascii="Garamond" w:hAnsi="Garamond"/>
                <w:bCs/>
              </w:rPr>
              <w:instrText xml:space="preserve"> REF _Ref149322519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3.7</w:t>
            </w:r>
            <w:r w:rsidRPr="006948CD">
              <w:rPr>
                <w:rFonts w:ascii="Garamond" w:hAnsi="Garamond"/>
                <w:bCs/>
              </w:rPr>
              <w:fldChar w:fldCharType="end"/>
            </w:r>
            <w:r w:rsidRPr="006948CD">
              <w:rPr>
                <w:rFonts w:ascii="Garamond" w:hAnsi="Garamond"/>
                <w:bCs/>
              </w:rPr>
              <w:t xml:space="preserve">, </w:t>
            </w:r>
            <w:r w:rsidRPr="006948CD">
              <w:rPr>
                <w:rFonts w:ascii="Garamond" w:hAnsi="Garamond"/>
                <w:bCs/>
              </w:rPr>
              <w:fldChar w:fldCharType="begin"/>
            </w:r>
            <w:r w:rsidRPr="006948CD">
              <w:rPr>
                <w:rFonts w:ascii="Garamond" w:hAnsi="Garamond"/>
                <w:bCs/>
              </w:rPr>
              <w:instrText xml:space="preserve"> REF _Ref149308388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3.8</w:t>
            </w:r>
            <w:r w:rsidRPr="006948CD">
              <w:rPr>
                <w:rFonts w:ascii="Garamond" w:hAnsi="Garamond"/>
                <w:bCs/>
              </w:rPr>
              <w:fldChar w:fldCharType="end"/>
            </w:r>
            <w:r w:rsidRPr="006948CD">
              <w:rPr>
                <w:rFonts w:ascii="Garamond" w:hAnsi="Garamond"/>
              </w:rPr>
              <w:t xml:space="preserve"> </w:t>
            </w:r>
            <w:r w:rsidRPr="006948CD">
              <w:rPr>
                <w:rFonts w:ascii="Garamond" w:hAnsi="Garamond"/>
                <w:bCs/>
              </w:rPr>
              <w:t>настоящего приложения,</w:t>
            </w:r>
            <w:r w:rsidRPr="006948CD">
              <w:rPr>
                <w:rFonts w:ascii="Garamond" w:hAnsi="Garamond"/>
              </w:rPr>
              <w:t xml:space="preserve"> </w:t>
            </w:r>
            <w:r w:rsidRPr="006948CD">
              <w:rPr>
                <w:rFonts w:ascii="Garamond" w:hAnsi="Garamond"/>
                <w:bCs/>
              </w:rPr>
              <w:t xml:space="preserve">и в случае </w:t>
            </w:r>
            <w:r w:rsidRPr="006948CD">
              <w:rPr>
                <w:rFonts w:ascii="Garamond" w:hAnsi="Garamond"/>
                <w:highlight w:val="yellow"/>
              </w:rPr>
              <w:t>отрицательного результата</w:t>
            </w:r>
            <w:r w:rsidRPr="006948CD">
              <w:rPr>
                <w:rFonts w:ascii="Garamond" w:hAnsi="Garamond"/>
                <w:bCs/>
              </w:rPr>
              <w:t xml:space="preserve"> аттестации СО объекта регулирования, в соответствии с п. 3.9 настоящего приложения, ввиду наличия замечаний к документам, полученным в соответствии с п. 3.4 настоящего приложения, КО в течение 2 (двух) </w:t>
            </w:r>
            <w:r w:rsidRPr="006948CD">
              <w:rPr>
                <w:rFonts w:ascii="Garamond" w:hAnsi="Garamond"/>
                <w:bCs/>
              </w:rPr>
              <w:lastRenderedPageBreak/>
              <w:t>рабочих дней с даты завершения последней проверки направляет с использованием ПСЗ результаты проверки документов заявителю и информирует его о приостановлении процедуры регистрации объекта регулирования, за исключением указанных в данном пункте случаев, при наступлении одного из которых процедура регистрации объекта регулирования прекращается.</w:t>
            </w:r>
          </w:p>
          <w:p w14:paraId="0A991505" w14:textId="77777777" w:rsidR="00463084" w:rsidRPr="006948CD" w:rsidRDefault="00463084" w:rsidP="00463084">
            <w:pPr>
              <w:widowControl w:val="0"/>
              <w:tabs>
                <w:tab w:val="left" w:pos="1077"/>
              </w:tabs>
              <w:spacing w:before="120" w:after="120" w:line="240" w:lineRule="auto"/>
              <w:ind w:firstLine="601"/>
              <w:jc w:val="both"/>
              <w:rPr>
                <w:rFonts w:ascii="Garamond" w:hAnsi="Garamond"/>
                <w:bCs/>
              </w:rPr>
            </w:pPr>
            <w:r w:rsidRPr="006948CD">
              <w:rPr>
                <w:rFonts w:ascii="Garamond" w:hAnsi="Garamond"/>
                <w:bCs/>
              </w:rPr>
              <w:t xml:space="preserve">В течение 60 (шестидесяти) календарных дней с даты направления отрицательных результатов проверки документов заявитель вправе устранить замечания и в указанный срок направить исправленные документы КО для продолжения процедуры регистрации объекта регулирования в порядке, установленном в п. </w:t>
            </w:r>
            <w:r w:rsidRPr="006948CD">
              <w:rPr>
                <w:rFonts w:ascii="Garamond" w:hAnsi="Garamond"/>
                <w:bCs/>
              </w:rPr>
              <w:fldChar w:fldCharType="begin"/>
            </w:r>
            <w:r w:rsidRPr="006948CD">
              <w:rPr>
                <w:rFonts w:ascii="Garamond" w:hAnsi="Garamond"/>
                <w:bCs/>
              </w:rPr>
              <w:instrText xml:space="preserve"> REF _Ref149302018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3.12</w:t>
            </w:r>
            <w:r w:rsidRPr="006948CD">
              <w:rPr>
                <w:rFonts w:ascii="Garamond" w:hAnsi="Garamond"/>
                <w:bCs/>
              </w:rPr>
              <w:fldChar w:fldCharType="end"/>
            </w:r>
            <w:r w:rsidRPr="006948CD">
              <w:rPr>
                <w:rFonts w:ascii="Garamond" w:hAnsi="Garamond"/>
                <w:bCs/>
              </w:rPr>
              <w:t xml:space="preserve"> настоящего приложения.</w:t>
            </w:r>
          </w:p>
          <w:p w14:paraId="2DC8139F" w14:textId="77777777" w:rsidR="00463084" w:rsidRPr="006948CD" w:rsidRDefault="00463084" w:rsidP="00463084">
            <w:pPr>
              <w:widowControl w:val="0"/>
              <w:tabs>
                <w:tab w:val="left" w:pos="1077"/>
              </w:tabs>
              <w:spacing w:before="120" w:after="120" w:line="240" w:lineRule="auto"/>
              <w:ind w:firstLine="601"/>
              <w:jc w:val="both"/>
              <w:rPr>
                <w:rFonts w:ascii="Garamond" w:hAnsi="Garamond"/>
                <w:bCs/>
              </w:rPr>
            </w:pPr>
            <w:r w:rsidRPr="006948CD">
              <w:rPr>
                <w:rFonts w:ascii="Garamond" w:hAnsi="Garamond"/>
                <w:bCs/>
              </w:rPr>
              <w:t>…</w:t>
            </w:r>
          </w:p>
        </w:tc>
        <w:tc>
          <w:tcPr>
            <w:tcW w:w="7087" w:type="dxa"/>
          </w:tcPr>
          <w:p w14:paraId="6FA57414" w14:textId="77777777" w:rsidR="00463084" w:rsidRPr="006948CD" w:rsidRDefault="00463084" w:rsidP="00463084">
            <w:pPr>
              <w:widowControl w:val="0"/>
              <w:tabs>
                <w:tab w:val="left" w:pos="1077"/>
              </w:tabs>
              <w:spacing w:before="120" w:after="120" w:line="259" w:lineRule="auto"/>
              <w:ind w:firstLine="601"/>
              <w:jc w:val="both"/>
              <w:outlineLvl w:val="1"/>
              <w:rPr>
                <w:rFonts w:ascii="Garamond" w:hAnsi="Garamond"/>
                <w:bCs/>
              </w:rPr>
            </w:pPr>
            <w:r w:rsidRPr="006948CD">
              <w:rPr>
                <w:rFonts w:ascii="Garamond" w:hAnsi="Garamond"/>
                <w:bCs/>
              </w:rPr>
              <w:lastRenderedPageBreak/>
              <w:t xml:space="preserve">В случае завершения с отрицательным результатом хотя бы одной из проверок, предусмотренных пп. </w:t>
            </w:r>
            <w:r w:rsidRPr="006948CD">
              <w:rPr>
                <w:rFonts w:ascii="Garamond" w:hAnsi="Garamond"/>
                <w:bCs/>
              </w:rPr>
              <w:fldChar w:fldCharType="begin"/>
            </w:r>
            <w:r w:rsidRPr="006948CD">
              <w:rPr>
                <w:rFonts w:ascii="Garamond" w:hAnsi="Garamond"/>
                <w:bCs/>
              </w:rPr>
              <w:instrText xml:space="preserve"> REF _Ref149322479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3.5</w:t>
            </w:r>
            <w:r w:rsidRPr="006948CD">
              <w:rPr>
                <w:rFonts w:ascii="Garamond" w:hAnsi="Garamond"/>
                <w:bCs/>
              </w:rPr>
              <w:fldChar w:fldCharType="end"/>
            </w:r>
            <w:r w:rsidRPr="006948CD">
              <w:rPr>
                <w:rFonts w:ascii="Garamond" w:hAnsi="Garamond"/>
                <w:bCs/>
              </w:rPr>
              <w:t xml:space="preserve">, </w:t>
            </w:r>
            <w:r w:rsidRPr="006948CD">
              <w:rPr>
                <w:rFonts w:ascii="Garamond" w:hAnsi="Garamond"/>
                <w:bCs/>
              </w:rPr>
              <w:fldChar w:fldCharType="begin"/>
            </w:r>
            <w:r w:rsidRPr="006948CD">
              <w:rPr>
                <w:rFonts w:ascii="Garamond" w:hAnsi="Garamond"/>
                <w:bCs/>
              </w:rPr>
              <w:instrText xml:space="preserve"> REF _Ref149320909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3.6</w:t>
            </w:r>
            <w:r w:rsidRPr="006948CD">
              <w:rPr>
                <w:rFonts w:ascii="Garamond" w:hAnsi="Garamond"/>
                <w:bCs/>
              </w:rPr>
              <w:fldChar w:fldCharType="end"/>
            </w:r>
            <w:r w:rsidRPr="006948CD">
              <w:rPr>
                <w:rFonts w:ascii="Garamond" w:hAnsi="Garamond"/>
                <w:bCs/>
              </w:rPr>
              <w:t xml:space="preserve">, </w:t>
            </w:r>
            <w:r w:rsidRPr="006948CD">
              <w:rPr>
                <w:rFonts w:ascii="Garamond" w:hAnsi="Garamond"/>
                <w:bCs/>
              </w:rPr>
              <w:fldChar w:fldCharType="begin"/>
            </w:r>
            <w:r w:rsidRPr="006948CD">
              <w:rPr>
                <w:rFonts w:ascii="Garamond" w:hAnsi="Garamond"/>
                <w:bCs/>
              </w:rPr>
              <w:instrText xml:space="preserve"> REF _Ref149322519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3.7</w:t>
            </w:r>
            <w:r w:rsidRPr="006948CD">
              <w:rPr>
                <w:rFonts w:ascii="Garamond" w:hAnsi="Garamond"/>
                <w:bCs/>
              </w:rPr>
              <w:fldChar w:fldCharType="end"/>
            </w:r>
            <w:r w:rsidRPr="006948CD">
              <w:rPr>
                <w:rFonts w:ascii="Garamond" w:hAnsi="Garamond"/>
                <w:bCs/>
              </w:rPr>
              <w:t xml:space="preserve">, </w:t>
            </w:r>
            <w:r w:rsidRPr="006948CD">
              <w:rPr>
                <w:rFonts w:ascii="Garamond" w:hAnsi="Garamond"/>
                <w:bCs/>
              </w:rPr>
              <w:fldChar w:fldCharType="begin"/>
            </w:r>
            <w:r w:rsidRPr="006948CD">
              <w:rPr>
                <w:rFonts w:ascii="Garamond" w:hAnsi="Garamond"/>
                <w:bCs/>
              </w:rPr>
              <w:instrText xml:space="preserve"> REF _Ref149308388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3.8</w:t>
            </w:r>
            <w:r w:rsidRPr="006948CD">
              <w:rPr>
                <w:rFonts w:ascii="Garamond" w:hAnsi="Garamond"/>
                <w:bCs/>
              </w:rPr>
              <w:fldChar w:fldCharType="end"/>
            </w:r>
            <w:r w:rsidRPr="006948CD">
              <w:rPr>
                <w:rFonts w:ascii="Garamond" w:hAnsi="Garamond"/>
                <w:bCs/>
              </w:rPr>
              <w:t xml:space="preserve"> настоящего приложения,</w:t>
            </w:r>
            <w:r w:rsidRPr="006948CD">
              <w:rPr>
                <w:rFonts w:ascii="Garamond" w:hAnsi="Garamond"/>
              </w:rPr>
              <w:t xml:space="preserve"> </w:t>
            </w:r>
            <w:r w:rsidRPr="006948CD">
              <w:rPr>
                <w:rFonts w:ascii="Garamond" w:hAnsi="Garamond"/>
                <w:bCs/>
              </w:rPr>
              <w:t xml:space="preserve">и </w:t>
            </w:r>
            <w:r w:rsidRPr="006948CD">
              <w:rPr>
                <w:rFonts w:ascii="Garamond" w:hAnsi="Garamond"/>
                <w:bCs/>
                <w:highlight w:val="yellow"/>
              </w:rPr>
              <w:t>(или)</w:t>
            </w:r>
            <w:r w:rsidRPr="006948CD">
              <w:rPr>
                <w:rFonts w:ascii="Garamond" w:hAnsi="Garamond"/>
                <w:bCs/>
              </w:rPr>
              <w:t xml:space="preserve"> в случае </w:t>
            </w:r>
            <w:r w:rsidRPr="006948CD">
              <w:rPr>
                <w:rFonts w:ascii="Garamond" w:hAnsi="Garamond"/>
                <w:bCs/>
                <w:highlight w:val="yellow"/>
              </w:rPr>
              <w:t>приостановления</w:t>
            </w:r>
            <w:r w:rsidRPr="006948CD">
              <w:rPr>
                <w:rFonts w:ascii="Garamond" w:hAnsi="Garamond"/>
                <w:bCs/>
              </w:rPr>
              <w:t xml:space="preserve"> аттестации СО объекта регулирования, в соответствии с п. 3.9 настоящего приложения, ввиду наличия замечаний к документам, полученным в соответствии с п. 3.4 </w:t>
            </w:r>
            <w:r w:rsidRPr="006948CD">
              <w:rPr>
                <w:rFonts w:ascii="Garamond" w:hAnsi="Garamond"/>
                <w:bCs/>
                <w:highlight w:val="yellow"/>
              </w:rPr>
              <w:t>или п. 3.12</w:t>
            </w:r>
            <w:r w:rsidRPr="006948CD">
              <w:rPr>
                <w:rFonts w:ascii="Garamond" w:hAnsi="Garamond"/>
                <w:bCs/>
              </w:rPr>
              <w:t xml:space="preserve"> настоящего приложения, КО в течение 2 (двух) рабочих дней с даты завершения </w:t>
            </w:r>
            <w:r w:rsidRPr="006948CD">
              <w:rPr>
                <w:rFonts w:ascii="Garamond" w:hAnsi="Garamond"/>
                <w:bCs/>
              </w:rPr>
              <w:lastRenderedPageBreak/>
              <w:t>последней проверки направляет с использованием ПСЗ результаты проверки документов заявителю и информирует его о приостановлении процедуры регистрации объекта регулирования, за исключением указанных в данном пункте случаев, при наступлении одного из которых процедура регистрации объекта регулирования прекращается.</w:t>
            </w:r>
          </w:p>
          <w:p w14:paraId="396321BF" w14:textId="77777777" w:rsidR="00463084" w:rsidRPr="006948CD" w:rsidRDefault="00463084" w:rsidP="00463084">
            <w:pPr>
              <w:widowControl w:val="0"/>
              <w:tabs>
                <w:tab w:val="left" w:pos="1077"/>
              </w:tabs>
              <w:spacing w:before="120" w:after="120" w:line="240" w:lineRule="auto"/>
              <w:ind w:firstLine="601"/>
              <w:jc w:val="both"/>
              <w:rPr>
                <w:rFonts w:ascii="Garamond" w:hAnsi="Garamond"/>
                <w:bCs/>
              </w:rPr>
            </w:pPr>
            <w:r w:rsidRPr="006948CD">
              <w:rPr>
                <w:rFonts w:ascii="Garamond" w:hAnsi="Garamond"/>
                <w:bCs/>
              </w:rPr>
              <w:t xml:space="preserve">В течение 60 (шестидесяти) календарных дней с даты направления отрицательных результатов проверки документов заявитель вправе устранить замечания и в указанный срок направить исправленные документы КО для продолжения процедуры регистрации объекта регулирования в порядке, установленном в п. </w:t>
            </w:r>
            <w:r w:rsidRPr="006948CD">
              <w:rPr>
                <w:rFonts w:ascii="Garamond" w:hAnsi="Garamond"/>
                <w:bCs/>
              </w:rPr>
              <w:fldChar w:fldCharType="begin"/>
            </w:r>
            <w:r w:rsidRPr="006948CD">
              <w:rPr>
                <w:rFonts w:ascii="Garamond" w:hAnsi="Garamond"/>
                <w:bCs/>
              </w:rPr>
              <w:instrText xml:space="preserve"> REF _Ref149302018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3.12</w:t>
            </w:r>
            <w:r w:rsidRPr="006948CD">
              <w:rPr>
                <w:rFonts w:ascii="Garamond" w:hAnsi="Garamond"/>
                <w:bCs/>
              </w:rPr>
              <w:fldChar w:fldCharType="end"/>
            </w:r>
            <w:r w:rsidRPr="006948CD">
              <w:rPr>
                <w:rFonts w:ascii="Garamond" w:hAnsi="Garamond"/>
                <w:bCs/>
              </w:rPr>
              <w:t xml:space="preserve"> настоящего приложения.</w:t>
            </w:r>
          </w:p>
          <w:p w14:paraId="2B12673E" w14:textId="77777777" w:rsidR="00463084" w:rsidRPr="006948CD" w:rsidRDefault="00463084" w:rsidP="00463084">
            <w:pPr>
              <w:widowControl w:val="0"/>
              <w:tabs>
                <w:tab w:val="left" w:pos="1077"/>
              </w:tabs>
              <w:spacing w:before="120" w:after="120" w:line="240" w:lineRule="auto"/>
              <w:jc w:val="both"/>
              <w:outlineLvl w:val="1"/>
              <w:rPr>
                <w:rFonts w:ascii="Garamond" w:hAnsi="Garamond"/>
                <w:bCs/>
              </w:rPr>
            </w:pPr>
            <w:r w:rsidRPr="006948CD">
              <w:rPr>
                <w:rFonts w:ascii="Garamond" w:hAnsi="Garamond"/>
                <w:bCs/>
              </w:rPr>
              <w:t xml:space="preserve">   …</w:t>
            </w:r>
          </w:p>
        </w:tc>
      </w:tr>
      <w:tr w:rsidR="00463084" w:rsidRPr="006948CD" w14:paraId="7950320B" w14:textId="77777777" w:rsidTr="00FB2D78">
        <w:trPr>
          <w:trHeight w:val="557"/>
        </w:trPr>
        <w:tc>
          <w:tcPr>
            <w:tcW w:w="1022" w:type="dxa"/>
          </w:tcPr>
          <w:p w14:paraId="78DF7847" w14:textId="77777777" w:rsidR="00463084" w:rsidRPr="006948CD" w:rsidRDefault="00463084" w:rsidP="00463084">
            <w:pPr>
              <w:widowControl w:val="0"/>
              <w:suppressAutoHyphens/>
              <w:spacing w:after="0" w:line="240" w:lineRule="auto"/>
              <w:jc w:val="center"/>
              <w:rPr>
                <w:rFonts w:ascii="Garamond" w:eastAsia="Cambria" w:hAnsi="Garamond" w:cs="Cambria"/>
                <w:b/>
              </w:rPr>
            </w:pPr>
            <w:r w:rsidRPr="006948CD">
              <w:rPr>
                <w:rFonts w:ascii="Garamond" w:eastAsia="Cambria" w:hAnsi="Garamond" w:cs="Cambria"/>
                <w:b/>
                <w:bCs/>
                <w:lang w:eastAsia="ru-RU"/>
              </w:rPr>
              <w:lastRenderedPageBreak/>
              <w:t>3.12</w:t>
            </w:r>
          </w:p>
        </w:tc>
        <w:tc>
          <w:tcPr>
            <w:tcW w:w="6662" w:type="dxa"/>
          </w:tcPr>
          <w:p w14:paraId="30163242" w14:textId="77777777" w:rsidR="00463084" w:rsidRPr="006948CD" w:rsidRDefault="00463084" w:rsidP="00463084">
            <w:pPr>
              <w:widowControl w:val="0"/>
              <w:tabs>
                <w:tab w:val="left" w:pos="1077"/>
              </w:tabs>
              <w:spacing w:before="120" w:after="120" w:line="259" w:lineRule="auto"/>
              <w:jc w:val="both"/>
              <w:outlineLvl w:val="1"/>
              <w:rPr>
                <w:rFonts w:ascii="Garamond" w:hAnsi="Garamond"/>
                <w:bCs/>
              </w:rPr>
            </w:pPr>
            <w:bookmarkStart w:id="6" w:name="_Ref149302018"/>
            <w:r w:rsidRPr="006948CD">
              <w:rPr>
                <w:rFonts w:ascii="Garamond" w:hAnsi="Garamond"/>
                <w:bCs/>
              </w:rPr>
              <w:t xml:space="preserve">После регистрации КО документов, предоставленных заявителем в целях устранения замечаний в порядке, установленном п. </w:t>
            </w:r>
            <w:r w:rsidRPr="006948CD">
              <w:rPr>
                <w:rFonts w:ascii="Garamond" w:hAnsi="Garamond"/>
                <w:bCs/>
              </w:rPr>
              <w:fldChar w:fldCharType="begin"/>
            </w:r>
            <w:r w:rsidRPr="006948CD">
              <w:rPr>
                <w:rFonts w:ascii="Garamond" w:hAnsi="Garamond"/>
                <w:bCs/>
              </w:rPr>
              <w:instrText xml:space="preserve"> REF _Ref149301759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3.11</w:t>
            </w:r>
            <w:r w:rsidRPr="006948CD">
              <w:rPr>
                <w:rFonts w:ascii="Garamond" w:hAnsi="Garamond"/>
                <w:bCs/>
              </w:rPr>
              <w:fldChar w:fldCharType="end"/>
            </w:r>
            <w:r w:rsidRPr="006948CD">
              <w:rPr>
                <w:rFonts w:ascii="Garamond" w:hAnsi="Garamond"/>
                <w:bCs/>
              </w:rPr>
              <w:t xml:space="preserve"> настоящего приложения, КО выполняет следующие действия:</w:t>
            </w:r>
            <w:bookmarkEnd w:id="6"/>
          </w:p>
          <w:p w14:paraId="5E92C832" w14:textId="77777777" w:rsidR="00463084" w:rsidRPr="006948CD" w:rsidRDefault="00463084" w:rsidP="00463084">
            <w:pPr>
              <w:widowControl w:val="0"/>
              <w:tabs>
                <w:tab w:val="left" w:pos="1077"/>
                <w:tab w:val="left" w:pos="1134"/>
              </w:tabs>
              <w:spacing w:before="120" w:after="120" w:line="240" w:lineRule="auto"/>
              <w:ind w:left="33" w:firstLine="567"/>
              <w:jc w:val="both"/>
              <w:rPr>
                <w:rFonts w:ascii="Garamond" w:hAnsi="Garamond"/>
                <w:bCs/>
              </w:rPr>
            </w:pPr>
            <w:r w:rsidRPr="006948CD">
              <w:rPr>
                <w:rFonts w:ascii="Garamond" w:hAnsi="Garamond"/>
                <w:bCs/>
              </w:rPr>
              <w:t xml:space="preserve">а) проводит проверку соответствия реквизитов макета 60001 (значение id-файла) (при наличии) иным документам комплекта, в том числе заявлению, в </w:t>
            </w:r>
            <w:r w:rsidRPr="006948CD">
              <w:rPr>
                <w:rFonts w:ascii="Garamond" w:hAnsi="Garamond"/>
              </w:rPr>
              <w:t>порядке и</w:t>
            </w:r>
            <w:r w:rsidRPr="006948CD">
              <w:rPr>
                <w:rFonts w:ascii="Garamond" w:hAnsi="Garamond"/>
                <w:bCs/>
              </w:rPr>
              <w:t xml:space="preserve"> сроки, указанные в п. </w:t>
            </w:r>
            <w:r w:rsidRPr="006948CD">
              <w:rPr>
                <w:rFonts w:ascii="Garamond" w:hAnsi="Garamond"/>
                <w:bCs/>
              </w:rPr>
              <w:fldChar w:fldCharType="begin"/>
            </w:r>
            <w:r w:rsidRPr="006948CD">
              <w:rPr>
                <w:rFonts w:ascii="Garamond" w:hAnsi="Garamond"/>
                <w:bCs/>
              </w:rPr>
              <w:instrText xml:space="preserve"> REF _Ref149304286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3.3</w:t>
            </w:r>
            <w:r w:rsidRPr="006948CD">
              <w:rPr>
                <w:rFonts w:ascii="Garamond" w:hAnsi="Garamond"/>
                <w:bCs/>
              </w:rPr>
              <w:fldChar w:fldCharType="end"/>
            </w:r>
            <w:r w:rsidRPr="006948CD">
              <w:rPr>
                <w:rFonts w:ascii="Garamond" w:hAnsi="Garamond"/>
                <w:bCs/>
              </w:rPr>
              <w:t xml:space="preserve"> настоящего приложения;</w:t>
            </w:r>
          </w:p>
          <w:p w14:paraId="4017052C" w14:textId="77777777" w:rsidR="00463084" w:rsidRPr="006948CD" w:rsidRDefault="00463084" w:rsidP="00463084">
            <w:pPr>
              <w:widowControl w:val="0"/>
              <w:tabs>
                <w:tab w:val="left" w:pos="1077"/>
                <w:tab w:val="left" w:pos="1134"/>
              </w:tabs>
              <w:spacing w:before="120" w:after="120" w:line="240" w:lineRule="auto"/>
              <w:ind w:left="33" w:firstLine="567"/>
              <w:jc w:val="both"/>
              <w:rPr>
                <w:rFonts w:ascii="Garamond" w:hAnsi="Garamond"/>
                <w:bCs/>
              </w:rPr>
            </w:pPr>
            <w:r w:rsidRPr="006948CD">
              <w:rPr>
                <w:rFonts w:ascii="Garamond" w:hAnsi="Garamond"/>
                <w:bCs/>
              </w:rPr>
              <w:t xml:space="preserve">б) в случае наличия в составе замечаний КО, в целях устранения которых направлен комплект документов, замечания о необходимости оплаты услуги КО по процедуре регистрации объекта регулирования, выполняет проверку оплаты соответствующей услуги КО в порядке и сроки, указанные в п. </w:t>
            </w:r>
            <w:r w:rsidRPr="006948CD">
              <w:rPr>
                <w:rFonts w:ascii="Garamond" w:hAnsi="Garamond"/>
                <w:bCs/>
              </w:rPr>
              <w:fldChar w:fldCharType="begin"/>
            </w:r>
            <w:r w:rsidRPr="006948CD">
              <w:rPr>
                <w:rFonts w:ascii="Garamond" w:hAnsi="Garamond"/>
                <w:bCs/>
              </w:rPr>
              <w:instrText xml:space="preserve"> REF _Ref149304286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3.3</w:t>
            </w:r>
            <w:r w:rsidRPr="006948CD">
              <w:rPr>
                <w:rFonts w:ascii="Garamond" w:hAnsi="Garamond"/>
                <w:bCs/>
              </w:rPr>
              <w:fldChar w:fldCharType="end"/>
            </w:r>
            <w:r w:rsidRPr="006948CD">
              <w:rPr>
                <w:rFonts w:ascii="Garamond" w:hAnsi="Garamond"/>
                <w:bCs/>
              </w:rPr>
              <w:t xml:space="preserve"> настоящего приложения;</w:t>
            </w:r>
          </w:p>
          <w:p w14:paraId="4E2E4F1C" w14:textId="77777777" w:rsidR="00463084" w:rsidRPr="006948CD" w:rsidRDefault="00463084" w:rsidP="00773844">
            <w:pPr>
              <w:numPr>
                <w:ilvl w:val="1"/>
                <w:numId w:val="38"/>
              </w:numPr>
              <w:suppressAutoHyphens/>
              <w:spacing w:before="120" w:after="120" w:line="240" w:lineRule="auto"/>
              <w:ind w:left="0" w:firstLine="601"/>
              <w:jc w:val="both"/>
              <w:rPr>
                <w:rFonts w:ascii="Garamond" w:hAnsi="Garamond"/>
                <w:bCs/>
              </w:rPr>
            </w:pPr>
            <w:r w:rsidRPr="006948CD">
              <w:rPr>
                <w:rFonts w:ascii="Garamond" w:hAnsi="Garamond"/>
                <w:bCs/>
              </w:rPr>
              <w:t xml:space="preserve">в случае наличия в составе комплекта документов, предоставленного заявителем в соответствии с настоящим пунктом, ответной квитанции (макет 60001) и (или) графической электронной копии однолинейной схемы присоединения оборудования объекта регулирования к внешней электрической сети, и (или) в случае наличия в составе замечаний КО, в целях устранения которых направлен комплект документов, отрицательного результата процедуры кодирования объекта регулирования, КО в срок не более 2 (двух) рабочих дней начинает процедуру кодирования в отношении объекта </w:t>
            </w:r>
            <w:r w:rsidRPr="006948CD">
              <w:rPr>
                <w:rFonts w:ascii="Garamond" w:hAnsi="Garamond"/>
                <w:bCs/>
              </w:rPr>
              <w:lastRenderedPageBreak/>
              <w:t>регулирования, а также процедуру подтверждения соответствия системы учета техническим требованиям оптового рынка.</w:t>
            </w:r>
          </w:p>
          <w:p w14:paraId="619DD51D" w14:textId="77777777" w:rsidR="00463084" w:rsidRPr="006948CD" w:rsidRDefault="00463084" w:rsidP="00463084">
            <w:pPr>
              <w:spacing w:before="120" w:after="120" w:line="240" w:lineRule="auto"/>
              <w:ind w:firstLine="601"/>
              <w:jc w:val="both"/>
              <w:rPr>
                <w:rFonts w:ascii="Garamond" w:hAnsi="Garamond"/>
                <w:bCs/>
              </w:rPr>
            </w:pPr>
            <w:r w:rsidRPr="006948CD">
              <w:rPr>
                <w:rFonts w:ascii="Garamond" w:hAnsi="Garamond"/>
                <w:bCs/>
              </w:rPr>
              <w:t>В случае если процедура кодирования в соответствии с предыдущим абзацем не проводится, но при этом процедура подтверждения соответствия системы учета техническим требованиям оптового рынка ранее завершилась с отрицательным результатом (за исключением случаев, предусмотренных подпунктом «г» настоящего пункта), КО в срок не более 2 (двух) рабочих дней начинает процедуру подтверждения соответствия системы учета техническим требованиям оптового рынка.</w:t>
            </w:r>
          </w:p>
          <w:p w14:paraId="7F05A19B" w14:textId="77777777" w:rsidR="00463084" w:rsidRPr="006948CD" w:rsidRDefault="00463084" w:rsidP="00463084">
            <w:pPr>
              <w:spacing w:before="120" w:after="120" w:line="240" w:lineRule="auto"/>
              <w:ind w:firstLine="601"/>
              <w:jc w:val="both"/>
              <w:rPr>
                <w:rFonts w:ascii="Garamond" w:hAnsi="Garamond"/>
                <w:bCs/>
              </w:rPr>
            </w:pPr>
            <w:r w:rsidRPr="006948CD">
              <w:rPr>
                <w:rFonts w:ascii="Garamond" w:hAnsi="Garamond"/>
                <w:bCs/>
              </w:rPr>
              <w:t>Процедуры кодирования и подтверждения соответствия системы учета техническим требованиям оптового рынка проводятся в порядке и сроки, указанные в п. 3.6 и 3.8 настоящего приложения соответственно.</w:t>
            </w:r>
          </w:p>
          <w:p w14:paraId="1615C2FA" w14:textId="77777777" w:rsidR="00463084" w:rsidRPr="006948CD" w:rsidRDefault="00463084" w:rsidP="00463084">
            <w:pPr>
              <w:widowControl w:val="0"/>
              <w:tabs>
                <w:tab w:val="left" w:pos="30"/>
              </w:tabs>
              <w:spacing w:before="120" w:after="120" w:line="240" w:lineRule="auto"/>
              <w:ind w:firstLine="600"/>
              <w:jc w:val="both"/>
              <w:rPr>
                <w:rFonts w:ascii="Garamond" w:hAnsi="Garamond"/>
                <w:bCs/>
              </w:rPr>
            </w:pPr>
            <w:r w:rsidRPr="006948CD">
              <w:rPr>
                <w:rFonts w:ascii="Garamond" w:hAnsi="Garamond"/>
                <w:bCs/>
              </w:rPr>
              <w:t>г) в случае наличия в составе комплекта документов, предоставленного заявителем в соответствии с настоящим пунктом, заявления на проведение повторных испытаний и отсутствия оснований у КО для проведения проверок в соответствии с подпунктом «в» настоящего пункта, КО в срок не более 2 (двух) рабочих дней начинает процедуру проведения испытаний системы учета объекта регулирования в порядке и сроки, указанные в п. </w:t>
            </w:r>
            <w:r w:rsidRPr="006948CD">
              <w:rPr>
                <w:rFonts w:ascii="Garamond" w:hAnsi="Garamond"/>
                <w:bCs/>
              </w:rPr>
              <w:fldChar w:fldCharType="begin"/>
            </w:r>
            <w:r w:rsidRPr="006948CD">
              <w:rPr>
                <w:rFonts w:ascii="Garamond" w:hAnsi="Garamond"/>
                <w:bCs/>
              </w:rPr>
              <w:instrText xml:space="preserve"> REF _Ref149308552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3.8.2</w:t>
            </w:r>
            <w:r w:rsidRPr="006948CD">
              <w:rPr>
                <w:rFonts w:ascii="Garamond" w:hAnsi="Garamond"/>
                <w:bCs/>
              </w:rPr>
              <w:fldChar w:fldCharType="end"/>
            </w:r>
            <w:r w:rsidRPr="006948CD">
              <w:rPr>
                <w:rFonts w:ascii="Garamond" w:hAnsi="Garamond"/>
                <w:bCs/>
              </w:rPr>
              <w:t xml:space="preserve"> настоящего приложения;</w:t>
            </w:r>
          </w:p>
          <w:p w14:paraId="5BE5BA79" w14:textId="77777777" w:rsidR="00463084" w:rsidRPr="006948CD" w:rsidRDefault="00463084" w:rsidP="00463084">
            <w:pPr>
              <w:widowControl w:val="0"/>
              <w:tabs>
                <w:tab w:val="left" w:pos="30"/>
              </w:tabs>
              <w:spacing w:before="120" w:after="120" w:line="240" w:lineRule="auto"/>
              <w:ind w:firstLine="600"/>
              <w:jc w:val="both"/>
              <w:rPr>
                <w:rFonts w:ascii="Garamond" w:hAnsi="Garamond"/>
                <w:bCs/>
              </w:rPr>
            </w:pPr>
            <w:r w:rsidRPr="006948CD">
              <w:rPr>
                <w:rFonts w:ascii="Garamond" w:hAnsi="Garamond"/>
                <w:bCs/>
              </w:rPr>
              <w:t xml:space="preserve">д) в срок не более 2 (двух) рабочих дней начинает процедуру проверки документов заявителя в порядке и сроки, указанные в п. </w:t>
            </w:r>
            <w:r w:rsidRPr="006948CD">
              <w:rPr>
                <w:rFonts w:ascii="Garamond" w:hAnsi="Garamond"/>
                <w:bCs/>
              </w:rPr>
              <w:fldChar w:fldCharType="begin"/>
            </w:r>
            <w:r w:rsidRPr="006948CD">
              <w:rPr>
                <w:rFonts w:ascii="Garamond" w:hAnsi="Garamond"/>
                <w:bCs/>
              </w:rPr>
              <w:instrText xml:space="preserve"> REF _Ref149322479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3.5</w:t>
            </w:r>
            <w:r w:rsidRPr="006948CD">
              <w:rPr>
                <w:rFonts w:ascii="Garamond" w:hAnsi="Garamond"/>
                <w:bCs/>
              </w:rPr>
              <w:fldChar w:fldCharType="end"/>
            </w:r>
            <w:r w:rsidRPr="006948CD">
              <w:rPr>
                <w:rFonts w:ascii="Garamond" w:hAnsi="Garamond"/>
                <w:bCs/>
              </w:rPr>
              <w:t xml:space="preserve"> настоящего приложения;</w:t>
            </w:r>
          </w:p>
          <w:p w14:paraId="172FA301" w14:textId="77777777" w:rsidR="00463084" w:rsidRPr="006948CD" w:rsidRDefault="00463084" w:rsidP="00463084">
            <w:pPr>
              <w:widowControl w:val="0"/>
              <w:tabs>
                <w:tab w:val="left" w:pos="30"/>
              </w:tabs>
              <w:spacing w:before="120" w:after="120" w:line="240" w:lineRule="auto"/>
              <w:ind w:firstLine="600"/>
              <w:jc w:val="both"/>
              <w:rPr>
                <w:rFonts w:ascii="Garamond" w:hAnsi="Garamond"/>
                <w:bCs/>
              </w:rPr>
            </w:pPr>
            <w:r w:rsidRPr="006948CD">
              <w:rPr>
                <w:rFonts w:ascii="Garamond" w:hAnsi="Garamond"/>
                <w:bCs/>
              </w:rPr>
              <w:t xml:space="preserve">е) в случае завершения с положительным результатом процедуры кодирования, проведенной в соответствии с подп. «в» настоящего пункта, КО проводит проверку предоставленного заявителем ПСИ и расчет учетного показателя в порядке и сроки, указанные в п. </w:t>
            </w:r>
            <w:r w:rsidRPr="006948CD">
              <w:rPr>
                <w:rFonts w:ascii="Garamond" w:hAnsi="Garamond"/>
                <w:bCs/>
              </w:rPr>
              <w:fldChar w:fldCharType="begin"/>
            </w:r>
            <w:r w:rsidRPr="006948CD">
              <w:rPr>
                <w:rFonts w:ascii="Garamond" w:hAnsi="Garamond"/>
                <w:bCs/>
              </w:rPr>
              <w:instrText xml:space="preserve"> REF _Ref149322519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3.7</w:t>
            </w:r>
            <w:r w:rsidRPr="006948CD">
              <w:rPr>
                <w:rFonts w:ascii="Garamond" w:hAnsi="Garamond"/>
                <w:bCs/>
              </w:rPr>
              <w:fldChar w:fldCharType="end"/>
            </w:r>
            <w:r w:rsidRPr="006948CD">
              <w:rPr>
                <w:rFonts w:ascii="Garamond" w:hAnsi="Garamond"/>
                <w:bCs/>
              </w:rPr>
              <w:t xml:space="preserve"> настоящего приложения.</w:t>
            </w:r>
          </w:p>
          <w:p w14:paraId="198D182F" w14:textId="77777777" w:rsidR="00463084" w:rsidRPr="006948CD" w:rsidRDefault="00463084" w:rsidP="00463084">
            <w:pPr>
              <w:widowControl w:val="0"/>
              <w:tabs>
                <w:tab w:val="left" w:pos="1077"/>
              </w:tabs>
              <w:spacing w:before="120" w:after="120" w:line="240" w:lineRule="auto"/>
              <w:ind w:firstLine="601"/>
              <w:jc w:val="both"/>
              <w:rPr>
                <w:rFonts w:ascii="Garamond" w:hAnsi="Garamond"/>
                <w:bCs/>
              </w:rPr>
            </w:pPr>
            <w:r w:rsidRPr="006948CD">
              <w:rPr>
                <w:rFonts w:ascii="Garamond" w:hAnsi="Garamond"/>
                <w:bCs/>
              </w:rPr>
              <w:t xml:space="preserve">В случае отсутствия в составе комплекта документов, предоставленного заявителем в соответствии с настоящим пунктом, ответной квитанции (макет 60001) и наличия в составе замечаний КО, в целях устранения которых направлен комплект документов, отрицательного результата расчета учетного показателя и (или) </w:t>
            </w:r>
            <w:r w:rsidRPr="006948CD">
              <w:rPr>
                <w:rFonts w:ascii="Garamond" w:hAnsi="Garamond"/>
                <w:bCs/>
              </w:rPr>
              <w:lastRenderedPageBreak/>
              <w:t xml:space="preserve">экспертизы ПСИ, КО в срок не более 2 (двух) рабочих дней с даты регистрации документов приступает к проверке ранее предоставленного заявителем ПСИ и расчету учетного показателя, которые проводятся в порядке и сроки, указанные в п. </w:t>
            </w:r>
            <w:r w:rsidRPr="006948CD">
              <w:rPr>
                <w:rFonts w:ascii="Garamond" w:hAnsi="Garamond"/>
                <w:bCs/>
              </w:rPr>
              <w:fldChar w:fldCharType="begin"/>
            </w:r>
            <w:r w:rsidRPr="006948CD">
              <w:rPr>
                <w:rFonts w:ascii="Garamond" w:hAnsi="Garamond"/>
                <w:bCs/>
              </w:rPr>
              <w:instrText xml:space="preserve"> REF _Ref149322519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3.7</w:t>
            </w:r>
            <w:r w:rsidRPr="006948CD">
              <w:rPr>
                <w:rFonts w:ascii="Garamond" w:hAnsi="Garamond"/>
                <w:bCs/>
              </w:rPr>
              <w:fldChar w:fldCharType="end"/>
            </w:r>
            <w:r w:rsidRPr="006948CD">
              <w:rPr>
                <w:rFonts w:ascii="Garamond" w:hAnsi="Garamond"/>
                <w:bCs/>
              </w:rPr>
              <w:t xml:space="preserve"> настоящего приложения;</w:t>
            </w:r>
          </w:p>
          <w:p w14:paraId="54E58D1A" w14:textId="77777777" w:rsidR="00463084" w:rsidRPr="006948CD" w:rsidRDefault="00463084" w:rsidP="00463084">
            <w:pPr>
              <w:widowControl w:val="0"/>
              <w:tabs>
                <w:tab w:val="left" w:pos="1077"/>
                <w:tab w:val="left" w:pos="1134"/>
              </w:tabs>
              <w:spacing w:before="120" w:after="120" w:line="240" w:lineRule="auto"/>
              <w:ind w:firstLine="600"/>
              <w:jc w:val="both"/>
              <w:rPr>
                <w:rFonts w:ascii="Garamond" w:hAnsi="Garamond"/>
                <w:bCs/>
              </w:rPr>
            </w:pPr>
            <w:r w:rsidRPr="006948CD">
              <w:rPr>
                <w:rFonts w:ascii="Garamond" w:hAnsi="Garamond"/>
                <w:bCs/>
              </w:rPr>
              <w:t xml:space="preserve">ж) направляет в адрес СО предоставленные заявителем документы (при наличии из перечисленных п. </w:t>
            </w:r>
            <w:r w:rsidRPr="006948CD">
              <w:rPr>
                <w:rFonts w:ascii="Garamond" w:hAnsi="Garamond"/>
                <w:bCs/>
              </w:rPr>
              <w:fldChar w:fldCharType="begin"/>
            </w:r>
            <w:r w:rsidRPr="006948CD">
              <w:rPr>
                <w:rFonts w:ascii="Garamond" w:hAnsi="Garamond"/>
                <w:bCs/>
              </w:rPr>
              <w:instrText xml:space="preserve"> REF _Ref149325220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3.4</w:t>
            </w:r>
            <w:r w:rsidRPr="006948CD">
              <w:rPr>
                <w:rFonts w:ascii="Garamond" w:hAnsi="Garamond"/>
                <w:bCs/>
              </w:rPr>
              <w:fldChar w:fldCharType="end"/>
            </w:r>
            <w:r w:rsidRPr="006948CD">
              <w:rPr>
                <w:rFonts w:ascii="Garamond" w:hAnsi="Garamond"/>
                <w:bCs/>
              </w:rPr>
              <w:t xml:space="preserve"> настоящего приложения) в течение 2 (двух) рабочих дней с даты завершения с положительным результатом проверок, проведенных в соответствии с подп. «а» и (или) «б» настоящего пункта, либо в течение 2 (двух) рабочих дней с даты регистрации КО документов, предоставленных заявителем в целях устранения замечаний в порядке, установленном п. </w:t>
            </w:r>
            <w:r w:rsidRPr="006948CD">
              <w:rPr>
                <w:rFonts w:ascii="Garamond" w:hAnsi="Garamond"/>
                <w:bCs/>
              </w:rPr>
              <w:fldChar w:fldCharType="begin"/>
            </w:r>
            <w:r w:rsidRPr="006948CD">
              <w:rPr>
                <w:rFonts w:ascii="Garamond" w:hAnsi="Garamond"/>
                <w:bCs/>
              </w:rPr>
              <w:instrText xml:space="preserve"> REF _Ref149301759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3.11</w:t>
            </w:r>
            <w:r w:rsidRPr="006948CD">
              <w:rPr>
                <w:rFonts w:ascii="Garamond" w:hAnsi="Garamond"/>
                <w:bCs/>
              </w:rPr>
              <w:fldChar w:fldCharType="end"/>
            </w:r>
            <w:r w:rsidRPr="006948CD">
              <w:rPr>
                <w:rFonts w:ascii="Garamond" w:hAnsi="Garamond"/>
                <w:bCs/>
              </w:rPr>
              <w:t xml:space="preserve"> настоящего приложения, в случае если проверки, указанные в подп. «а» и (или) «б» настоящего пункта, не проводились.</w:t>
            </w:r>
          </w:p>
          <w:p w14:paraId="056309F9" w14:textId="77777777" w:rsidR="00463084" w:rsidRPr="006948CD" w:rsidRDefault="00463084" w:rsidP="00463084">
            <w:pPr>
              <w:widowControl w:val="0"/>
              <w:tabs>
                <w:tab w:val="left" w:pos="1077"/>
              </w:tabs>
              <w:spacing w:before="120" w:after="120" w:line="259" w:lineRule="auto"/>
              <w:jc w:val="both"/>
              <w:outlineLvl w:val="1"/>
              <w:rPr>
                <w:rFonts w:ascii="Garamond" w:hAnsi="Garamond"/>
                <w:bCs/>
              </w:rPr>
            </w:pPr>
          </w:p>
        </w:tc>
        <w:tc>
          <w:tcPr>
            <w:tcW w:w="7087" w:type="dxa"/>
          </w:tcPr>
          <w:p w14:paraId="43823BAC" w14:textId="77777777" w:rsidR="00463084" w:rsidRPr="006948CD" w:rsidRDefault="00463084" w:rsidP="00463084">
            <w:pPr>
              <w:suppressAutoHyphens/>
              <w:spacing w:before="120" w:after="120" w:line="240" w:lineRule="auto"/>
              <w:ind w:firstLine="601"/>
              <w:jc w:val="both"/>
              <w:rPr>
                <w:rFonts w:ascii="Garamond" w:eastAsia="Cambria" w:hAnsi="Garamond" w:cs="Cambria"/>
                <w:lang w:eastAsia="ru-RU"/>
              </w:rPr>
            </w:pPr>
            <w:r w:rsidRPr="006948CD">
              <w:rPr>
                <w:rFonts w:ascii="Garamond" w:eastAsia="Cambria" w:hAnsi="Garamond" w:cs="Cambria"/>
                <w:lang w:eastAsia="ru-RU"/>
              </w:rPr>
              <w:lastRenderedPageBreak/>
              <w:t>После регистрации КО документов, предоставленных заявителем в целях устранения замечаний в порядке, установленном п. 3.11 настоящего приложения, КО выполняет следующие действия:</w:t>
            </w:r>
          </w:p>
          <w:p w14:paraId="76380162" w14:textId="77777777" w:rsidR="00463084" w:rsidRPr="006948CD" w:rsidRDefault="00463084" w:rsidP="00463084">
            <w:pPr>
              <w:widowControl w:val="0"/>
              <w:tabs>
                <w:tab w:val="left" w:pos="1077"/>
                <w:tab w:val="left" w:pos="1134"/>
              </w:tabs>
              <w:spacing w:before="120" w:after="120" w:line="240" w:lineRule="auto"/>
              <w:ind w:left="34" w:firstLine="567"/>
              <w:jc w:val="both"/>
              <w:rPr>
                <w:rFonts w:ascii="Garamond" w:hAnsi="Garamond"/>
                <w:bCs/>
              </w:rPr>
            </w:pPr>
            <w:r w:rsidRPr="006948CD">
              <w:rPr>
                <w:rFonts w:ascii="Garamond" w:hAnsi="Garamond"/>
                <w:bCs/>
              </w:rPr>
              <w:t xml:space="preserve">а) проводит проверку соответствия реквизитов макета 60001 (значение id-файла) (при наличии) иным документам комплекта, в том числе заявлению, в порядке и сроки, указанные в п. </w:t>
            </w:r>
            <w:r w:rsidRPr="006948CD">
              <w:rPr>
                <w:rFonts w:ascii="Garamond" w:hAnsi="Garamond"/>
                <w:bCs/>
              </w:rPr>
              <w:fldChar w:fldCharType="begin"/>
            </w:r>
            <w:r w:rsidRPr="006948CD">
              <w:rPr>
                <w:rFonts w:ascii="Garamond" w:hAnsi="Garamond"/>
                <w:bCs/>
              </w:rPr>
              <w:instrText xml:space="preserve"> REF _Ref149304286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3.3</w:t>
            </w:r>
            <w:r w:rsidRPr="006948CD">
              <w:rPr>
                <w:rFonts w:ascii="Garamond" w:hAnsi="Garamond"/>
                <w:bCs/>
              </w:rPr>
              <w:fldChar w:fldCharType="end"/>
            </w:r>
            <w:r w:rsidRPr="006948CD">
              <w:rPr>
                <w:rFonts w:ascii="Garamond" w:hAnsi="Garamond"/>
                <w:bCs/>
              </w:rPr>
              <w:t xml:space="preserve"> настоящего приложения;</w:t>
            </w:r>
          </w:p>
          <w:p w14:paraId="5D9A0CE1" w14:textId="77777777" w:rsidR="00463084" w:rsidRPr="006948CD" w:rsidRDefault="00463084" w:rsidP="00463084">
            <w:pPr>
              <w:widowControl w:val="0"/>
              <w:tabs>
                <w:tab w:val="left" w:pos="1077"/>
                <w:tab w:val="left" w:pos="1134"/>
              </w:tabs>
              <w:spacing w:before="120" w:after="120" w:line="240" w:lineRule="auto"/>
              <w:ind w:left="34" w:firstLine="567"/>
              <w:jc w:val="both"/>
              <w:rPr>
                <w:rFonts w:ascii="Garamond" w:hAnsi="Garamond"/>
                <w:bCs/>
              </w:rPr>
            </w:pPr>
            <w:r w:rsidRPr="006948CD">
              <w:rPr>
                <w:rFonts w:ascii="Garamond" w:hAnsi="Garamond"/>
                <w:bCs/>
              </w:rPr>
              <w:t xml:space="preserve">б) в случае наличия в составе замечаний КО, в целях устранения которых направлен комплект документов, замечания о необходимости оплаты услуги КО по процедуре регистрации объекта регулирования, выполняет проверку оплаты соответствующей услуги КО в порядке и сроки, указанные в п. </w:t>
            </w:r>
            <w:r w:rsidRPr="006948CD">
              <w:rPr>
                <w:rFonts w:ascii="Garamond" w:hAnsi="Garamond"/>
                <w:bCs/>
              </w:rPr>
              <w:fldChar w:fldCharType="begin"/>
            </w:r>
            <w:r w:rsidRPr="006948CD">
              <w:rPr>
                <w:rFonts w:ascii="Garamond" w:hAnsi="Garamond"/>
                <w:bCs/>
              </w:rPr>
              <w:instrText xml:space="preserve"> REF _Ref149304286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3.3</w:t>
            </w:r>
            <w:r w:rsidRPr="006948CD">
              <w:rPr>
                <w:rFonts w:ascii="Garamond" w:hAnsi="Garamond"/>
                <w:bCs/>
              </w:rPr>
              <w:fldChar w:fldCharType="end"/>
            </w:r>
            <w:r w:rsidRPr="006948CD">
              <w:rPr>
                <w:rFonts w:ascii="Garamond" w:hAnsi="Garamond"/>
                <w:bCs/>
              </w:rPr>
              <w:t xml:space="preserve"> настоящего приложения;</w:t>
            </w:r>
          </w:p>
          <w:p w14:paraId="79ECEC60" w14:textId="681652CE" w:rsidR="00463084" w:rsidRPr="006948CD" w:rsidRDefault="00463084" w:rsidP="00463084">
            <w:pPr>
              <w:spacing w:before="120" w:after="120" w:line="240" w:lineRule="auto"/>
              <w:ind w:firstLine="601"/>
              <w:jc w:val="both"/>
              <w:rPr>
                <w:rFonts w:ascii="Garamond" w:hAnsi="Garamond"/>
                <w:bCs/>
              </w:rPr>
            </w:pPr>
            <w:r w:rsidRPr="006948CD">
              <w:rPr>
                <w:rFonts w:ascii="Garamond" w:hAnsi="Garamond"/>
                <w:bCs/>
              </w:rPr>
              <w:t xml:space="preserve">в) в случае наличия в составе комплекта документов, предоставленного заявителем в соответствии с настоящим пунктом, ответной квитанции (макет 60001) и (или) графической электронной копии однолинейной схемы присоединения оборудования объекта регулирования к внешней электрической сети, и (или) в случае наличия в составе замечаний КО, в целях устранения которых направлен комплект документов, отрицательного результата процедуры кодирования объекта регулирования, КО в срок не более 2 (двух) рабочих дней </w:t>
            </w:r>
            <w:r w:rsidRPr="006948CD">
              <w:rPr>
                <w:rFonts w:ascii="Garamond" w:hAnsi="Garamond"/>
                <w:bCs/>
                <w:highlight w:val="yellow"/>
              </w:rPr>
              <w:t xml:space="preserve">с даты регистрации документов и при условии завершения с положительным </w:t>
            </w:r>
            <w:r w:rsidRPr="006948CD">
              <w:rPr>
                <w:rFonts w:ascii="Garamond" w:hAnsi="Garamond"/>
                <w:bCs/>
                <w:highlight w:val="yellow"/>
              </w:rPr>
              <w:lastRenderedPageBreak/>
              <w:t xml:space="preserve">результатом проверок, предусмотренных </w:t>
            </w:r>
            <w:r w:rsidRPr="006948CD">
              <w:rPr>
                <w:rFonts w:ascii="Garamond" w:hAnsi="Garamond"/>
                <w:highlight w:val="yellow"/>
              </w:rPr>
              <w:t>подп. «а» и (или) «б» п. 3.12</w:t>
            </w:r>
            <w:r w:rsidRPr="006948CD">
              <w:rPr>
                <w:rFonts w:ascii="Garamond" w:hAnsi="Garamond"/>
                <w:bCs/>
                <w:highlight w:val="yellow"/>
              </w:rPr>
              <w:t xml:space="preserve"> настоящего приложения (при их проведении),</w:t>
            </w:r>
            <w:r w:rsidRPr="006948CD">
              <w:rPr>
                <w:rFonts w:ascii="Garamond" w:hAnsi="Garamond"/>
                <w:bCs/>
              </w:rPr>
              <w:t xml:space="preserve"> начинает процедуру кодирования в отношении объекта регулирования, а также процедуру подтверждения соответствия системы учета техническим требованиям оптового рынка.</w:t>
            </w:r>
          </w:p>
          <w:p w14:paraId="11351A83" w14:textId="462A3ADA" w:rsidR="00463084" w:rsidRPr="006948CD" w:rsidRDefault="00463084" w:rsidP="00463084">
            <w:pPr>
              <w:spacing w:before="120" w:after="120" w:line="240" w:lineRule="auto"/>
              <w:ind w:firstLine="601"/>
              <w:jc w:val="both"/>
              <w:rPr>
                <w:rFonts w:ascii="Garamond" w:hAnsi="Garamond"/>
                <w:bCs/>
              </w:rPr>
            </w:pPr>
            <w:r w:rsidRPr="006948CD">
              <w:rPr>
                <w:rFonts w:ascii="Garamond" w:hAnsi="Garamond"/>
                <w:bCs/>
              </w:rPr>
              <w:t xml:space="preserve">В случае если процедура кодирования в соответствии с предыдущим абзацем не проводится, но при этом процедура подтверждения соответствия системы учета техническим требованиям оптового рынка ранее завершилась с отрицательным результатом (за исключением случаев, предусмотренных подпунктом «г» настоящего пункта), КО в срок не более 2 (двух) рабочих дней </w:t>
            </w:r>
            <w:r w:rsidRPr="006948CD">
              <w:rPr>
                <w:rFonts w:ascii="Garamond" w:hAnsi="Garamond"/>
                <w:bCs/>
                <w:highlight w:val="yellow"/>
              </w:rPr>
              <w:t xml:space="preserve">с даты регистрации документов и при условии завершения с положительным результатом проверки, предусмотренной </w:t>
            </w:r>
            <w:r w:rsidRPr="006948CD">
              <w:rPr>
                <w:rFonts w:ascii="Garamond" w:hAnsi="Garamond"/>
                <w:highlight w:val="yellow"/>
              </w:rPr>
              <w:t>подп. «б» п. 3.12</w:t>
            </w:r>
            <w:r w:rsidRPr="006948CD">
              <w:rPr>
                <w:rFonts w:ascii="Garamond" w:hAnsi="Garamond"/>
                <w:bCs/>
                <w:highlight w:val="yellow"/>
              </w:rPr>
              <w:t xml:space="preserve"> настоящего приложения (при е</w:t>
            </w:r>
            <w:r w:rsidR="006948CD">
              <w:rPr>
                <w:rFonts w:ascii="Garamond" w:hAnsi="Garamond"/>
                <w:bCs/>
                <w:highlight w:val="yellow"/>
              </w:rPr>
              <w:t>е</w:t>
            </w:r>
            <w:r w:rsidRPr="006948CD">
              <w:rPr>
                <w:rFonts w:ascii="Garamond" w:hAnsi="Garamond"/>
                <w:bCs/>
                <w:highlight w:val="yellow"/>
              </w:rPr>
              <w:t xml:space="preserve"> проведении),</w:t>
            </w:r>
            <w:r w:rsidRPr="006948CD">
              <w:rPr>
                <w:rFonts w:ascii="Garamond" w:hAnsi="Garamond"/>
                <w:bCs/>
              </w:rPr>
              <w:t xml:space="preserve"> начинает процедуру подтверждения соответствия системы учета техническим требованиям оптового рынка.</w:t>
            </w:r>
          </w:p>
          <w:p w14:paraId="3D46BBFA" w14:textId="77777777" w:rsidR="00463084" w:rsidRPr="006948CD" w:rsidRDefault="00463084" w:rsidP="00463084">
            <w:pPr>
              <w:spacing w:before="120" w:after="120" w:line="240" w:lineRule="auto"/>
              <w:ind w:firstLine="601"/>
              <w:jc w:val="both"/>
              <w:rPr>
                <w:rFonts w:ascii="Garamond" w:hAnsi="Garamond"/>
                <w:bCs/>
              </w:rPr>
            </w:pPr>
            <w:r w:rsidRPr="006948CD">
              <w:rPr>
                <w:rFonts w:ascii="Garamond" w:hAnsi="Garamond"/>
                <w:bCs/>
              </w:rPr>
              <w:t>Процедуры кодирования и подтверждения соответствия системы учета техническим требованиям оптового рынка проводятся в порядке и сроки, указанные в п. 3.6 и 3.8 настоящего приложения соответственно.</w:t>
            </w:r>
          </w:p>
          <w:p w14:paraId="5DA63BFD" w14:textId="77777777" w:rsidR="00463084" w:rsidRPr="006948CD" w:rsidRDefault="00463084" w:rsidP="00463084">
            <w:pPr>
              <w:spacing w:before="120" w:after="120" w:line="240" w:lineRule="auto"/>
              <w:ind w:firstLine="601"/>
              <w:jc w:val="both"/>
              <w:rPr>
                <w:rFonts w:ascii="Garamond" w:hAnsi="Garamond"/>
                <w:bCs/>
              </w:rPr>
            </w:pPr>
            <w:r w:rsidRPr="006948CD">
              <w:rPr>
                <w:rFonts w:ascii="Garamond" w:hAnsi="Garamond"/>
                <w:bCs/>
              </w:rPr>
              <w:t xml:space="preserve">г) в случае наличия в составе комплекта документов, предоставленного заявителем в соответствии с настоящим пунктом заявления на проведение повторных испытаний, и отсутствия оснований у КО для проведения проверок в соответствии с подпунктом «в» настоящего пункта, КО в срок не более 2 (двух) рабочих дней </w:t>
            </w:r>
            <w:r w:rsidRPr="006948CD">
              <w:rPr>
                <w:rFonts w:ascii="Garamond" w:hAnsi="Garamond"/>
                <w:bCs/>
                <w:highlight w:val="yellow"/>
              </w:rPr>
              <w:t xml:space="preserve">с даты регистрации документов </w:t>
            </w:r>
            <w:r w:rsidRPr="006948CD">
              <w:rPr>
                <w:rFonts w:ascii="Garamond" w:hAnsi="Garamond"/>
                <w:bCs/>
              </w:rPr>
              <w:t>начинает процедуру проведения испытаний системы учета объекта регулирования в порядке и сроки, указанные в п. 3.8.2 настоящего приложения;</w:t>
            </w:r>
          </w:p>
          <w:p w14:paraId="4D582E67" w14:textId="44238242" w:rsidR="00463084" w:rsidRPr="006948CD" w:rsidRDefault="00463084" w:rsidP="00463084">
            <w:pPr>
              <w:widowControl w:val="0"/>
              <w:tabs>
                <w:tab w:val="left" w:pos="1077"/>
                <w:tab w:val="left" w:pos="1134"/>
              </w:tabs>
              <w:spacing w:before="120" w:after="120" w:line="240" w:lineRule="auto"/>
              <w:ind w:firstLine="601"/>
              <w:jc w:val="both"/>
              <w:rPr>
                <w:rFonts w:ascii="Garamond" w:hAnsi="Garamond"/>
                <w:bCs/>
              </w:rPr>
            </w:pPr>
            <w:r w:rsidRPr="006948CD">
              <w:rPr>
                <w:rFonts w:ascii="Garamond" w:hAnsi="Garamond"/>
                <w:bCs/>
              </w:rPr>
              <w:t xml:space="preserve">д) в срок не более 2 (двух) рабочих дней </w:t>
            </w:r>
            <w:r w:rsidRPr="006948CD">
              <w:rPr>
                <w:rFonts w:ascii="Garamond" w:hAnsi="Garamond"/>
                <w:bCs/>
                <w:highlight w:val="yellow"/>
              </w:rPr>
              <w:t>с даты регистрации документов</w:t>
            </w:r>
            <w:r w:rsidR="006948CD">
              <w:rPr>
                <w:rFonts w:ascii="Garamond" w:hAnsi="Garamond"/>
                <w:bCs/>
                <w:highlight w:val="yellow"/>
              </w:rPr>
              <w:t>,</w:t>
            </w:r>
            <w:r w:rsidRPr="006948CD">
              <w:rPr>
                <w:rFonts w:ascii="Garamond" w:hAnsi="Garamond"/>
                <w:bCs/>
                <w:highlight w:val="yellow"/>
              </w:rPr>
              <w:t xml:space="preserve"> при условии завершения с положительным результатом проверок, предусмотренных </w:t>
            </w:r>
            <w:r w:rsidRPr="006948CD">
              <w:rPr>
                <w:rFonts w:ascii="Garamond" w:hAnsi="Garamond"/>
                <w:highlight w:val="yellow"/>
              </w:rPr>
              <w:t>подп. «а» и (или) «б» п. 3.12</w:t>
            </w:r>
            <w:r w:rsidRPr="006948CD">
              <w:rPr>
                <w:rFonts w:ascii="Garamond" w:hAnsi="Garamond"/>
                <w:bCs/>
                <w:highlight w:val="yellow"/>
              </w:rPr>
              <w:t xml:space="preserve"> настоящего приложения (при их проведении),</w:t>
            </w:r>
            <w:r w:rsidRPr="006948CD">
              <w:rPr>
                <w:rFonts w:ascii="Garamond" w:hAnsi="Garamond"/>
                <w:bCs/>
              </w:rPr>
              <w:t xml:space="preserve"> начинает процедуру проверки документов заявителя в порядке и сроки, указанные в п. </w:t>
            </w:r>
            <w:r w:rsidRPr="006948CD">
              <w:rPr>
                <w:rFonts w:ascii="Garamond" w:hAnsi="Garamond"/>
                <w:bCs/>
              </w:rPr>
              <w:fldChar w:fldCharType="begin"/>
            </w:r>
            <w:r w:rsidRPr="006948CD">
              <w:rPr>
                <w:rFonts w:ascii="Garamond" w:hAnsi="Garamond"/>
                <w:bCs/>
              </w:rPr>
              <w:instrText xml:space="preserve"> REF _Ref149322479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3.5</w:t>
            </w:r>
            <w:r w:rsidRPr="006948CD">
              <w:rPr>
                <w:rFonts w:ascii="Garamond" w:hAnsi="Garamond"/>
                <w:bCs/>
              </w:rPr>
              <w:fldChar w:fldCharType="end"/>
            </w:r>
            <w:r w:rsidRPr="006948CD">
              <w:rPr>
                <w:rFonts w:ascii="Garamond" w:hAnsi="Garamond"/>
                <w:bCs/>
              </w:rPr>
              <w:t xml:space="preserve"> настоящего приложения;</w:t>
            </w:r>
          </w:p>
          <w:p w14:paraId="4AF908EC" w14:textId="77777777" w:rsidR="00463084" w:rsidRPr="006948CD" w:rsidRDefault="00463084" w:rsidP="00463084">
            <w:pPr>
              <w:widowControl w:val="0"/>
              <w:tabs>
                <w:tab w:val="left" w:pos="1077"/>
                <w:tab w:val="left" w:pos="1134"/>
              </w:tabs>
              <w:spacing w:before="120" w:after="120" w:line="240" w:lineRule="auto"/>
              <w:ind w:firstLine="601"/>
              <w:jc w:val="both"/>
              <w:rPr>
                <w:rFonts w:ascii="Garamond" w:hAnsi="Garamond"/>
                <w:bCs/>
              </w:rPr>
            </w:pPr>
            <w:r w:rsidRPr="006948CD">
              <w:rPr>
                <w:rFonts w:ascii="Garamond" w:hAnsi="Garamond"/>
                <w:bCs/>
              </w:rPr>
              <w:t xml:space="preserve">е) в случае завершения с положительным результатом процедуры кодирования, проведенной в соответствии с подп. «в» настоящего пункта, КО проводит проверку предоставленного заявителем ПСИ и расчет учетного показателя в порядке и сроки, указанные в п. </w:t>
            </w:r>
            <w:r w:rsidRPr="006948CD">
              <w:rPr>
                <w:rFonts w:ascii="Garamond" w:hAnsi="Garamond"/>
                <w:bCs/>
              </w:rPr>
              <w:fldChar w:fldCharType="begin"/>
            </w:r>
            <w:r w:rsidRPr="006948CD">
              <w:rPr>
                <w:rFonts w:ascii="Garamond" w:hAnsi="Garamond"/>
                <w:bCs/>
              </w:rPr>
              <w:instrText xml:space="preserve"> REF _Ref149322519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3.7</w:t>
            </w:r>
            <w:r w:rsidRPr="006948CD">
              <w:rPr>
                <w:rFonts w:ascii="Garamond" w:hAnsi="Garamond"/>
                <w:bCs/>
              </w:rPr>
              <w:fldChar w:fldCharType="end"/>
            </w:r>
            <w:r w:rsidRPr="006948CD">
              <w:rPr>
                <w:rFonts w:ascii="Garamond" w:hAnsi="Garamond"/>
                <w:bCs/>
              </w:rPr>
              <w:t xml:space="preserve"> настоящего </w:t>
            </w:r>
            <w:r w:rsidRPr="006948CD">
              <w:rPr>
                <w:rFonts w:ascii="Garamond" w:hAnsi="Garamond"/>
                <w:bCs/>
              </w:rPr>
              <w:lastRenderedPageBreak/>
              <w:t>приложения.</w:t>
            </w:r>
          </w:p>
          <w:p w14:paraId="4ED827F7" w14:textId="77777777" w:rsidR="00463084" w:rsidRPr="006948CD" w:rsidRDefault="00463084" w:rsidP="00463084">
            <w:pPr>
              <w:widowControl w:val="0"/>
              <w:tabs>
                <w:tab w:val="left" w:pos="1077"/>
              </w:tabs>
              <w:spacing w:before="120" w:after="120" w:line="240" w:lineRule="auto"/>
              <w:ind w:firstLine="601"/>
              <w:jc w:val="both"/>
              <w:rPr>
                <w:rFonts w:ascii="Garamond" w:hAnsi="Garamond"/>
                <w:bCs/>
              </w:rPr>
            </w:pPr>
            <w:r w:rsidRPr="006948CD">
              <w:rPr>
                <w:rFonts w:ascii="Garamond" w:hAnsi="Garamond"/>
                <w:bCs/>
              </w:rPr>
              <w:t>В случае отсутствия в составе комплекта документов, предоставленного заявителем в соответствии с настоящим пунктом, ответной квитанции (макет 60001) и наличия в составе замечаний КО, в целях устранения которых направлен комплект документов, отрицательного результата расчета учетного показателя и (или) экспертизы ПСИ, КО в срок не более 2 (двух) рабочих дней с даты регистрации документов</w:t>
            </w:r>
            <w:r w:rsidRPr="006948CD">
              <w:rPr>
                <w:rFonts w:ascii="Garamond" w:eastAsia="Cambria" w:hAnsi="Garamond" w:cs="Cambria"/>
                <w:lang w:eastAsia="ru-RU"/>
              </w:rPr>
              <w:t xml:space="preserve"> </w:t>
            </w:r>
            <w:r w:rsidRPr="006948CD">
              <w:rPr>
                <w:rFonts w:ascii="Garamond" w:hAnsi="Garamond"/>
                <w:bCs/>
              </w:rPr>
              <w:t xml:space="preserve">приступает к проверке ранее предоставленного заявителем ПСИ и расчету учетного показателя, которые проводятся в порядке и сроки, указанные в п. </w:t>
            </w:r>
            <w:r w:rsidRPr="006948CD">
              <w:rPr>
                <w:rFonts w:ascii="Garamond" w:hAnsi="Garamond"/>
                <w:bCs/>
              </w:rPr>
              <w:fldChar w:fldCharType="begin"/>
            </w:r>
            <w:r w:rsidRPr="006948CD">
              <w:rPr>
                <w:rFonts w:ascii="Garamond" w:hAnsi="Garamond"/>
                <w:bCs/>
              </w:rPr>
              <w:instrText xml:space="preserve"> REF _Ref149322519 \r \h  \* MERGEFORMAT </w:instrText>
            </w:r>
            <w:r w:rsidRPr="006948CD">
              <w:rPr>
                <w:rFonts w:ascii="Garamond" w:hAnsi="Garamond"/>
                <w:bCs/>
              </w:rPr>
            </w:r>
            <w:r w:rsidRPr="006948CD">
              <w:rPr>
                <w:rFonts w:ascii="Garamond" w:hAnsi="Garamond"/>
                <w:bCs/>
              </w:rPr>
              <w:fldChar w:fldCharType="separate"/>
            </w:r>
            <w:r w:rsidRPr="006948CD">
              <w:rPr>
                <w:rFonts w:ascii="Garamond" w:hAnsi="Garamond"/>
                <w:bCs/>
              </w:rPr>
              <w:t>3.7</w:t>
            </w:r>
            <w:r w:rsidRPr="006948CD">
              <w:rPr>
                <w:rFonts w:ascii="Garamond" w:hAnsi="Garamond"/>
                <w:bCs/>
              </w:rPr>
              <w:fldChar w:fldCharType="end"/>
            </w:r>
            <w:r w:rsidRPr="006948CD">
              <w:rPr>
                <w:rFonts w:ascii="Garamond" w:hAnsi="Garamond"/>
                <w:bCs/>
              </w:rPr>
              <w:t xml:space="preserve"> настоящего приложения;</w:t>
            </w:r>
          </w:p>
          <w:p w14:paraId="55820D97" w14:textId="77777777" w:rsidR="00463084" w:rsidRPr="006948CD" w:rsidRDefault="00463084" w:rsidP="00463084">
            <w:pPr>
              <w:widowControl w:val="0"/>
              <w:tabs>
                <w:tab w:val="left" w:pos="1077"/>
              </w:tabs>
              <w:spacing w:before="120" w:after="120" w:line="259" w:lineRule="auto"/>
              <w:ind w:firstLine="601"/>
              <w:jc w:val="both"/>
              <w:outlineLvl w:val="1"/>
              <w:rPr>
                <w:rFonts w:ascii="Garamond" w:hAnsi="Garamond"/>
                <w:bCs/>
              </w:rPr>
            </w:pPr>
            <w:r w:rsidRPr="006948CD">
              <w:rPr>
                <w:rFonts w:ascii="Garamond" w:hAnsi="Garamond"/>
              </w:rPr>
              <w:t xml:space="preserve">ж) направляет в адрес СО предоставленные заявителем документы (при наличии из перечисленных п. </w:t>
            </w:r>
            <w:r w:rsidRPr="006948CD">
              <w:rPr>
                <w:rFonts w:ascii="Garamond" w:hAnsi="Garamond"/>
              </w:rPr>
              <w:fldChar w:fldCharType="begin"/>
            </w:r>
            <w:r w:rsidRPr="006948CD">
              <w:rPr>
                <w:rFonts w:ascii="Garamond" w:hAnsi="Garamond"/>
              </w:rPr>
              <w:instrText xml:space="preserve"> REF _Ref149325220 \r \h  \* MERGEFORMAT </w:instrText>
            </w:r>
            <w:r w:rsidRPr="006948CD">
              <w:rPr>
                <w:rFonts w:ascii="Garamond" w:hAnsi="Garamond"/>
              </w:rPr>
            </w:r>
            <w:r w:rsidRPr="006948CD">
              <w:rPr>
                <w:rFonts w:ascii="Garamond" w:hAnsi="Garamond"/>
              </w:rPr>
              <w:fldChar w:fldCharType="separate"/>
            </w:r>
            <w:r w:rsidRPr="006948CD">
              <w:rPr>
                <w:rFonts w:ascii="Garamond" w:hAnsi="Garamond"/>
              </w:rPr>
              <w:t>3.4</w:t>
            </w:r>
            <w:r w:rsidRPr="006948CD">
              <w:rPr>
                <w:rFonts w:ascii="Garamond" w:hAnsi="Garamond"/>
              </w:rPr>
              <w:fldChar w:fldCharType="end"/>
            </w:r>
            <w:r w:rsidRPr="006948CD">
              <w:rPr>
                <w:rFonts w:ascii="Garamond" w:hAnsi="Garamond"/>
              </w:rPr>
              <w:t xml:space="preserve"> настоящего приложения) в течение 2 (двух) рабочих дней с даты завершения с положительным результатом проверок, проведенных в соответствии с подп. «а» и (или) «б» настоящего пункта, либо в течение 2 (двух) рабочих дней с даты регистрации КО документов, предоставленных заявителем в целях устранения замечаний в порядке, установленном п. </w:t>
            </w:r>
            <w:r w:rsidRPr="006948CD">
              <w:rPr>
                <w:rFonts w:ascii="Garamond" w:hAnsi="Garamond"/>
              </w:rPr>
              <w:fldChar w:fldCharType="begin"/>
            </w:r>
            <w:r w:rsidRPr="006948CD">
              <w:rPr>
                <w:rFonts w:ascii="Garamond" w:hAnsi="Garamond"/>
              </w:rPr>
              <w:instrText xml:space="preserve"> REF _Ref149301759 \r \h  \* MERGEFORMAT </w:instrText>
            </w:r>
            <w:r w:rsidRPr="006948CD">
              <w:rPr>
                <w:rFonts w:ascii="Garamond" w:hAnsi="Garamond"/>
              </w:rPr>
            </w:r>
            <w:r w:rsidRPr="006948CD">
              <w:rPr>
                <w:rFonts w:ascii="Garamond" w:hAnsi="Garamond"/>
              </w:rPr>
              <w:fldChar w:fldCharType="separate"/>
            </w:r>
            <w:r w:rsidRPr="006948CD">
              <w:rPr>
                <w:rFonts w:ascii="Garamond" w:hAnsi="Garamond"/>
              </w:rPr>
              <w:t>3.11</w:t>
            </w:r>
            <w:r w:rsidRPr="006948CD">
              <w:rPr>
                <w:rFonts w:ascii="Garamond" w:hAnsi="Garamond"/>
              </w:rPr>
              <w:fldChar w:fldCharType="end"/>
            </w:r>
            <w:r w:rsidRPr="006948CD">
              <w:rPr>
                <w:rFonts w:ascii="Garamond" w:hAnsi="Garamond"/>
              </w:rPr>
              <w:t xml:space="preserve"> настоящего приложения, в случае если проверки, указанные в подп. «а» и (или) «б» настоящего пункта, не проводились.</w:t>
            </w:r>
          </w:p>
        </w:tc>
      </w:tr>
      <w:tr w:rsidR="00463084" w:rsidRPr="006948CD" w14:paraId="18BC16FB" w14:textId="77777777" w:rsidTr="00FB2D78">
        <w:trPr>
          <w:trHeight w:val="557"/>
        </w:trPr>
        <w:tc>
          <w:tcPr>
            <w:tcW w:w="1022" w:type="dxa"/>
            <w:vAlign w:val="center"/>
          </w:tcPr>
          <w:p w14:paraId="149CC82F" w14:textId="77777777" w:rsidR="00463084" w:rsidRPr="006948CD" w:rsidRDefault="00463084" w:rsidP="00463084">
            <w:pPr>
              <w:widowControl w:val="0"/>
              <w:suppressAutoHyphens/>
              <w:spacing w:after="0" w:line="240" w:lineRule="auto"/>
              <w:jc w:val="center"/>
              <w:rPr>
                <w:rFonts w:ascii="Garamond" w:eastAsia="Cambria" w:hAnsi="Garamond" w:cs="Cambria"/>
                <w:b/>
              </w:rPr>
            </w:pPr>
            <w:r w:rsidRPr="006948CD">
              <w:rPr>
                <w:rFonts w:ascii="Garamond" w:eastAsia="Cambria" w:hAnsi="Garamond" w:cs="Cambria"/>
                <w:b/>
              </w:rPr>
              <w:lastRenderedPageBreak/>
              <w:t>3.14</w:t>
            </w:r>
          </w:p>
        </w:tc>
        <w:tc>
          <w:tcPr>
            <w:tcW w:w="6662" w:type="dxa"/>
          </w:tcPr>
          <w:p w14:paraId="5DB87409" w14:textId="77777777" w:rsidR="00463084" w:rsidRPr="006948CD" w:rsidRDefault="00463084" w:rsidP="00463084">
            <w:pPr>
              <w:widowControl w:val="0"/>
              <w:tabs>
                <w:tab w:val="left" w:pos="691"/>
                <w:tab w:val="left" w:pos="1077"/>
              </w:tabs>
              <w:spacing w:before="120" w:after="120" w:line="240" w:lineRule="auto"/>
              <w:ind w:firstLine="607"/>
              <w:jc w:val="both"/>
              <w:outlineLvl w:val="1"/>
              <w:rPr>
                <w:rFonts w:ascii="Garamond" w:hAnsi="Garamond"/>
                <w:bCs/>
              </w:rPr>
            </w:pPr>
            <w:r w:rsidRPr="006948CD">
              <w:rPr>
                <w:rFonts w:ascii="Garamond" w:hAnsi="Garamond"/>
                <w:bCs/>
              </w:rPr>
              <w:t>КО осуществляет передачу в ПСЗ соответствующих информационных статусов о состоянии комплекта документов заявителю после выполнения следующих процедур:</w:t>
            </w:r>
          </w:p>
          <w:p w14:paraId="0848699F" w14:textId="77777777" w:rsidR="00463084" w:rsidRPr="006948CD" w:rsidRDefault="00463084" w:rsidP="00773844">
            <w:pPr>
              <w:widowControl w:val="0"/>
              <w:numPr>
                <w:ilvl w:val="0"/>
                <w:numId w:val="37"/>
              </w:numPr>
              <w:tabs>
                <w:tab w:val="left" w:pos="851"/>
              </w:tabs>
              <w:suppressAutoHyphens/>
              <w:spacing w:before="120" w:after="120" w:line="240" w:lineRule="auto"/>
              <w:ind w:left="0" w:firstLine="601"/>
              <w:jc w:val="both"/>
              <w:rPr>
                <w:rFonts w:ascii="Garamond" w:hAnsi="Garamond"/>
                <w:bCs/>
              </w:rPr>
            </w:pPr>
            <w:r w:rsidRPr="006948CD">
              <w:rPr>
                <w:rFonts w:ascii="Garamond" w:hAnsi="Garamond"/>
                <w:bCs/>
              </w:rPr>
              <w:t>регистрации комплекта документов заявителя;</w:t>
            </w:r>
          </w:p>
          <w:p w14:paraId="5D089EE6" w14:textId="77777777" w:rsidR="00463084" w:rsidRPr="006948CD" w:rsidRDefault="00463084" w:rsidP="00773844">
            <w:pPr>
              <w:widowControl w:val="0"/>
              <w:numPr>
                <w:ilvl w:val="0"/>
                <w:numId w:val="37"/>
              </w:numPr>
              <w:tabs>
                <w:tab w:val="left" w:pos="851"/>
              </w:tabs>
              <w:suppressAutoHyphens/>
              <w:spacing w:before="120" w:after="120" w:line="240" w:lineRule="auto"/>
              <w:ind w:left="0" w:firstLine="601"/>
              <w:jc w:val="both"/>
              <w:rPr>
                <w:rFonts w:ascii="Garamond" w:hAnsi="Garamond"/>
                <w:bCs/>
              </w:rPr>
            </w:pPr>
            <w:r w:rsidRPr="006948CD">
              <w:rPr>
                <w:rFonts w:ascii="Garamond" w:hAnsi="Garamond"/>
                <w:bCs/>
              </w:rPr>
              <w:t>завершения с положительным или отрицательным результатом процедур, предусмотренных п. 3.3 настоящего приложения;</w:t>
            </w:r>
          </w:p>
          <w:p w14:paraId="2EC4C8DA" w14:textId="77777777" w:rsidR="00463084" w:rsidRPr="006948CD" w:rsidRDefault="00463084" w:rsidP="00773844">
            <w:pPr>
              <w:widowControl w:val="0"/>
              <w:numPr>
                <w:ilvl w:val="0"/>
                <w:numId w:val="37"/>
              </w:numPr>
              <w:tabs>
                <w:tab w:val="left" w:pos="851"/>
              </w:tabs>
              <w:suppressAutoHyphens/>
              <w:spacing w:before="120" w:after="120" w:line="240" w:lineRule="auto"/>
              <w:ind w:left="0" w:firstLine="601"/>
              <w:jc w:val="both"/>
              <w:rPr>
                <w:rFonts w:ascii="Garamond" w:hAnsi="Garamond"/>
                <w:bCs/>
              </w:rPr>
            </w:pPr>
            <w:r w:rsidRPr="006948CD">
              <w:rPr>
                <w:rFonts w:ascii="Garamond" w:hAnsi="Garamond"/>
                <w:bCs/>
              </w:rPr>
              <w:t>прекращения процедуры регистрации объекта регулирования в случаях, предусмотренных п. 3.11 настоящего приложения;</w:t>
            </w:r>
          </w:p>
          <w:p w14:paraId="4E5A313B" w14:textId="1B0A82F7" w:rsidR="00463084" w:rsidRPr="006948CD" w:rsidRDefault="006948CD" w:rsidP="00463084">
            <w:pPr>
              <w:widowControl w:val="0"/>
              <w:tabs>
                <w:tab w:val="left" w:pos="1077"/>
              </w:tabs>
              <w:spacing w:before="120" w:after="120" w:line="240" w:lineRule="auto"/>
              <w:ind w:left="30" w:firstLine="567"/>
              <w:jc w:val="both"/>
              <w:outlineLvl w:val="1"/>
              <w:rPr>
                <w:rFonts w:ascii="Garamond" w:hAnsi="Garamond"/>
                <w:bCs/>
              </w:rPr>
            </w:pPr>
            <w:r>
              <w:rPr>
                <w:rFonts w:ascii="Garamond" w:hAnsi="Garamond"/>
                <w:bCs/>
              </w:rPr>
              <w:t>–</w:t>
            </w:r>
            <w:r w:rsidR="00463084" w:rsidRPr="006948CD">
              <w:rPr>
                <w:rFonts w:ascii="Garamond" w:hAnsi="Garamond"/>
                <w:bCs/>
              </w:rPr>
              <w:t xml:space="preserve"> завершения с положительным результатом регистрации объекта регулирования в случаях, предусмотренных п. 3.10 настоящего приложения.</w:t>
            </w:r>
          </w:p>
        </w:tc>
        <w:tc>
          <w:tcPr>
            <w:tcW w:w="7087" w:type="dxa"/>
          </w:tcPr>
          <w:p w14:paraId="751F7CB2" w14:textId="77777777" w:rsidR="00463084" w:rsidRPr="006948CD" w:rsidRDefault="00463084" w:rsidP="00463084">
            <w:pPr>
              <w:widowControl w:val="0"/>
              <w:tabs>
                <w:tab w:val="left" w:pos="691"/>
                <w:tab w:val="left" w:pos="1077"/>
              </w:tabs>
              <w:spacing w:before="120" w:after="120" w:line="240" w:lineRule="auto"/>
              <w:ind w:firstLine="595"/>
              <w:jc w:val="both"/>
              <w:outlineLvl w:val="1"/>
              <w:rPr>
                <w:rFonts w:ascii="Garamond" w:hAnsi="Garamond"/>
                <w:bCs/>
              </w:rPr>
            </w:pPr>
            <w:r w:rsidRPr="006948CD">
              <w:rPr>
                <w:rFonts w:ascii="Garamond" w:hAnsi="Garamond"/>
                <w:bCs/>
              </w:rPr>
              <w:t>КО осуществляет передачу в ПСЗ соответствующих информационных статусов о состоянии комплекта документов заявителю после выполнения следующих процедур:</w:t>
            </w:r>
          </w:p>
          <w:p w14:paraId="53FFB7D1" w14:textId="77777777" w:rsidR="00463084" w:rsidRPr="006948CD" w:rsidRDefault="00463084" w:rsidP="00773844">
            <w:pPr>
              <w:widowControl w:val="0"/>
              <w:numPr>
                <w:ilvl w:val="0"/>
                <w:numId w:val="37"/>
              </w:numPr>
              <w:tabs>
                <w:tab w:val="left" w:pos="851"/>
              </w:tabs>
              <w:suppressAutoHyphens/>
              <w:spacing w:before="120" w:after="120" w:line="240" w:lineRule="auto"/>
              <w:ind w:left="0" w:firstLine="601"/>
              <w:jc w:val="both"/>
              <w:rPr>
                <w:rFonts w:ascii="Garamond" w:hAnsi="Garamond"/>
                <w:bCs/>
              </w:rPr>
            </w:pPr>
            <w:r w:rsidRPr="006948CD">
              <w:rPr>
                <w:rFonts w:ascii="Garamond" w:hAnsi="Garamond"/>
                <w:bCs/>
              </w:rPr>
              <w:t>регистрации комплекта документов заявителя;</w:t>
            </w:r>
          </w:p>
          <w:p w14:paraId="143BB035" w14:textId="4B8EA2E6" w:rsidR="00463084" w:rsidRPr="006948CD" w:rsidRDefault="00463084" w:rsidP="00773844">
            <w:pPr>
              <w:widowControl w:val="0"/>
              <w:numPr>
                <w:ilvl w:val="0"/>
                <w:numId w:val="37"/>
              </w:numPr>
              <w:tabs>
                <w:tab w:val="left" w:pos="851"/>
              </w:tabs>
              <w:suppressAutoHyphens/>
              <w:spacing w:before="120" w:after="120" w:line="240" w:lineRule="auto"/>
              <w:ind w:left="0" w:firstLine="601"/>
              <w:jc w:val="both"/>
              <w:rPr>
                <w:rFonts w:ascii="Garamond" w:hAnsi="Garamond"/>
                <w:bCs/>
              </w:rPr>
            </w:pPr>
            <w:r w:rsidRPr="006948CD">
              <w:rPr>
                <w:rFonts w:ascii="Garamond" w:hAnsi="Garamond"/>
                <w:bCs/>
              </w:rPr>
              <w:t>завершения с положительным или отрицательным результатом процедур, предусмотренных п. 3.3</w:t>
            </w:r>
            <w:r w:rsidRPr="006948CD">
              <w:rPr>
                <w:rFonts w:ascii="Garamond" w:hAnsi="Garamond"/>
                <w:bCs/>
                <w:highlight w:val="yellow"/>
              </w:rPr>
              <w:t>,</w:t>
            </w:r>
            <w:r w:rsidRPr="006948CD" w:rsidDel="00F12BE9">
              <w:rPr>
                <w:rFonts w:ascii="Garamond" w:hAnsi="Garamond"/>
                <w:bCs/>
                <w:highlight w:val="yellow"/>
              </w:rPr>
              <w:t xml:space="preserve"> </w:t>
            </w:r>
            <w:r w:rsidRPr="006948CD">
              <w:rPr>
                <w:rFonts w:ascii="Garamond" w:hAnsi="Garamond"/>
                <w:bCs/>
                <w:highlight w:val="yellow"/>
              </w:rPr>
              <w:t>или завершения с отрицательным результатом процедур, предусмотренных подп. «а» и (или) «б» п. 3.12</w:t>
            </w:r>
            <w:r w:rsidRPr="006948CD">
              <w:rPr>
                <w:rFonts w:ascii="Garamond" w:hAnsi="Garamond"/>
                <w:highlight w:val="yellow"/>
              </w:rPr>
              <w:t xml:space="preserve"> </w:t>
            </w:r>
            <w:r w:rsidRPr="006948CD">
              <w:rPr>
                <w:rFonts w:ascii="Garamond" w:hAnsi="Garamond"/>
                <w:bCs/>
              </w:rPr>
              <w:t>настоящего приложения;</w:t>
            </w:r>
          </w:p>
          <w:p w14:paraId="50E3AE94" w14:textId="77777777" w:rsidR="00463084" w:rsidRPr="006948CD" w:rsidRDefault="00463084" w:rsidP="00773844">
            <w:pPr>
              <w:widowControl w:val="0"/>
              <w:numPr>
                <w:ilvl w:val="0"/>
                <w:numId w:val="37"/>
              </w:numPr>
              <w:tabs>
                <w:tab w:val="left" w:pos="851"/>
              </w:tabs>
              <w:suppressAutoHyphens/>
              <w:spacing w:before="120" w:after="120" w:line="240" w:lineRule="auto"/>
              <w:ind w:left="0" w:firstLine="601"/>
              <w:jc w:val="both"/>
              <w:rPr>
                <w:rFonts w:ascii="Garamond" w:hAnsi="Garamond"/>
                <w:bCs/>
              </w:rPr>
            </w:pPr>
            <w:r w:rsidRPr="006948CD">
              <w:rPr>
                <w:rFonts w:ascii="Garamond" w:hAnsi="Garamond"/>
                <w:bCs/>
              </w:rPr>
              <w:t xml:space="preserve">прекращения </w:t>
            </w:r>
            <w:r w:rsidRPr="006948CD">
              <w:rPr>
                <w:rFonts w:ascii="Garamond" w:hAnsi="Garamond"/>
                <w:bCs/>
                <w:highlight w:val="yellow"/>
              </w:rPr>
              <w:t>или приостановления</w:t>
            </w:r>
            <w:r w:rsidRPr="006948CD">
              <w:rPr>
                <w:rFonts w:ascii="Garamond" w:hAnsi="Garamond"/>
                <w:bCs/>
              </w:rPr>
              <w:t xml:space="preserve"> процедуры регистрации объекта регулирования в случаях, предусмотренных п. 3.11 настоящего приложения;</w:t>
            </w:r>
          </w:p>
          <w:p w14:paraId="49AD4EFD" w14:textId="677216CC" w:rsidR="00463084" w:rsidRPr="006948CD" w:rsidRDefault="006948CD" w:rsidP="00463084">
            <w:pPr>
              <w:widowControl w:val="0"/>
              <w:tabs>
                <w:tab w:val="left" w:pos="1077"/>
              </w:tabs>
              <w:spacing w:before="120" w:after="120" w:line="240" w:lineRule="auto"/>
              <w:ind w:left="30" w:firstLine="567"/>
              <w:jc w:val="both"/>
              <w:outlineLvl w:val="1"/>
              <w:rPr>
                <w:rFonts w:ascii="Garamond" w:hAnsi="Garamond"/>
                <w:bCs/>
              </w:rPr>
            </w:pPr>
            <w:r>
              <w:rPr>
                <w:rFonts w:ascii="Garamond" w:hAnsi="Garamond"/>
                <w:bCs/>
              </w:rPr>
              <w:t>–</w:t>
            </w:r>
            <w:r w:rsidR="00463084" w:rsidRPr="006948CD">
              <w:rPr>
                <w:rFonts w:ascii="Garamond" w:hAnsi="Garamond"/>
                <w:bCs/>
              </w:rPr>
              <w:t xml:space="preserve"> завершения с положительным результатом регистрации объекта регулирования в случаях, предусмотренных п. 3.10 настоящего приложения.</w:t>
            </w:r>
          </w:p>
        </w:tc>
      </w:tr>
    </w:tbl>
    <w:p w14:paraId="7DF07DC3" w14:textId="77777777" w:rsidR="00144717" w:rsidRPr="00144717" w:rsidRDefault="00144717" w:rsidP="00144717">
      <w:pPr>
        <w:autoSpaceDE w:val="0"/>
        <w:autoSpaceDN w:val="0"/>
        <w:spacing w:after="0" w:line="240" w:lineRule="auto"/>
        <w:ind w:right="946"/>
        <w:jc w:val="both"/>
        <w:rPr>
          <w:rFonts w:ascii="Garamond" w:eastAsia="Batang" w:hAnsi="Garamond" w:cs="Arial"/>
        </w:rPr>
      </w:pPr>
    </w:p>
    <w:p w14:paraId="0E15A2B8" w14:textId="79DF0457" w:rsidR="00144717" w:rsidRDefault="00144717" w:rsidP="006948CD">
      <w:pPr>
        <w:spacing w:after="0" w:line="240" w:lineRule="auto"/>
        <w:ind w:right="-314"/>
        <w:rPr>
          <w:rFonts w:ascii="Garamond" w:hAnsi="Garamond"/>
          <w:b/>
          <w:sz w:val="26"/>
          <w:szCs w:val="26"/>
        </w:rPr>
      </w:pPr>
      <w:r w:rsidRPr="006B0109">
        <w:rPr>
          <w:rFonts w:ascii="Garamond" w:hAnsi="Garamond"/>
          <w:b/>
          <w:sz w:val="26"/>
          <w:szCs w:val="26"/>
        </w:rPr>
        <w:lastRenderedPageBreak/>
        <w:t xml:space="preserve">Предложения по изменениям и дополнениям в </w:t>
      </w:r>
      <w:r w:rsidRPr="006B0109">
        <w:rPr>
          <w:rFonts w:ascii="Garamond" w:hAnsi="Garamond"/>
          <w:b/>
          <w:caps/>
          <w:sz w:val="26"/>
          <w:szCs w:val="26"/>
        </w:rPr>
        <w:t>Регламент финансовых расчетов на оптовом рынке ЭЛЕКТРОЭНЕРГИИ (</w:t>
      </w:r>
      <w:r w:rsidRPr="006B0109">
        <w:rPr>
          <w:rFonts w:ascii="Garamond" w:hAnsi="Garamond"/>
          <w:b/>
          <w:sz w:val="26"/>
          <w:szCs w:val="26"/>
        </w:rPr>
        <w:t>Приложение № 16 к Договору о присоединении к торговой системе оптового рынка)</w:t>
      </w:r>
    </w:p>
    <w:p w14:paraId="7BB67B7B" w14:textId="77777777" w:rsidR="006948CD" w:rsidRPr="00144717" w:rsidRDefault="006948CD" w:rsidP="006948CD">
      <w:pPr>
        <w:spacing w:after="0" w:line="240" w:lineRule="auto"/>
        <w:ind w:right="-314"/>
        <w:rPr>
          <w:rFonts w:ascii="Garamond" w:hAnsi="Garamond"/>
          <w:b/>
          <w:sz w:val="26"/>
          <w:szCs w:val="26"/>
        </w:rPr>
      </w:pPr>
    </w:p>
    <w:tbl>
      <w:tblPr>
        <w:tblW w:w="14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6946"/>
        <w:gridCol w:w="7017"/>
      </w:tblGrid>
      <w:tr w:rsidR="00144717" w:rsidRPr="006948CD" w14:paraId="2806A05B" w14:textId="77777777" w:rsidTr="009B7723">
        <w:trPr>
          <w:trHeight w:val="435"/>
        </w:trPr>
        <w:tc>
          <w:tcPr>
            <w:tcW w:w="846" w:type="dxa"/>
            <w:vAlign w:val="center"/>
          </w:tcPr>
          <w:p w14:paraId="6F103080" w14:textId="77777777" w:rsidR="00144717" w:rsidRPr="006948CD" w:rsidRDefault="00144717" w:rsidP="006948CD">
            <w:pPr>
              <w:widowControl w:val="0"/>
              <w:spacing w:after="0" w:line="240" w:lineRule="auto"/>
              <w:jc w:val="center"/>
              <w:rPr>
                <w:rFonts w:ascii="Garamond" w:eastAsiaTheme="minorHAnsi" w:hAnsi="Garamond" w:cs="Calibri"/>
                <w:b/>
              </w:rPr>
            </w:pPr>
            <w:r w:rsidRPr="006948CD">
              <w:rPr>
                <w:rFonts w:ascii="Garamond" w:eastAsiaTheme="minorHAnsi" w:hAnsi="Garamond" w:cs="Calibri"/>
                <w:b/>
              </w:rPr>
              <w:t xml:space="preserve">№ </w:t>
            </w:r>
          </w:p>
          <w:p w14:paraId="5B219F86" w14:textId="77777777" w:rsidR="00144717" w:rsidRPr="006948CD" w:rsidRDefault="00144717" w:rsidP="006948CD">
            <w:pPr>
              <w:widowControl w:val="0"/>
              <w:spacing w:after="0" w:line="240" w:lineRule="auto"/>
              <w:ind w:left="-113" w:right="-108"/>
              <w:jc w:val="center"/>
              <w:rPr>
                <w:rFonts w:ascii="Garamond" w:eastAsiaTheme="minorHAnsi" w:hAnsi="Garamond" w:cs="Calibri"/>
                <w:b/>
              </w:rPr>
            </w:pPr>
            <w:r w:rsidRPr="006948CD">
              <w:rPr>
                <w:rFonts w:ascii="Garamond" w:eastAsiaTheme="minorHAnsi" w:hAnsi="Garamond" w:cs="Calibri"/>
                <w:b/>
              </w:rPr>
              <w:t>пункта</w:t>
            </w:r>
          </w:p>
        </w:tc>
        <w:tc>
          <w:tcPr>
            <w:tcW w:w="6946" w:type="dxa"/>
            <w:vAlign w:val="center"/>
          </w:tcPr>
          <w:p w14:paraId="33F1CFCA" w14:textId="77777777" w:rsidR="00144717" w:rsidRPr="006948CD" w:rsidRDefault="00144717" w:rsidP="006948CD">
            <w:pPr>
              <w:widowControl w:val="0"/>
              <w:spacing w:after="0" w:line="240" w:lineRule="auto"/>
              <w:jc w:val="center"/>
              <w:rPr>
                <w:rFonts w:ascii="Garamond" w:eastAsiaTheme="minorHAnsi" w:hAnsi="Garamond" w:cs="Calibri"/>
                <w:b/>
              </w:rPr>
            </w:pPr>
            <w:r w:rsidRPr="006948CD">
              <w:rPr>
                <w:rFonts w:ascii="Garamond" w:eastAsiaTheme="minorHAnsi" w:hAnsi="Garamond" w:cs="Calibri"/>
                <w:b/>
              </w:rPr>
              <w:t xml:space="preserve">Редакция, действующая на момент </w:t>
            </w:r>
          </w:p>
          <w:p w14:paraId="5EBD58BD" w14:textId="77777777" w:rsidR="00144717" w:rsidRPr="006948CD" w:rsidRDefault="00144717" w:rsidP="006948CD">
            <w:pPr>
              <w:widowControl w:val="0"/>
              <w:spacing w:after="0" w:line="240" w:lineRule="auto"/>
              <w:jc w:val="center"/>
              <w:rPr>
                <w:rFonts w:ascii="Garamond" w:eastAsiaTheme="minorHAnsi" w:hAnsi="Garamond" w:cs="Calibri"/>
                <w:b/>
              </w:rPr>
            </w:pPr>
            <w:r w:rsidRPr="006948CD">
              <w:rPr>
                <w:rFonts w:ascii="Garamond" w:eastAsiaTheme="minorHAnsi" w:hAnsi="Garamond" w:cs="Calibri"/>
                <w:b/>
              </w:rPr>
              <w:t>вступления в силу изменений</w:t>
            </w:r>
          </w:p>
        </w:tc>
        <w:tc>
          <w:tcPr>
            <w:tcW w:w="7017" w:type="dxa"/>
            <w:vAlign w:val="center"/>
          </w:tcPr>
          <w:p w14:paraId="21023B21" w14:textId="68FFAEE3" w:rsidR="00144717" w:rsidRPr="006948CD" w:rsidRDefault="00144717" w:rsidP="006948CD">
            <w:pPr>
              <w:widowControl w:val="0"/>
              <w:spacing w:after="0" w:line="240" w:lineRule="auto"/>
              <w:jc w:val="center"/>
              <w:rPr>
                <w:rFonts w:ascii="Garamond" w:eastAsiaTheme="minorHAnsi" w:hAnsi="Garamond" w:cs="Calibri"/>
                <w:b/>
              </w:rPr>
            </w:pPr>
            <w:r w:rsidRPr="006948CD">
              <w:rPr>
                <w:rFonts w:ascii="Garamond" w:eastAsiaTheme="minorHAnsi" w:hAnsi="Garamond" w:cs="Calibri"/>
                <w:b/>
              </w:rPr>
              <w:t>Предлагаем</w:t>
            </w:r>
            <w:r w:rsidR="006948CD" w:rsidRPr="006948CD">
              <w:rPr>
                <w:rFonts w:ascii="Garamond" w:eastAsiaTheme="minorHAnsi" w:hAnsi="Garamond" w:cs="Calibri"/>
                <w:b/>
              </w:rPr>
              <w:t>ая</w:t>
            </w:r>
            <w:r w:rsidRPr="006948CD">
              <w:rPr>
                <w:rFonts w:ascii="Garamond" w:eastAsiaTheme="minorHAnsi" w:hAnsi="Garamond" w:cs="Calibri"/>
                <w:b/>
              </w:rPr>
              <w:t xml:space="preserve"> </w:t>
            </w:r>
            <w:r w:rsidR="006948CD" w:rsidRPr="006948CD">
              <w:rPr>
                <w:rFonts w:ascii="Garamond" w:eastAsiaTheme="minorHAnsi" w:hAnsi="Garamond" w:cs="Calibri"/>
                <w:b/>
              </w:rPr>
              <w:t>редакция</w:t>
            </w:r>
          </w:p>
          <w:p w14:paraId="6DA32D1D" w14:textId="77777777" w:rsidR="00144717" w:rsidRPr="006948CD" w:rsidRDefault="00144717" w:rsidP="006948CD">
            <w:pPr>
              <w:widowControl w:val="0"/>
              <w:spacing w:after="0" w:line="240" w:lineRule="auto"/>
              <w:jc w:val="center"/>
              <w:rPr>
                <w:rFonts w:ascii="Garamond" w:eastAsiaTheme="minorHAnsi" w:hAnsi="Garamond" w:cs="Calibri"/>
              </w:rPr>
            </w:pPr>
            <w:r w:rsidRPr="006948CD">
              <w:rPr>
                <w:rFonts w:ascii="Garamond" w:eastAsiaTheme="minorHAnsi" w:hAnsi="Garamond" w:cs="Calibri"/>
              </w:rPr>
              <w:t>(изменения выделены цветом)</w:t>
            </w:r>
          </w:p>
        </w:tc>
      </w:tr>
      <w:tr w:rsidR="00144717" w:rsidRPr="006948CD" w14:paraId="5B545131" w14:textId="77777777" w:rsidTr="009B7723">
        <w:trPr>
          <w:trHeight w:val="435"/>
        </w:trPr>
        <w:tc>
          <w:tcPr>
            <w:tcW w:w="846" w:type="dxa"/>
            <w:vAlign w:val="center"/>
          </w:tcPr>
          <w:p w14:paraId="21428F6A" w14:textId="763F8DDB" w:rsidR="00144717" w:rsidRPr="006948CD" w:rsidRDefault="00144717" w:rsidP="006948CD">
            <w:pPr>
              <w:widowControl w:val="0"/>
              <w:spacing w:before="120" w:after="120" w:line="240" w:lineRule="auto"/>
              <w:jc w:val="center"/>
              <w:rPr>
                <w:rFonts w:ascii="Garamond" w:eastAsiaTheme="minorHAnsi" w:hAnsi="Garamond" w:cs="Calibri"/>
                <w:b/>
              </w:rPr>
            </w:pPr>
            <w:r w:rsidRPr="006948CD">
              <w:rPr>
                <w:rFonts w:ascii="Garamond" w:eastAsiaTheme="minorHAnsi" w:hAnsi="Garamond" w:cs="Calibri"/>
                <w:b/>
              </w:rPr>
              <w:t xml:space="preserve">1 </w:t>
            </w:r>
          </w:p>
        </w:tc>
        <w:tc>
          <w:tcPr>
            <w:tcW w:w="6946" w:type="dxa"/>
          </w:tcPr>
          <w:p w14:paraId="11848C82"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b/>
                <w:color w:val="000000"/>
              </w:rPr>
            </w:pPr>
            <w:r w:rsidRPr="006948CD">
              <w:rPr>
                <w:rFonts w:ascii="Garamond" w:hAnsi="Garamond"/>
                <w:b/>
                <w:color w:val="000000"/>
              </w:rPr>
              <w:t>1.1. Предмет</w:t>
            </w:r>
          </w:p>
          <w:p w14:paraId="250F1724"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rPr>
              <w:t>Настоящий Регламент регулирует отношения между Советом рынка (далее – СР), КО, ЦФР, участниками оптового рынка, организацией по управлению единой национальной (общероссийской) электрической сетью (далее – ФСК) и Системным оператором (далее – СО), связанные:</w:t>
            </w:r>
          </w:p>
          <w:p w14:paraId="4EF79798"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rPr>
              <w:t>- с определением финансовых обязательств/требований по договорам, заключенным на оптовом рынке электрической энергии и мощности;</w:t>
            </w:r>
          </w:p>
          <w:p w14:paraId="0B7F820E"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rPr>
              <w:t>- порядком взаимодействия между СР, КО, ЦФР, участниками оптового рынка, ФСК и СО при проведении расчетов и предоставления информации по расчетам;</w:t>
            </w:r>
          </w:p>
          <w:p w14:paraId="35AD12C7"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rPr>
              <w:t>- порядком проведения платежей.</w:t>
            </w:r>
          </w:p>
          <w:p w14:paraId="4BB61EE7"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b/>
                <w:color w:val="000000"/>
              </w:rPr>
            </w:pPr>
            <w:r w:rsidRPr="006948CD">
              <w:rPr>
                <w:rFonts w:ascii="Garamond" w:hAnsi="Garamond"/>
                <w:b/>
                <w:color w:val="000000"/>
              </w:rPr>
              <w:t>1.2. Сфера действия</w:t>
            </w:r>
          </w:p>
          <w:p w14:paraId="24CC701E"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rPr>
              <w:t>Положения настоящего Регламента распространяются:</w:t>
            </w:r>
          </w:p>
          <w:p w14:paraId="51F5ED76"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rPr>
              <w:t>- на участников оптового рынка;</w:t>
            </w:r>
          </w:p>
          <w:p w14:paraId="62A3BB68"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rPr>
              <w:t>- ФСК;</w:t>
            </w:r>
          </w:p>
          <w:p w14:paraId="3E596211"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rPr>
              <w:t>- СО;</w:t>
            </w:r>
          </w:p>
          <w:p w14:paraId="0614057D"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rPr>
              <w:t>- СР;</w:t>
            </w:r>
          </w:p>
          <w:p w14:paraId="492341AF"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rPr>
              <w:t>- КО;</w:t>
            </w:r>
          </w:p>
          <w:p w14:paraId="689BB608"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rPr>
              <w:t>- ЦФР.</w:t>
            </w:r>
          </w:p>
          <w:p w14:paraId="38A33A7B"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b/>
                <w:color w:val="000000"/>
              </w:rPr>
            </w:pPr>
            <w:r w:rsidRPr="006948CD">
              <w:rPr>
                <w:rFonts w:ascii="Garamond" w:hAnsi="Garamond"/>
                <w:color w:val="000000"/>
              </w:rPr>
              <w:t>КО и ЦФР в своих отношениях с уполномоченной кредитной организацией обязаны обеспечить исполнение норм, зафиксированных в настоящем Регламенте.</w:t>
            </w:r>
          </w:p>
        </w:tc>
        <w:tc>
          <w:tcPr>
            <w:tcW w:w="7017" w:type="dxa"/>
          </w:tcPr>
          <w:p w14:paraId="690757E6"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b/>
                <w:color w:val="000000"/>
              </w:rPr>
            </w:pPr>
            <w:r w:rsidRPr="006948CD">
              <w:rPr>
                <w:rFonts w:ascii="Garamond" w:hAnsi="Garamond"/>
                <w:b/>
                <w:color w:val="000000"/>
              </w:rPr>
              <w:t>1.1. Предмет</w:t>
            </w:r>
          </w:p>
          <w:p w14:paraId="59C3FCE0"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rPr>
              <w:t xml:space="preserve">Настоящий Регламент регулирует отношения между Советом рынка (далее – СР), КО, ЦФР, участниками оптового рынка, </w:t>
            </w:r>
            <w:r w:rsidRPr="006948CD">
              <w:rPr>
                <w:rFonts w:ascii="Garamond" w:hAnsi="Garamond"/>
                <w:color w:val="000000"/>
                <w:highlight w:val="yellow"/>
              </w:rPr>
              <w:t>исполнителями услуг по управлению изменением режима потребления электрической энергии,</w:t>
            </w:r>
            <w:r w:rsidRPr="006948CD">
              <w:rPr>
                <w:rFonts w:ascii="Garamond" w:hAnsi="Garamond"/>
                <w:color w:val="000000"/>
              </w:rPr>
              <w:t xml:space="preserve"> организацией по управлению единой национальной (общероссийской) электрической сетью (далее – ФСК) и Системным оператором (далее – СО), связанные:</w:t>
            </w:r>
          </w:p>
          <w:p w14:paraId="4EC913E9"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rPr>
              <w:t>- с определением финансовых обязательств/требований по договорам, заключенным на оптовом рынке электрической энергии и мощности;</w:t>
            </w:r>
          </w:p>
          <w:p w14:paraId="130DB920"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rPr>
              <w:t xml:space="preserve">- порядком взаимодействия между СР, КО, ЦФР, участниками оптового рынка, </w:t>
            </w:r>
            <w:r w:rsidRPr="006948CD">
              <w:rPr>
                <w:rFonts w:ascii="Garamond" w:hAnsi="Garamond"/>
                <w:color w:val="000000"/>
                <w:highlight w:val="yellow"/>
              </w:rPr>
              <w:t>исполнителями услуг по управлению изменением режима потребления электрической энергии,</w:t>
            </w:r>
            <w:r w:rsidRPr="006948CD">
              <w:rPr>
                <w:rFonts w:ascii="Garamond" w:hAnsi="Garamond"/>
                <w:color w:val="000000"/>
              </w:rPr>
              <w:t xml:space="preserve"> ФСК и СО при проведении расчетов и предоставления информации по расчетам;</w:t>
            </w:r>
          </w:p>
          <w:p w14:paraId="1083AE2F"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rPr>
              <w:t>- порядком проведения платежей.</w:t>
            </w:r>
          </w:p>
          <w:p w14:paraId="26BE0556"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b/>
                <w:color w:val="000000"/>
              </w:rPr>
            </w:pPr>
            <w:r w:rsidRPr="006948CD">
              <w:rPr>
                <w:rFonts w:ascii="Garamond" w:hAnsi="Garamond"/>
                <w:b/>
                <w:color w:val="000000"/>
              </w:rPr>
              <w:t>1.2. Сфера действия</w:t>
            </w:r>
          </w:p>
          <w:p w14:paraId="62DF79EC" w14:textId="48B7AF12"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rPr>
              <w:t>Положения настоящего Регламента распространяются:</w:t>
            </w:r>
          </w:p>
          <w:p w14:paraId="32555017" w14:textId="04F19289"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rPr>
              <w:t xml:space="preserve">- </w:t>
            </w:r>
            <w:r w:rsidR="006B0109" w:rsidRPr="006948CD">
              <w:rPr>
                <w:rFonts w:ascii="Garamond" w:hAnsi="Garamond"/>
                <w:color w:val="000000"/>
              </w:rPr>
              <w:t xml:space="preserve">на </w:t>
            </w:r>
            <w:r w:rsidRPr="006948CD">
              <w:rPr>
                <w:rFonts w:ascii="Garamond" w:hAnsi="Garamond"/>
                <w:color w:val="000000"/>
              </w:rPr>
              <w:t>участников оптового рынка;</w:t>
            </w:r>
          </w:p>
          <w:p w14:paraId="0DEE57C7"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highlight w:val="yellow"/>
              </w:rPr>
              <w:t>- исполнителей услуг по управлению изменением режима потребления электрической энергии;</w:t>
            </w:r>
          </w:p>
          <w:p w14:paraId="0BAA2378"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rPr>
              <w:t>- ФСК;</w:t>
            </w:r>
          </w:p>
          <w:p w14:paraId="191F7296"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rPr>
              <w:t>- СО;</w:t>
            </w:r>
          </w:p>
          <w:p w14:paraId="667B9C9D"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rPr>
              <w:t>- СР;</w:t>
            </w:r>
          </w:p>
          <w:p w14:paraId="2F340EC0"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rPr>
              <w:t>- КО;</w:t>
            </w:r>
          </w:p>
          <w:p w14:paraId="7B269BCF"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color w:val="000000"/>
              </w:rPr>
            </w:pPr>
            <w:r w:rsidRPr="006948CD">
              <w:rPr>
                <w:rFonts w:ascii="Garamond" w:hAnsi="Garamond"/>
                <w:color w:val="000000"/>
              </w:rPr>
              <w:t>- ЦФР.</w:t>
            </w:r>
          </w:p>
          <w:p w14:paraId="13346005" w14:textId="77777777" w:rsidR="00144717" w:rsidRPr="006948CD" w:rsidRDefault="00144717" w:rsidP="006948CD">
            <w:pPr>
              <w:widowControl w:val="0"/>
              <w:numPr>
                <w:ilvl w:val="1"/>
                <w:numId w:val="0"/>
              </w:numPr>
              <w:tabs>
                <w:tab w:val="num" w:pos="2302"/>
              </w:tabs>
              <w:spacing w:before="120" w:after="120" w:line="240" w:lineRule="auto"/>
              <w:ind w:left="175" w:firstLine="567"/>
              <w:jc w:val="both"/>
              <w:outlineLvl w:val="2"/>
              <w:rPr>
                <w:rFonts w:ascii="Garamond" w:hAnsi="Garamond"/>
                <w:b/>
                <w:color w:val="000000"/>
              </w:rPr>
            </w:pPr>
            <w:r w:rsidRPr="006948CD">
              <w:rPr>
                <w:rFonts w:ascii="Garamond" w:hAnsi="Garamond"/>
                <w:color w:val="000000"/>
              </w:rPr>
              <w:t>КО и ЦФР в своих отношениях с уполномоченной кредитной организацией обязаны обеспечить исполнение норм, зафиксированных в настоящем Регламенте.</w:t>
            </w:r>
          </w:p>
        </w:tc>
      </w:tr>
      <w:tr w:rsidR="00144717" w:rsidRPr="006948CD" w14:paraId="08FCB70C" w14:textId="77777777" w:rsidTr="009B7723">
        <w:trPr>
          <w:trHeight w:val="435"/>
        </w:trPr>
        <w:tc>
          <w:tcPr>
            <w:tcW w:w="846" w:type="dxa"/>
            <w:vAlign w:val="center"/>
          </w:tcPr>
          <w:p w14:paraId="4CBBB98A" w14:textId="77777777" w:rsidR="00144717" w:rsidRPr="006948CD" w:rsidRDefault="00144717" w:rsidP="006948CD">
            <w:pPr>
              <w:widowControl w:val="0"/>
              <w:spacing w:before="120" w:after="120" w:line="240" w:lineRule="auto"/>
              <w:jc w:val="center"/>
              <w:rPr>
                <w:rFonts w:ascii="Garamond" w:eastAsiaTheme="minorHAnsi" w:hAnsi="Garamond" w:cs="Calibri"/>
                <w:b/>
              </w:rPr>
            </w:pPr>
            <w:r w:rsidRPr="006948CD">
              <w:rPr>
                <w:rFonts w:ascii="Garamond" w:eastAsiaTheme="minorHAnsi" w:hAnsi="Garamond" w:cs="Calibri"/>
                <w:b/>
              </w:rPr>
              <w:t>2.2</w:t>
            </w:r>
          </w:p>
        </w:tc>
        <w:tc>
          <w:tcPr>
            <w:tcW w:w="6946" w:type="dxa"/>
          </w:tcPr>
          <w:p w14:paraId="58C9BCD2" w14:textId="77777777" w:rsidR="00144717" w:rsidRPr="006948CD" w:rsidRDefault="00144717" w:rsidP="006948CD">
            <w:pPr>
              <w:widowControl w:val="0"/>
              <w:numPr>
                <w:ilvl w:val="1"/>
                <w:numId w:val="0"/>
              </w:numPr>
              <w:tabs>
                <w:tab w:val="num" w:pos="2134"/>
              </w:tabs>
              <w:spacing w:before="120" w:after="120" w:line="240" w:lineRule="auto"/>
              <w:ind w:left="2134" w:hanging="432"/>
              <w:outlineLvl w:val="2"/>
              <w:rPr>
                <w:rFonts w:ascii="Garamond" w:hAnsi="Garamond"/>
                <w:b/>
                <w:color w:val="000000"/>
              </w:rPr>
            </w:pPr>
            <w:bookmarkStart w:id="7" w:name="_Toc133881751"/>
            <w:r w:rsidRPr="006948CD">
              <w:rPr>
                <w:rFonts w:ascii="Garamond" w:hAnsi="Garamond"/>
                <w:b/>
                <w:color w:val="000000"/>
              </w:rPr>
              <w:t>2.2 Торговый счет</w:t>
            </w:r>
            <w:bookmarkEnd w:id="7"/>
          </w:p>
          <w:p w14:paraId="4E5DAE63" w14:textId="77777777" w:rsidR="00144717" w:rsidRPr="006948CD" w:rsidRDefault="00144717" w:rsidP="006948CD">
            <w:pPr>
              <w:spacing w:before="120" w:after="120" w:line="240" w:lineRule="auto"/>
              <w:ind w:firstLine="567"/>
              <w:jc w:val="both"/>
              <w:rPr>
                <w:rFonts w:ascii="Garamond" w:hAnsi="Garamond"/>
                <w:color w:val="000000"/>
              </w:rPr>
            </w:pPr>
            <w:r w:rsidRPr="006948CD">
              <w:rPr>
                <w:rFonts w:ascii="Garamond" w:hAnsi="Garamond"/>
                <w:color w:val="000000"/>
                <w:spacing w:val="1"/>
              </w:rPr>
              <w:t>В целях проведения расчетов участники оптового рынка, ФСК, СО открывают в уполномоченной кредитной организации основной счет и торговый счет.</w:t>
            </w:r>
            <w:r w:rsidRPr="006948CD">
              <w:rPr>
                <w:rFonts w:ascii="Garamond" w:hAnsi="Garamond"/>
                <w:color w:val="000000"/>
              </w:rPr>
              <w:t xml:space="preserve"> </w:t>
            </w:r>
          </w:p>
          <w:p w14:paraId="7AF7ED98" w14:textId="77777777" w:rsidR="00144717" w:rsidRPr="006948CD" w:rsidRDefault="00144717" w:rsidP="006948CD">
            <w:pPr>
              <w:spacing w:before="120" w:after="120" w:line="240" w:lineRule="auto"/>
              <w:ind w:firstLine="567"/>
              <w:jc w:val="both"/>
              <w:rPr>
                <w:rFonts w:ascii="Garamond" w:hAnsi="Garamond"/>
                <w:color w:val="000000"/>
              </w:rPr>
            </w:pPr>
            <w:r w:rsidRPr="006948CD">
              <w:rPr>
                <w:rFonts w:ascii="Garamond" w:hAnsi="Garamond"/>
                <w:color w:val="000000"/>
              </w:rPr>
              <w:t>Наличие указанных счетов участника оптового рынка, ФСК является необходимым условием для проведения расчетов:</w:t>
            </w:r>
          </w:p>
          <w:p w14:paraId="1462D410" w14:textId="77777777" w:rsidR="00144717" w:rsidRPr="006948CD" w:rsidRDefault="00144717" w:rsidP="006948CD">
            <w:pPr>
              <w:tabs>
                <w:tab w:val="num" w:pos="1200"/>
              </w:tabs>
              <w:spacing w:before="120" w:after="120" w:line="240" w:lineRule="auto"/>
              <w:ind w:firstLine="459"/>
              <w:outlineLvl w:val="2"/>
              <w:rPr>
                <w:rFonts w:ascii="Garamond" w:hAnsi="Garamond"/>
              </w:rPr>
            </w:pPr>
            <w:r w:rsidRPr="006948CD">
              <w:rPr>
                <w:rFonts w:ascii="Garamond" w:hAnsi="Garamond"/>
              </w:rPr>
              <w:t>…</w:t>
            </w:r>
          </w:p>
          <w:p w14:paraId="2E6E1665" w14:textId="77777777" w:rsidR="00144717" w:rsidRPr="006948CD" w:rsidRDefault="00144717" w:rsidP="009B7723">
            <w:pPr>
              <w:overflowPunct w:val="0"/>
              <w:autoSpaceDE w:val="0"/>
              <w:autoSpaceDN w:val="0"/>
              <w:adjustRightInd w:val="0"/>
              <w:spacing w:before="120" w:after="120" w:line="240" w:lineRule="auto"/>
              <w:ind w:left="851"/>
              <w:jc w:val="both"/>
              <w:textAlignment w:val="baseline"/>
              <w:rPr>
                <w:rFonts w:ascii="Garamond" w:eastAsia="Times New Roman" w:hAnsi="Garamond"/>
              </w:rPr>
            </w:pPr>
            <w:r w:rsidRPr="006948CD">
              <w:rPr>
                <w:rFonts w:ascii="Garamond" w:eastAsia="Times New Roman" w:hAnsi="Garamond"/>
              </w:rPr>
              <w:t>за мощность по договорам купли-продажи (поставки) мощности модернизированных генерирующих объектов (далее – договоры на модернизацию);</w:t>
            </w:r>
          </w:p>
          <w:p w14:paraId="505DFD74" w14:textId="77777777" w:rsidR="00144717" w:rsidRPr="006948CD" w:rsidRDefault="00144717" w:rsidP="009B7723">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за электрическую энергию по регулируемым договорам;</w:t>
            </w:r>
          </w:p>
          <w:p w14:paraId="40D12009" w14:textId="77777777" w:rsidR="00144717" w:rsidRPr="006948CD" w:rsidRDefault="00144717" w:rsidP="009B7723">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за мощность по регулируемым договорам;</w:t>
            </w:r>
          </w:p>
          <w:p w14:paraId="31C6CB64" w14:textId="77777777" w:rsidR="00144717" w:rsidRPr="006948CD" w:rsidRDefault="00144717" w:rsidP="009B7723">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 xml:space="preserve">по Соглашению о взаимодействии участников оптового рынка – поставщиков электрической энергии и мощности по обеспечению поставки мощности на ОРЭ; </w:t>
            </w:r>
          </w:p>
          <w:p w14:paraId="3275982A" w14:textId="77777777" w:rsidR="00144717" w:rsidRPr="006948CD" w:rsidRDefault="00144717" w:rsidP="006948CD">
            <w:pPr>
              <w:overflowPunct w:val="0"/>
              <w:autoSpaceDE w:val="0"/>
              <w:autoSpaceDN w:val="0"/>
              <w:adjustRightInd w:val="0"/>
              <w:spacing w:before="120" w:after="120" w:line="240" w:lineRule="auto"/>
              <w:textAlignment w:val="baseline"/>
              <w:rPr>
                <w:rFonts w:ascii="Garamond" w:eastAsia="Times New Roman" w:hAnsi="Garamond"/>
                <w:color w:val="000000"/>
                <w:lang w:val="en-GB"/>
              </w:rPr>
            </w:pPr>
            <w:r w:rsidRPr="006948CD">
              <w:rPr>
                <w:rFonts w:ascii="Garamond" w:eastAsia="Times New Roman" w:hAnsi="Garamond"/>
                <w:color w:val="000000"/>
                <w:lang w:val="en-GB"/>
              </w:rPr>
              <w:t>…</w:t>
            </w:r>
          </w:p>
          <w:p w14:paraId="645B5F1E" w14:textId="77777777" w:rsidR="00144717" w:rsidRPr="006948CD" w:rsidRDefault="00144717" w:rsidP="006948CD">
            <w:pPr>
              <w:tabs>
                <w:tab w:val="num" w:pos="1200"/>
              </w:tabs>
              <w:spacing w:before="120" w:after="120" w:line="240" w:lineRule="auto"/>
              <w:ind w:firstLine="459"/>
              <w:outlineLvl w:val="2"/>
              <w:rPr>
                <w:rFonts w:ascii="Garamond" w:hAnsi="Garamond"/>
              </w:rPr>
            </w:pPr>
          </w:p>
        </w:tc>
        <w:tc>
          <w:tcPr>
            <w:tcW w:w="7017" w:type="dxa"/>
          </w:tcPr>
          <w:p w14:paraId="205CF644" w14:textId="77777777" w:rsidR="00144717" w:rsidRPr="006948CD" w:rsidRDefault="00144717" w:rsidP="006948CD">
            <w:pPr>
              <w:widowControl w:val="0"/>
              <w:numPr>
                <w:ilvl w:val="1"/>
                <w:numId w:val="0"/>
              </w:numPr>
              <w:tabs>
                <w:tab w:val="num" w:pos="2134"/>
              </w:tabs>
              <w:spacing w:before="120" w:after="120" w:line="240" w:lineRule="auto"/>
              <w:ind w:left="2134" w:hanging="432"/>
              <w:outlineLvl w:val="2"/>
              <w:rPr>
                <w:rFonts w:ascii="Garamond" w:hAnsi="Garamond"/>
                <w:b/>
                <w:color w:val="000000"/>
              </w:rPr>
            </w:pPr>
            <w:r w:rsidRPr="006948CD">
              <w:rPr>
                <w:rFonts w:ascii="Garamond" w:hAnsi="Garamond"/>
                <w:b/>
                <w:color w:val="000000"/>
              </w:rPr>
              <w:t>2.2 Торговый счет</w:t>
            </w:r>
          </w:p>
          <w:p w14:paraId="2960458D" w14:textId="37A4E90B" w:rsidR="00144717" w:rsidRPr="006948CD" w:rsidRDefault="00144717" w:rsidP="006948CD">
            <w:pPr>
              <w:spacing w:before="120" w:after="120" w:line="240" w:lineRule="auto"/>
              <w:ind w:firstLine="567"/>
              <w:jc w:val="both"/>
              <w:rPr>
                <w:rFonts w:ascii="Garamond" w:hAnsi="Garamond"/>
                <w:color w:val="000000"/>
              </w:rPr>
            </w:pPr>
            <w:r w:rsidRPr="006948CD">
              <w:rPr>
                <w:rFonts w:ascii="Garamond" w:hAnsi="Garamond"/>
                <w:color w:val="000000"/>
                <w:spacing w:val="1"/>
              </w:rPr>
              <w:t>В целях проведения расчетов участники оптового рынка, ФСК, СО</w:t>
            </w:r>
            <w:r w:rsidRPr="006948CD">
              <w:rPr>
                <w:rFonts w:ascii="Garamond" w:hAnsi="Garamond"/>
                <w:color w:val="000000"/>
                <w:spacing w:val="1"/>
                <w:highlight w:val="yellow"/>
              </w:rPr>
              <w:t>,</w:t>
            </w:r>
            <w:r w:rsidRPr="006948CD">
              <w:rPr>
                <w:rFonts w:ascii="Garamond" w:hAnsi="Garamond"/>
                <w:color w:val="000000"/>
                <w:spacing w:val="1"/>
              </w:rPr>
              <w:t xml:space="preserve"> </w:t>
            </w:r>
            <w:r w:rsidRPr="006948CD">
              <w:rPr>
                <w:rFonts w:ascii="Garamond" w:hAnsi="Garamond"/>
                <w:color w:val="000000"/>
                <w:spacing w:val="1"/>
                <w:highlight w:val="yellow"/>
              </w:rPr>
              <w:t>исполнители услуг по управлению изменением режима потребления</w:t>
            </w:r>
            <w:r w:rsidR="006948CD" w:rsidRPr="006948CD">
              <w:rPr>
                <w:rFonts w:ascii="Garamond" w:hAnsi="Garamond"/>
                <w:color w:val="000000"/>
                <w:spacing w:val="1"/>
              </w:rPr>
              <w:t xml:space="preserve"> </w:t>
            </w:r>
            <w:r w:rsidR="006948CD" w:rsidRPr="006948CD">
              <w:rPr>
                <w:rFonts w:ascii="Garamond" w:hAnsi="Garamond"/>
                <w:color w:val="000000"/>
                <w:highlight w:val="yellow"/>
              </w:rPr>
              <w:t>электрической энергии</w:t>
            </w:r>
            <w:r w:rsidRPr="006948CD">
              <w:rPr>
                <w:rFonts w:ascii="Garamond" w:hAnsi="Garamond"/>
                <w:color w:val="000000"/>
                <w:spacing w:val="1"/>
              </w:rPr>
              <w:t xml:space="preserve"> открывают в уполномоченной кредитной организации основной счет и торговый счет.</w:t>
            </w:r>
            <w:r w:rsidRPr="006948CD">
              <w:rPr>
                <w:rFonts w:ascii="Garamond" w:hAnsi="Garamond"/>
                <w:color w:val="000000"/>
              </w:rPr>
              <w:t xml:space="preserve"> </w:t>
            </w:r>
          </w:p>
          <w:p w14:paraId="6D590A90" w14:textId="78D21D22" w:rsidR="00144717" w:rsidRPr="006948CD" w:rsidRDefault="00144717" w:rsidP="006948CD">
            <w:pPr>
              <w:spacing w:before="120" w:after="120" w:line="240" w:lineRule="auto"/>
              <w:ind w:firstLine="567"/>
              <w:jc w:val="both"/>
              <w:rPr>
                <w:rFonts w:ascii="Garamond" w:hAnsi="Garamond"/>
                <w:color w:val="000000"/>
              </w:rPr>
            </w:pPr>
            <w:r w:rsidRPr="006948CD">
              <w:rPr>
                <w:rFonts w:ascii="Garamond" w:hAnsi="Garamond"/>
                <w:color w:val="000000"/>
              </w:rPr>
              <w:t>Наличие указанных счетов участника оптового рынка, ФСК</w:t>
            </w:r>
            <w:r w:rsidRPr="006948CD">
              <w:rPr>
                <w:rFonts w:ascii="Garamond" w:hAnsi="Garamond"/>
                <w:color w:val="000000"/>
                <w:highlight w:val="yellow"/>
              </w:rPr>
              <w:t>, исполнителя услуг по управлению изменением режима потребления</w:t>
            </w:r>
            <w:r w:rsidRPr="006948CD">
              <w:rPr>
                <w:rFonts w:ascii="Garamond" w:hAnsi="Garamond"/>
                <w:color w:val="000000"/>
              </w:rPr>
              <w:t xml:space="preserve"> </w:t>
            </w:r>
            <w:r w:rsidR="006948CD" w:rsidRPr="006948CD">
              <w:rPr>
                <w:rFonts w:ascii="Garamond" w:hAnsi="Garamond"/>
                <w:color w:val="000000"/>
                <w:highlight w:val="yellow"/>
              </w:rPr>
              <w:t>электрической энергии</w:t>
            </w:r>
            <w:r w:rsidR="006948CD" w:rsidRPr="006948CD">
              <w:rPr>
                <w:rFonts w:ascii="Garamond" w:hAnsi="Garamond"/>
                <w:color w:val="000000"/>
              </w:rPr>
              <w:t xml:space="preserve"> </w:t>
            </w:r>
            <w:r w:rsidRPr="006948CD">
              <w:rPr>
                <w:rFonts w:ascii="Garamond" w:hAnsi="Garamond"/>
                <w:color w:val="000000"/>
              </w:rPr>
              <w:t>является необходимым условием для проведения расчетов:</w:t>
            </w:r>
          </w:p>
          <w:p w14:paraId="0BF71613" w14:textId="77777777" w:rsidR="00144717" w:rsidRPr="006948CD" w:rsidRDefault="00144717" w:rsidP="006948CD">
            <w:pPr>
              <w:tabs>
                <w:tab w:val="num" w:pos="1200"/>
              </w:tabs>
              <w:spacing w:before="120" w:after="120" w:line="240" w:lineRule="auto"/>
              <w:ind w:firstLine="459"/>
              <w:outlineLvl w:val="2"/>
              <w:rPr>
                <w:rFonts w:ascii="Garamond" w:hAnsi="Garamond"/>
              </w:rPr>
            </w:pPr>
            <w:r w:rsidRPr="006948CD">
              <w:rPr>
                <w:rFonts w:ascii="Garamond" w:hAnsi="Garamond"/>
              </w:rPr>
              <w:t>…</w:t>
            </w:r>
          </w:p>
          <w:p w14:paraId="21168FC6"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rPr>
            </w:pPr>
            <w:r w:rsidRPr="006948CD">
              <w:rPr>
                <w:rFonts w:ascii="Garamond" w:eastAsia="Times New Roman" w:hAnsi="Garamond"/>
              </w:rPr>
              <w:t>за мощность по договорам купли-продажи (поставки) мощности модернизированных генерирующих объектов (далее – договоры на модернизацию);</w:t>
            </w:r>
          </w:p>
          <w:p w14:paraId="79967398"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за электрическую энергию по регулируемым договорам;</w:t>
            </w:r>
          </w:p>
          <w:p w14:paraId="1BDD982A"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за мощность по регулируемым договорам;</w:t>
            </w:r>
          </w:p>
          <w:p w14:paraId="1F23462C"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 xml:space="preserve">по Соглашению о взаимодействии участников оптового рынка – поставщиков электрической энергии и мощности по обеспечению поставки мощности на ОРЭ; </w:t>
            </w:r>
          </w:p>
          <w:p w14:paraId="2747C154"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highlight w:val="yellow"/>
              </w:rPr>
              <w:t>по договорам оказания услуг по управлению изменением режима потребления электрической энергии (далее – договоры оказания услуг по управлению изменением режима потребления);</w:t>
            </w:r>
          </w:p>
          <w:p w14:paraId="06D087F7" w14:textId="77777777" w:rsidR="00144717" w:rsidRPr="006948CD" w:rsidRDefault="00144717" w:rsidP="006948CD">
            <w:pPr>
              <w:overflowPunct w:val="0"/>
              <w:autoSpaceDE w:val="0"/>
              <w:autoSpaceDN w:val="0"/>
              <w:adjustRightInd w:val="0"/>
              <w:spacing w:before="120" w:after="120" w:line="240" w:lineRule="auto"/>
              <w:textAlignment w:val="baseline"/>
              <w:rPr>
                <w:rFonts w:ascii="Garamond" w:eastAsia="Times New Roman" w:hAnsi="Garamond"/>
                <w:color w:val="000000"/>
              </w:rPr>
            </w:pPr>
            <w:r w:rsidRPr="006948CD">
              <w:rPr>
                <w:rFonts w:ascii="Garamond" w:eastAsia="Times New Roman" w:hAnsi="Garamond"/>
                <w:color w:val="000000"/>
              </w:rPr>
              <w:t>…</w:t>
            </w:r>
          </w:p>
        </w:tc>
      </w:tr>
      <w:tr w:rsidR="00144717" w:rsidRPr="006948CD" w14:paraId="250AF235" w14:textId="77777777" w:rsidTr="009B7723">
        <w:trPr>
          <w:trHeight w:val="435"/>
        </w:trPr>
        <w:tc>
          <w:tcPr>
            <w:tcW w:w="846" w:type="dxa"/>
            <w:vAlign w:val="center"/>
          </w:tcPr>
          <w:p w14:paraId="6206F032" w14:textId="18C7CE11" w:rsidR="00144717" w:rsidRPr="006948CD" w:rsidRDefault="00144717" w:rsidP="006948CD">
            <w:pPr>
              <w:widowControl w:val="0"/>
              <w:spacing w:before="120" w:after="120" w:line="240" w:lineRule="auto"/>
              <w:jc w:val="center"/>
              <w:rPr>
                <w:rFonts w:ascii="Garamond" w:eastAsiaTheme="minorHAnsi" w:hAnsi="Garamond" w:cs="Calibri"/>
                <w:b/>
              </w:rPr>
            </w:pPr>
            <w:r w:rsidRPr="006948CD">
              <w:rPr>
                <w:rFonts w:ascii="Garamond" w:eastAsiaTheme="minorHAnsi" w:hAnsi="Garamond" w:cs="Calibri"/>
                <w:b/>
              </w:rPr>
              <w:t>2.3.3</w:t>
            </w:r>
          </w:p>
        </w:tc>
        <w:tc>
          <w:tcPr>
            <w:tcW w:w="6946" w:type="dxa"/>
          </w:tcPr>
          <w:p w14:paraId="3F3987C7" w14:textId="77777777" w:rsidR="00144717" w:rsidRPr="006948CD" w:rsidRDefault="00144717" w:rsidP="006948CD">
            <w:pPr>
              <w:widowControl w:val="0"/>
              <w:spacing w:before="120" w:after="120" w:line="240" w:lineRule="auto"/>
              <w:ind w:left="1944"/>
              <w:jc w:val="both"/>
              <w:outlineLvl w:val="2"/>
              <w:rPr>
                <w:rFonts w:ascii="Garamond" w:hAnsi="Garamond"/>
                <w:b/>
                <w:color w:val="000000"/>
              </w:rPr>
            </w:pPr>
            <w:r w:rsidRPr="006948CD">
              <w:rPr>
                <w:rFonts w:ascii="Garamond" w:hAnsi="Garamond"/>
                <w:b/>
                <w:color w:val="000000"/>
              </w:rPr>
              <w:t>2.3.3. Очередность среди обязательств, дата платежа по которым наступила в одну календарную дату, за расчетный период после 1 июля 2013 года</w:t>
            </w:r>
          </w:p>
          <w:p w14:paraId="1D1AC06D" w14:textId="77777777" w:rsidR="00144717" w:rsidRPr="006948CD" w:rsidRDefault="00144717" w:rsidP="006948CD">
            <w:pPr>
              <w:widowControl w:val="0"/>
              <w:spacing w:before="120" w:after="120" w:line="240" w:lineRule="auto"/>
              <w:ind w:firstLine="567"/>
              <w:jc w:val="both"/>
              <w:rPr>
                <w:rFonts w:ascii="Garamond" w:hAnsi="Garamond"/>
                <w:color w:val="000000"/>
              </w:rPr>
            </w:pPr>
            <w:r w:rsidRPr="006948CD">
              <w:rPr>
                <w:rFonts w:ascii="Garamond" w:hAnsi="Garamond"/>
                <w:color w:val="000000"/>
              </w:rPr>
              <w:t xml:space="preserve">а) Среди обязательств, </w:t>
            </w:r>
            <w:r w:rsidRPr="006948CD">
              <w:rPr>
                <w:rFonts w:ascii="Garamond" w:hAnsi="Garamond"/>
              </w:rPr>
              <w:t>дата платежа по которым наступила</w:t>
            </w:r>
            <w:r w:rsidRPr="006948CD">
              <w:rPr>
                <w:rFonts w:ascii="Garamond" w:hAnsi="Garamond"/>
                <w:color w:val="000000"/>
              </w:rPr>
              <w:t xml:space="preserve"> в одну календарную дату </w:t>
            </w:r>
            <w:r w:rsidRPr="006948CD">
              <w:rPr>
                <w:rFonts w:ascii="Garamond" w:hAnsi="Garamond"/>
                <w:b/>
                <w:color w:val="000000"/>
              </w:rPr>
              <w:t>(14, 21, 28-е число месяца)</w:t>
            </w:r>
            <w:r w:rsidRPr="006948CD">
              <w:rPr>
                <w:rFonts w:ascii="Garamond" w:hAnsi="Garamond"/>
                <w:color w:val="000000"/>
              </w:rPr>
              <w:t>, устанавливается следующая очередность погашения:</w:t>
            </w:r>
          </w:p>
          <w:p w14:paraId="2654D4FD"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1-ю очередь погашаются обязательства: </w:t>
            </w:r>
          </w:p>
          <w:p w14:paraId="1F7BBB04" w14:textId="77777777" w:rsidR="00144717" w:rsidRPr="006948CD" w:rsidRDefault="00144717" w:rsidP="006948CD">
            <w:pPr>
              <w:spacing w:before="120" w:after="120" w:line="240" w:lineRule="auto"/>
              <w:ind w:left="851"/>
              <w:jc w:val="both"/>
              <w:rPr>
                <w:rFonts w:ascii="Garamond" w:hAnsi="Garamond"/>
              </w:rPr>
            </w:pPr>
            <w:r w:rsidRPr="006948CD">
              <w:rPr>
                <w:rFonts w:ascii="Garamond" w:hAnsi="Garamond"/>
              </w:rPr>
              <w:t xml:space="preserve">– по возврату излишне уплаченных авансовых платежей по договорам купли-продажи электрической энергии </w:t>
            </w:r>
            <w:r w:rsidRPr="006948CD">
              <w:rPr>
                <w:rFonts w:ascii="Garamond" w:hAnsi="Garamond"/>
                <w:color w:val="000000"/>
              </w:rPr>
              <w:t>для ЕЗ, по четырехсторонним договорам купли-продажи мощности</w:t>
            </w:r>
            <w:r w:rsidRPr="006948CD">
              <w:rPr>
                <w:rFonts w:ascii="Garamond" w:hAnsi="Garamond"/>
              </w:rPr>
              <w:t>;</w:t>
            </w:r>
          </w:p>
          <w:p w14:paraId="68C23868" w14:textId="77777777" w:rsidR="00144717" w:rsidRPr="006948CD" w:rsidRDefault="00144717" w:rsidP="006948CD">
            <w:pPr>
              <w:spacing w:before="120" w:after="120" w:line="240" w:lineRule="auto"/>
              <w:ind w:left="885"/>
              <w:jc w:val="both"/>
              <w:rPr>
                <w:rFonts w:ascii="Garamond" w:hAnsi="Garamond"/>
              </w:rPr>
            </w:pPr>
            <w:r w:rsidRPr="006948CD">
              <w:rPr>
                <w:rFonts w:ascii="Garamond" w:hAnsi="Garamond"/>
                <w:lang w:val="en-GB"/>
              </w:rPr>
              <w:sym w:font="Symbol" w:char="F02D"/>
            </w:r>
            <w:r w:rsidRPr="006948CD">
              <w:rPr>
                <w:rFonts w:ascii="Garamond" w:hAnsi="Garamond"/>
              </w:rPr>
              <w:t xml:space="preserve"> по возврату излишне уплаченных авансовых платежей </w:t>
            </w:r>
            <w:r w:rsidRPr="006948CD">
              <w:rPr>
                <w:rFonts w:ascii="Garamond" w:hAnsi="Garamond"/>
                <w:color w:val="000000"/>
              </w:rPr>
              <w:t>по договорам о предоставлении мощности (ДПМ)</w:t>
            </w:r>
            <w:r w:rsidRPr="006948CD">
              <w:rPr>
                <w:rFonts w:ascii="Garamond" w:hAnsi="Garamond"/>
              </w:rPr>
              <w:t>;</w:t>
            </w:r>
          </w:p>
          <w:p w14:paraId="7DFAD135" w14:textId="77777777" w:rsidR="00144717" w:rsidRPr="006948CD" w:rsidRDefault="00144717" w:rsidP="006948CD">
            <w:pPr>
              <w:spacing w:before="120" w:after="120" w:line="240" w:lineRule="auto"/>
              <w:ind w:left="851"/>
              <w:jc w:val="both"/>
              <w:rPr>
                <w:rFonts w:ascii="Garamond" w:hAnsi="Garamond"/>
              </w:rPr>
            </w:pPr>
            <w:r w:rsidRPr="006948CD">
              <w:rPr>
                <w:rFonts w:ascii="Garamond" w:hAnsi="Garamond"/>
                <w:lang w:val="en-GB"/>
              </w:rPr>
              <w:sym w:font="Symbol" w:char="F02D"/>
            </w:r>
            <w:r w:rsidRPr="006948CD">
              <w:rPr>
                <w:rFonts w:ascii="Garamond" w:hAnsi="Garamond"/>
              </w:rPr>
              <w:t xml:space="preserve"> по возврату излишне уплаченных авансовых платежей </w:t>
            </w:r>
            <w:r w:rsidRPr="006948CD">
              <w:rPr>
                <w:rFonts w:ascii="Garamond" w:hAnsi="Garamond"/>
                <w:color w:val="000000"/>
              </w:rPr>
              <w:t>по договорам купли-продажи мощности новых атомных станций и гидроэлектростанций;</w:t>
            </w:r>
          </w:p>
          <w:p w14:paraId="1A38DFE2" w14:textId="77777777" w:rsidR="00144717" w:rsidRPr="006948CD" w:rsidRDefault="00144717" w:rsidP="006948CD">
            <w:pPr>
              <w:spacing w:before="120" w:after="120" w:line="240" w:lineRule="auto"/>
              <w:ind w:left="885"/>
              <w:jc w:val="both"/>
              <w:rPr>
                <w:rFonts w:ascii="Garamond" w:hAnsi="Garamond"/>
              </w:rPr>
            </w:pPr>
            <w:r w:rsidRPr="006948CD">
              <w:rPr>
                <w:rFonts w:ascii="Garamond" w:hAnsi="Garamond"/>
                <w:lang w:val="en-GB"/>
              </w:rPr>
              <w:sym w:font="Symbol" w:char="F02D"/>
            </w:r>
            <w:r w:rsidRPr="006948CD">
              <w:rPr>
                <w:rFonts w:ascii="Garamond" w:hAnsi="Garamond"/>
              </w:rPr>
              <w:t xml:space="preserve"> по возврату излишне уплаченных авансовых платежей </w:t>
            </w:r>
            <w:r w:rsidRPr="006948CD">
              <w:rPr>
                <w:rFonts w:ascii="Garamond" w:hAnsi="Garamond"/>
                <w:color w:val="000000"/>
              </w:rPr>
              <w:t>по ДПМ ВИЭ / ДПМ ТБО;</w:t>
            </w:r>
          </w:p>
          <w:p w14:paraId="12F19DDF" w14:textId="77777777" w:rsidR="00144717" w:rsidRPr="006948CD" w:rsidRDefault="00144717" w:rsidP="006948CD">
            <w:pPr>
              <w:spacing w:before="120" w:after="120" w:line="240" w:lineRule="auto"/>
              <w:ind w:left="885"/>
              <w:jc w:val="both"/>
              <w:rPr>
                <w:rFonts w:ascii="Garamond" w:hAnsi="Garamond"/>
              </w:rPr>
            </w:pPr>
            <w:r w:rsidRPr="006948CD">
              <w:rPr>
                <w:rFonts w:ascii="Garamond" w:hAnsi="Garamond"/>
                <w:lang w:val="en-GB"/>
              </w:rPr>
              <w:sym w:font="Symbol" w:char="F02D"/>
            </w:r>
            <w:r w:rsidRPr="006948CD">
              <w:rPr>
                <w:rFonts w:ascii="Garamond" w:hAnsi="Garamond"/>
              </w:rPr>
              <w:t xml:space="preserve"> по возврату излишне уплаченных авансовых платежей по договорам купли-продажи мощности, производимой с использованием генерирующих объектов, поставляющих мощность в вынужденном режиме;</w:t>
            </w:r>
          </w:p>
          <w:p w14:paraId="5A423366" w14:textId="77777777" w:rsidR="00144717" w:rsidRPr="006948CD" w:rsidRDefault="00144717" w:rsidP="006948CD">
            <w:pPr>
              <w:spacing w:before="120" w:after="120" w:line="240" w:lineRule="auto"/>
              <w:ind w:left="885"/>
              <w:jc w:val="both"/>
              <w:rPr>
                <w:rFonts w:ascii="Garamond" w:hAnsi="Garamond"/>
              </w:rPr>
            </w:pPr>
            <w:r w:rsidRPr="006948CD">
              <w:rPr>
                <w:rFonts w:ascii="Garamond" w:hAnsi="Garamond"/>
                <w:color w:val="000000"/>
              </w:rPr>
              <w:t>– по возврату излишне уплаченных авансовых платежей по договорам купли-продажи мощности модернизированных генерирующих объектов</w:t>
            </w:r>
            <w:r w:rsidRPr="006948CD">
              <w:rPr>
                <w:rFonts w:ascii="Garamond" w:hAnsi="Garamond"/>
                <w:color w:val="000000"/>
                <w:spacing w:val="1"/>
              </w:rPr>
              <w:t>.</w:t>
            </w:r>
          </w:p>
          <w:p w14:paraId="38BAC385" w14:textId="77777777" w:rsidR="00144717" w:rsidRPr="006948CD" w:rsidRDefault="00144717" w:rsidP="006948CD">
            <w:pPr>
              <w:spacing w:before="120" w:after="120" w:line="240" w:lineRule="auto"/>
              <w:ind w:left="885"/>
              <w:jc w:val="both"/>
              <w:rPr>
                <w:rFonts w:ascii="Garamond" w:hAnsi="Garamond"/>
                <w:color w:val="000000"/>
              </w:rPr>
            </w:pPr>
            <w:r w:rsidRPr="006948CD">
              <w:rPr>
                <w:rFonts w:ascii="Garamond" w:hAnsi="Garamond"/>
                <w:color w:val="000000"/>
              </w:rPr>
              <w:t>В 2-ю очередь погашаются обязательства по оплате штрафов по ДПМ.</w:t>
            </w:r>
          </w:p>
          <w:p w14:paraId="6FEB9BA2" w14:textId="77777777" w:rsidR="00144717" w:rsidRPr="006948CD" w:rsidRDefault="00144717" w:rsidP="006948CD">
            <w:pPr>
              <w:spacing w:before="120" w:after="120" w:line="240" w:lineRule="auto"/>
              <w:ind w:left="851"/>
              <w:jc w:val="both"/>
              <w:rPr>
                <w:rFonts w:ascii="Garamond" w:hAnsi="Garamond"/>
              </w:rPr>
            </w:pPr>
            <w:r w:rsidRPr="006948CD">
              <w:rPr>
                <w:rFonts w:ascii="Garamond" w:hAnsi="Garamond"/>
              </w:rPr>
              <w:t>В 3-ю очередь погашаются обязательства по оплате штрафов:</w:t>
            </w:r>
          </w:p>
          <w:p w14:paraId="3CBE7948" w14:textId="77777777" w:rsidR="00144717" w:rsidRPr="006948CD" w:rsidRDefault="00144717" w:rsidP="006948CD">
            <w:pPr>
              <w:spacing w:before="120" w:after="120" w:line="240" w:lineRule="auto"/>
              <w:ind w:left="851"/>
              <w:jc w:val="both"/>
              <w:rPr>
                <w:rFonts w:ascii="Garamond" w:hAnsi="Garamond"/>
              </w:rPr>
            </w:pPr>
            <w:r w:rsidRPr="006948CD">
              <w:rPr>
                <w:rFonts w:ascii="Garamond" w:hAnsi="Garamond"/>
                <w:color w:val="000000"/>
              </w:rPr>
              <w:t>–</w:t>
            </w:r>
            <w:r w:rsidRPr="006948CD">
              <w:rPr>
                <w:rFonts w:ascii="Garamond" w:hAnsi="Garamond"/>
              </w:rPr>
              <w:t xml:space="preserve"> </w:t>
            </w:r>
            <w:r w:rsidRPr="006948CD">
              <w:rPr>
                <w:rFonts w:ascii="Garamond" w:hAnsi="Garamond"/>
                <w:color w:val="000000"/>
              </w:rPr>
              <w:t xml:space="preserve">по договорам купли-продажи </w:t>
            </w:r>
            <w:r w:rsidRPr="006948CD">
              <w:rPr>
                <w:rFonts w:ascii="Garamond" w:hAnsi="Garamond"/>
              </w:rPr>
              <w:t>(поставки) мощности новых гидроэлектростанций (в том числе гидроаккумулирующих электростанций);</w:t>
            </w:r>
          </w:p>
          <w:p w14:paraId="723F9A7E" w14:textId="77777777" w:rsidR="00144717" w:rsidRPr="006948CD" w:rsidRDefault="00144717" w:rsidP="006948CD">
            <w:pPr>
              <w:spacing w:before="120" w:after="120" w:line="240" w:lineRule="auto"/>
              <w:ind w:left="851"/>
              <w:jc w:val="both"/>
              <w:rPr>
                <w:rFonts w:ascii="Garamond" w:hAnsi="Garamond"/>
              </w:rPr>
            </w:pPr>
            <w:r w:rsidRPr="006948CD">
              <w:rPr>
                <w:rFonts w:ascii="Garamond" w:hAnsi="Garamond"/>
                <w:color w:val="000000"/>
              </w:rPr>
              <w:t>–</w:t>
            </w:r>
            <w:r w:rsidRPr="006948CD">
              <w:rPr>
                <w:rFonts w:ascii="Garamond" w:hAnsi="Garamond"/>
              </w:rPr>
              <w:t xml:space="preserve"> договорам купли-продажи (поставки) мощности новых атомных станций</w:t>
            </w:r>
            <w:r w:rsidRPr="006948CD">
              <w:rPr>
                <w:rFonts w:ascii="Garamond" w:hAnsi="Garamond"/>
                <w:color w:val="000000"/>
              </w:rPr>
              <w:t>.</w:t>
            </w:r>
          </w:p>
          <w:p w14:paraId="0D16BDBA" w14:textId="77777777" w:rsidR="00144717" w:rsidRPr="006948CD" w:rsidRDefault="00144717" w:rsidP="006948CD">
            <w:pPr>
              <w:spacing w:before="120" w:after="120" w:line="240" w:lineRule="auto"/>
              <w:ind w:left="885"/>
              <w:jc w:val="both"/>
              <w:rPr>
                <w:rFonts w:ascii="Garamond" w:hAnsi="Garamond"/>
                <w:color w:val="000000"/>
              </w:rPr>
            </w:pPr>
            <w:r w:rsidRPr="006948CD">
              <w:rPr>
                <w:rFonts w:ascii="Garamond" w:hAnsi="Garamond"/>
                <w:color w:val="000000"/>
              </w:rPr>
              <w:t>В 4-ю очередь погашаются обязательства по оплате штрафов:</w:t>
            </w:r>
          </w:p>
          <w:p w14:paraId="3C79360D" w14:textId="77777777" w:rsidR="00144717" w:rsidRPr="006948CD" w:rsidRDefault="00144717" w:rsidP="006948CD">
            <w:pPr>
              <w:spacing w:before="120" w:after="120" w:line="240" w:lineRule="auto"/>
              <w:ind w:left="885"/>
              <w:jc w:val="both"/>
              <w:rPr>
                <w:rFonts w:ascii="Garamond" w:hAnsi="Garamond"/>
                <w:color w:val="000000"/>
              </w:rPr>
            </w:pPr>
            <w:r w:rsidRPr="006948CD">
              <w:rPr>
                <w:rFonts w:ascii="Garamond" w:hAnsi="Garamond"/>
                <w:color w:val="000000"/>
              </w:rPr>
              <w:t>– по ДПМ ВИЭ (в том числе обязательства поручителя по оплате штрафов по ДПМ ВИЭ);</w:t>
            </w:r>
          </w:p>
          <w:p w14:paraId="111B7461" w14:textId="77777777" w:rsidR="00144717" w:rsidRPr="006948CD" w:rsidRDefault="00144717" w:rsidP="006948CD">
            <w:pPr>
              <w:spacing w:before="120" w:after="120" w:line="240" w:lineRule="auto"/>
              <w:ind w:left="885"/>
              <w:jc w:val="both"/>
              <w:rPr>
                <w:rFonts w:ascii="Garamond" w:hAnsi="Garamond"/>
                <w:color w:val="000000"/>
              </w:rPr>
            </w:pPr>
            <w:r w:rsidRPr="006948CD">
              <w:rPr>
                <w:rFonts w:ascii="Garamond" w:hAnsi="Garamond"/>
                <w:color w:val="000000"/>
              </w:rPr>
              <w:t>– ДПМ ТБО (в том числе обязательства поручителя по оплате штрафов по ДПМ ТБО).</w:t>
            </w:r>
          </w:p>
          <w:p w14:paraId="654C770A" w14:textId="77777777" w:rsidR="00144717" w:rsidRPr="006948CD" w:rsidRDefault="00144717" w:rsidP="006948CD">
            <w:pPr>
              <w:spacing w:before="120" w:after="120" w:line="240" w:lineRule="auto"/>
              <w:ind w:left="885"/>
              <w:jc w:val="both"/>
              <w:rPr>
                <w:rFonts w:ascii="Garamond" w:hAnsi="Garamond"/>
                <w:color w:val="000000"/>
              </w:rPr>
            </w:pPr>
            <w:r w:rsidRPr="006948CD">
              <w:rPr>
                <w:rFonts w:ascii="Garamond" w:hAnsi="Garamond"/>
                <w:color w:val="000000"/>
              </w:rPr>
              <w:t>В 5-ю очередь погашаются обязательства по оплате штрафов по агентскому договору (АД):</w:t>
            </w:r>
          </w:p>
          <w:p w14:paraId="417FB79D" w14:textId="77777777" w:rsidR="00144717" w:rsidRPr="006948CD" w:rsidRDefault="00144717" w:rsidP="006948CD">
            <w:pPr>
              <w:numPr>
                <w:ilvl w:val="1"/>
                <w:numId w:val="40"/>
              </w:numPr>
              <w:spacing w:before="120" w:after="120" w:line="240" w:lineRule="auto"/>
              <w:ind w:left="885" w:firstLine="0"/>
              <w:jc w:val="both"/>
              <w:rPr>
                <w:rFonts w:ascii="Garamond" w:hAnsi="Garamond"/>
                <w:color w:val="000000"/>
              </w:rPr>
            </w:pPr>
            <w:r w:rsidRPr="006948CD">
              <w:rPr>
                <w:rFonts w:ascii="Garamond" w:hAnsi="Garamond"/>
                <w:color w:val="000000"/>
              </w:rPr>
              <w:t>неустойка (штраф) за несвоевременное предоставление, отказ, уклонение от предоставления заключения Главгосэкспертизы на проектную документацию;</w:t>
            </w:r>
          </w:p>
          <w:p w14:paraId="5BB3DAF9" w14:textId="77777777" w:rsidR="00144717" w:rsidRPr="006948CD" w:rsidRDefault="00144717" w:rsidP="006948CD">
            <w:pPr>
              <w:numPr>
                <w:ilvl w:val="1"/>
                <w:numId w:val="40"/>
              </w:numPr>
              <w:spacing w:before="120" w:after="120" w:line="240" w:lineRule="auto"/>
              <w:ind w:left="885" w:firstLine="0"/>
              <w:jc w:val="both"/>
              <w:rPr>
                <w:rFonts w:ascii="Garamond" w:hAnsi="Garamond"/>
                <w:color w:val="000000"/>
              </w:rPr>
            </w:pPr>
            <w:r w:rsidRPr="006948CD">
              <w:rPr>
                <w:rFonts w:ascii="Garamond" w:hAnsi="Garamond"/>
                <w:color w:val="000000"/>
              </w:rPr>
              <w:t>неустойка (штраф) за несвоевременное предоставление, нарушение формы и (или) непредоставление отчетности по АД;</w:t>
            </w:r>
          </w:p>
          <w:p w14:paraId="1DE4739A" w14:textId="77777777" w:rsidR="00144717" w:rsidRPr="006948CD" w:rsidRDefault="00144717" w:rsidP="006948CD">
            <w:pPr>
              <w:numPr>
                <w:ilvl w:val="1"/>
                <w:numId w:val="40"/>
              </w:numPr>
              <w:spacing w:before="120" w:after="120" w:line="240" w:lineRule="auto"/>
              <w:ind w:left="885" w:firstLine="0"/>
              <w:jc w:val="both"/>
              <w:rPr>
                <w:rFonts w:ascii="Garamond" w:hAnsi="Garamond"/>
                <w:color w:val="000000"/>
              </w:rPr>
            </w:pPr>
            <w:r w:rsidRPr="006948CD">
              <w:rPr>
                <w:rFonts w:ascii="Garamond" w:hAnsi="Garamond"/>
                <w:color w:val="000000"/>
              </w:rPr>
              <w:t>неустойка (штраф) за бездействие или действия, означающие фактический отказ от исполнения договора (АД) в целом.</w:t>
            </w:r>
          </w:p>
          <w:p w14:paraId="6033990F"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В 6-ю очередь погашаются обязательства:</w:t>
            </w:r>
          </w:p>
          <w:p w14:paraId="3683C48B"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по перечислению денежной суммы, обусловленной отказом поставщика от исполнения обязательств по договору на модернизацию;</w:t>
            </w:r>
          </w:p>
          <w:p w14:paraId="7817D824"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по перечислению денежной суммы, обусловленной уменьшением поставщиком периода поставки мощности по договору на модернизацию;</w:t>
            </w:r>
          </w:p>
          <w:p w14:paraId="45CBE081"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по оплате штрафов по договорам на модернизацию;</w:t>
            </w:r>
          </w:p>
          <w:p w14:paraId="39707F6B"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 по перечислению суммы </w:t>
            </w:r>
            <w:r w:rsidRPr="006948CD">
              <w:rPr>
                <w:rFonts w:ascii="Garamond" w:hAnsi="Garamond"/>
                <w:bCs/>
              </w:rPr>
              <w:t>процентов за пользование денежными средствами</w:t>
            </w:r>
            <w:r w:rsidRPr="006948CD">
              <w:rPr>
                <w:rFonts w:ascii="Garamond" w:hAnsi="Garamond"/>
                <w:color w:val="000000"/>
              </w:rPr>
              <w:t xml:space="preserve"> по соглашению о реструктуризации задолженности и соглашению о реструктуризации задолженности по цессии, заключаемым в соответствии с разделом 18</w:t>
            </w:r>
            <w:r w:rsidRPr="006948CD">
              <w:rPr>
                <w:rFonts w:ascii="Garamond" w:hAnsi="Garamond"/>
              </w:rPr>
              <w:t>´</w:t>
            </w:r>
            <w:r w:rsidRPr="006948CD">
              <w:rPr>
                <w:rFonts w:ascii="Garamond" w:hAnsi="Garamond"/>
                <w:color w:val="000000"/>
              </w:rPr>
              <w:t xml:space="preserve"> настоящего Регламента.</w:t>
            </w:r>
          </w:p>
          <w:p w14:paraId="2BD4FB72"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В 7-ю очередь погашаются обязательства:</w:t>
            </w:r>
          </w:p>
          <w:p w14:paraId="24BF1A82" w14:textId="77777777" w:rsidR="00144717" w:rsidRPr="006948CD" w:rsidRDefault="00144717" w:rsidP="006948CD">
            <w:pPr>
              <w:spacing w:before="120" w:after="120" w:line="240" w:lineRule="auto"/>
              <w:ind w:left="840"/>
              <w:jc w:val="both"/>
              <w:rPr>
                <w:rFonts w:ascii="Garamond" w:hAnsi="Garamond"/>
                <w:color w:val="000000"/>
              </w:rPr>
            </w:pPr>
            <w:r w:rsidRPr="006948CD">
              <w:rPr>
                <w:rFonts w:ascii="Garamond" w:hAnsi="Garamond"/>
                <w:color w:val="000000"/>
              </w:rPr>
              <w:t>– по оплате штрафов по договорам купли-продажи мощности по результатам конкурентного отбора мощности (в том числе обязательства поручителя);</w:t>
            </w:r>
          </w:p>
          <w:p w14:paraId="5268BBC0" w14:textId="77777777" w:rsidR="00144717" w:rsidRPr="006948CD" w:rsidRDefault="00144717" w:rsidP="006948CD">
            <w:pPr>
              <w:spacing w:before="120" w:after="120" w:line="240" w:lineRule="auto"/>
              <w:ind w:left="840"/>
              <w:jc w:val="both"/>
              <w:rPr>
                <w:rFonts w:ascii="Garamond" w:hAnsi="Garamond"/>
                <w:color w:val="000000"/>
              </w:rPr>
            </w:pPr>
            <w:r w:rsidRPr="006948CD">
              <w:rPr>
                <w:rFonts w:ascii="Garamond" w:hAnsi="Garamond"/>
                <w:color w:val="000000"/>
              </w:rPr>
              <w:t>– по перечислению денежной суммы, выплачиваемой покупателю в случае полного (частичного) отказа поставщика от исполнения обязательств по поставке мощности по договорам купли-продажи мощности по результатам конкурентного отбора мощности (в том числе обязательства поручителя, далее – денежная сумма, обусловленная отказом поставщика от исполнения обязательств по договорам купли-продажи мощности по результатам конкурентного отбора мощности);</w:t>
            </w:r>
          </w:p>
          <w:p w14:paraId="16F79C61" w14:textId="77777777" w:rsidR="00144717" w:rsidRPr="006948CD" w:rsidRDefault="00144717" w:rsidP="006948CD">
            <w:pPr>
              <w:spacing w:before="120" w:after="120" w:line="240" w:lineRule="auto"/>
              <w:ind w:left="840"/>
              <w:jc w:val="both"/>
              <w:rPr>
                <w:rFonts w:ascii="Garamond" w:hAnsi="Garamond"/>
              </w:rPr>
            </w:pPr>
            <w:r w:rsidRPr="006948CD">
              <w:rPr>
                <w:rFonts w:ascii="Garamond" w:hAnsi="Garamond"/>
              </w:rPr>
              <w:t>– по перечислению денежной суммы, выплачиваемой поставщику в случае полного (частичного) отказа покупателя от исполнения обязательств по обеспечению готовности к осуществлению ценозависимого снижения объема покупки электрической энергии (в том числе обязательства поручителя, далее – денежная сумма, обусловленная отказом покупателя от исполнения обязательств по обеспечению готовности к осуществлению ценозависимого снижения объема покупки электрической энергии);</w:t>
            </w:r>
          </w:p>
          <w:p w14:paraId="3436F0BB" w14:textId="77777777" w:rsidR="00144717" w:rsidRPr="006948CD" w:rsidRDefault="00144717" w:rsidP="006948CD">
            <w:pPr>
              <w:spacing w:before="120" w:after="120" w:line="240" w:lineRule="auto"/>
              <w:ind w:left="840"/>
              <w:jc w:val="both"/>
              <w:rPr>
                <w:rFonts w:ascii="Garamond" w:hAnsi="Garamond"/>
              </w:rPr>
            </w:pPr>
            <w:r w:rsidRPr="006948CD">
              <w:rPr>
                <w:rFonts w:ascii="Garamond" w:hAnsi="Garamond"/>
                <w:color w:val="000000"/>
              </w:rPr>
              <w:t xml:space="preserve">– по оплате штрафов </w:t>
            </w:r>
            <w:r w:rsidRPr="006948CD">
              <w:rPr>
                <w:rFonts w:ascii="Garamond" w:hAnsi="Garamond"/>
              </w:rPr>
              <w:t xml:space="preserve">по договорам купли-продажи мощности по результатам конкурентного отбора мощности новых генерирующих объектов </w:t>
            </w:r>
            <w:r w:rsidRPr="006948CD">
              <w:rPr>
                <w:rFonts w:ascii="Garamond" w:hAnsi="Garamond"/>
                <w:color w:val="000000"/>
              </w:rPr>
              <w:t>(в том числе обязательства поручителя);</w:t>
            </w:r>
          </w:p>
          <w:p w14:paraId="3ABE1851" w14:textId="77777777" w:rsidR="00144717" w:rsidRPr="006948CD" w:rsidRDefault="00144717" w:rsidP="006948CD">
            <w:pPr>
              <w:spacing w:before="120" w:after="120" w:line="240" w:lineRule="auto"/>
              <w:ind w:left="840"/>
              <w:jc w:val="both"/>
              <w:rPr>
                <w:rFonts w:ascii="Garamond" w:hAnsi="Garamond"/>
                <w:color w:val="000000"/>
              </w:rPr>
            </w:pPr>
            <w:r w:rsidRPr="006948CD">
              <w:rPr>
                <w:rFonts w:ascii="Garamond" w:hAnsi="Garamond"/>
              </w:rPr>
              <w:t>– по перечислению денежной суммы, выплачиваемой покупателю в случае полного (частичного) отказа поставщика от исполнения обязательств по поставке мощности по договорам купли-продажи мощности по результатам конкурентного отбора мощности новых генерирующих объектов (в том числе обязательства поручителя, далее – денежная сумма, обусловленная отказом поставщика от исполнения обязательств по договорам купли-продажи мощности по результатам конкурентного отбора мощности новых генерирующих объектов);</w:t>
            </w:r>
          </w:p>
          <w:p w14:paraId="29B7A1DC" w14:textId="77777777" w:rsidR="00144717" w:rsidRPr="006948CD" w:rsidRDefault="00144717" w:rsidP="006948CD">
            <w:pPr>
              <w:spacing w:before="120" w:after="120" w:line="240" w:lineRule="auto"/>
              <w:ind w:left="840"/>
              <w:jc w:val="both"/>
              <w:rPr>
                <w:rFonts w:ascii="Garamond" w:hAnsi="Garamond"/>
                <w:color w:val="000000"/>
              </w:rPr>
            </w:pPr>
            <w:r w:rsidRPr="006948CD">
              <w:rPr>
                <w:rFonts w:ascii="Garamond" w:hAnsi="Garamond"/>
                <w:color w:val="000000"/>
              </w:rPr>
              <w:t>– по оплате штрафов по договорам купли-продажи мощности, производимой с использованием генерирующих объектов, поставляющих мощность в вынужденном режиме;</w:t>
            </w:r>
          </w:p>
          <w:p w14:paraId="04C944E0" w14:textId="77777777" w:rsidR="00144717" w:rsidRPr="006948CD" w:rsidRDefault="00144717" w:rsidP="006948CD">
            <w:pPr>
              <w:spacing w:before="120" w:after="120" w:line="240" w:lineRule="auto"/>
              <w:ind w:left="840"/>
              <w:jc w:val="both"/>
              <w:rPr>
                <w:rFonts w:ascii="Garamond" w:hAnsi="Garamond"/>
                <w:color w:val="000000"/>
              </w:rPr>
            </w:pPr>
            <w:r w:rsidRPr="006948CD">
              <w:rPr>
                <w:rFonts w:ascii="Garamond" w:hAnsi="Garamond"/>
                <w:color w:val="000000"/>
              </w:rPr>
              <w:t>– по перечислению денежной суммы, выплачиваемой покупателю в случае полного (частичного) отказа поставщика от исполнения обязательств по поставке мощности по договорам купли-продажи мощности, производимой с использованием генерирующих объектов, поставляющих мощность в вынужденном режиме (далее – денежная сумма, обусловленная отказом поставщика от исполнения обязательств по договорам купли-продажи мощности, производимой с использованием генерирующих объектов, поставляющих мощность в вынужденном режиме).</w:t>
            </w:r>
          </w:p>
          <w:p w14:paraId="3863F195" w14:textId="77777777" w:rsidR="00144717" w:rsidRPr="006948CD" w:rsidRDefault="00144717" w:rsidP="006948CD">
            <w:pPr>
              <w:spacing w:before="120" w:after="120" w:line="240" w:lineRule="auto"/>
              <w:ind w:left="851"/>
              <w:jc w:val="both"/>
              <w:rPr>
                <w:rFonts w:ascii="Garamond" w:hAnsi="Garamond"/>
                <w:color w:val="000000"/>
              </w:rPr>
            </w:pPr>
          </w:p>
          <w:p w14:paraId="6D37C169" w14:textId="77777777" w:rsidR="00144717" w:rsidRPr="006948CD" w:rsidRDefault="00144717" w:rsidP="006948CD">
            <w:pPr>
              <w:spacing w:before="120" w:after="120" w:line="240" w:lineRule="auto"/>
              <w:ind w:left="851"/>
              <w:jc w:val="both"/>
              <w:rPr>
                <w:rFonts w:ascii="Garamond" w:hAnsi="Garamond"/>
                <w:color w:val="000000"/>
              </w:rPr>
            </w:pPr>
          </w:p>
          <w:p w14:paraId="0F03C2A6" w14:textId="77777777" w:rsidR="00144717" w:rsidRPr="006948CD" w:rsidRDefault="00144717" w:rsidP="006948CD">
            <w:pPr>
              <w:spacing w:before="120" w:after="120" w:line="240" w:lineRule="auto"/>
              <w:ind w:left="851"/>
              <w:jc w:val="both"/>
              <w:rPr>
                <w:rFonts w:ascii="Garamond" w:hAnsi="Garamond"/>
                <w:color w:val="000000"/>
              </w:rPr>
            </w:pPr>
          </w:p>
          <w:p w14:paraId="1E4F0431" w14:textId="77777777" w:rsidR="00144717" w:rsidRPr="006948CD" w:rsidRDefault="00144717" w:rsidP="006948CD">
            <w:pPr>
              <w:spacing w:before="120" w:after="120" w:line="240" w:lineRule="auto"/>
              <w:ind w:left="851"/>
              <w:jc w:val="both"/>
              <w:rPr>
                <w:rFonts w:ascii="Garamond" w:hAnsi="Garamond"/>
                <w:color w:val="000000"/>
              </w:rPr>
            </w:pPr>
          </w:p>
          <w:p w14:paraId="586093E1" w14:textId="77777777" w:rsidR="00144717" w:rsidRPr="006948CD" w:rsidRDefault="00144717" w:rsidP="006948CD">
            <w:pPr>
              <w:spacing w:before="120" w:after="120" w:line="240" w:lineRule="auto"/>
              <w:ind w:left="851"/>
              <w:jc w:val="both"/>
              <w:rPr>
                <w:rFonts w:ascii="Garamond" w:hAnsi="Garamond"/>
                <w:color w:val="000000"/>
              </w:rPr>
            </w:pPr>
          </w:p>
          <w:p w14:paraId="462CA68D" w14:textId="77777777" w:rsidR="00144717" w:rsidRPr="006948CD" w:rsidRDefault="00144717" w:rsidP="006948CD">
            <w:pPr>
              <w:spacing w:before="120" w:after="120" w:line="240" w:lineRule="auto"/>
              <w:ind w:left="851"/>
              <w:jc w:val="both"/>
              <w:rPr>
                <w:rFonts w:ascii="Garamond" w:hAnsi="Garamond"/>
                <w:color w:val="000000"/>
              </w:rPr>
            </w:pPr>
          </w:p>
          <w:p w14:paraId="39FE57C0"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8</w:t>
            </w:r>
            <w:r w:rsidRPr="006948CD">
              <w:rPr>
                <w:rFonts w:ascii="Garamond" w:hAnsi="Garamond"/>
                <w:color w:val="000000"/>
              </w:rPr>
              <w:t>-ю очередь погашаются обязательства по оплате штрафа на основании вступившего в силу решения дисциплинарной комиссии СР о применении штрафа.</w:t>
            </w:r>
          </w:p>
          <w:p w14:paraId="6D792322"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9</w:t>
            </w:r>
            <w:r w:rsidRPr="006948CD">
              <w:rPr>
                <w:rFonts w:ascii="Garamond" w:hAnsi="Garamond"/>
                <w:color w:val="000000"/>
              </w:rPr>
              <w:t xml:space="preserve">-ю очередь погашаются обязательства по оплате штрафа </w:t>
            </w:r>
            <w:r w:rsidRPr="006948CD">
              <w:rPr>
                <w:rFonts w:ascii="Garamond" w:hAnsi="Garamond"/>
              </w:rPr>
              <w:t>за нарушение комитентом сроков и порядка предоставления счетов-фактур, информации о показателях счетов-фактур и копий счетов-фактур</w:t>
            </w:r>
            <w:r w:rsidRPr="006948CD">
              <w:rPr>
                <w:rFonts w:ascii="Garamond" w:hAnsi="Garamond"/>
                <w:color w:val="000000"/>
              </w:rPr>
              <w:t>:</w:t>
            </w:r>
          </w:p>
          <w:p w14:paraId="5B45CD01" w14:textId="77777777" w:rsidR="00144717" w:rsidRPr="006948CD" w:rsidRDefault="00144717" w:rsidP="006948CD">
            <w:pPr>
              <w:spacing w:before="120" w:after="120" w:line="240" w:lineRule="auto"/>
              <w:ind w:left="1276"/>
              <w:jc w:val="both"/>
              <w:rPr>
                <w:rFonts w:ascii="Garamond" w:hAnsi="Garamond"/>
                <w:color w:val="000000"/>
              </w:rPr>
            </w:pPr>
            <w:r w:rsidRPr="006948CD">
              <w:rPr>
                <w:rFonts w:ascii="Garamond" w:hAnsi="Garamond"/>
                <w:color w:val="000000"/>
              </w:rPr>
              <w:t>– по договорам комиссии на РСВ;</w:t>
            </w:r>
          </w:p>
          <w:p w14:paraId="1FD690BB" w14:textId="77777777" w:rsidR="00144717" w:rsidRPr="006948CD" w:rsidRDefault="00144717" w:rsidP="006948CD">
            <w:pPr>
              <w:spacing w:before="120" w:after="120" w:line="240" w:lineRule="auto"/>
              <w:ind w:left="1276"/>
              <w:jc w:val="both"/>
              <w:rPr>
                <w:rFonts w:ascii="Garamond" w:hAnsi="Garamond"/>
                <w:color w:val="000000"/>
              </w:rPr>
            </w:pPr>
            <w:r w:rsidRPr="006948CD">
              <w:rPr>
                <w:rFonts w:ascii="Garamond" w:hAnsi="Garamond"/>
                <w:color w:val="000000"/>
              </w:rPr>
              <w:t>– договорам комиссии на БР;</w:t>
            </w:r>
          </w:p>
          <w:p w14:paraId="057B28F5" w14:textId="77777777" w:rsidR="00144717" w:rsidRPr="006948CD" w:rsidRDefault="00144717" w:rsidP="006948CD">
            <w:pPr>
              <w:spacing w:before="120" w:after="120" w:line="240" w:lineRule="auto"/>
              <w:ind w:left="1276"/>
              <w:jc w:val="both"/>
              <w:rPr>
                <w:rFonts w:ascii="Garamond" w:hAnsi="Garamond"/>
                <w:color w:val="000000"/>
              </w:rPr>
            </w:pPr>
            <w:r w:rsidRPr="006948CD">
              <w:rPr>
                <w:rFonts w:ascii="Garamond" w:hAnsi="Garamond"/>
                <w:color w:val="000000"/>
              </w:rPr>
              <w:t>– договорам комиссии НЦЗ</w:t>
            </w:r>
            <w:r w:rsidRPr="006948CD">
              <w:rPr>
                <w:rFonts w:ascii="Garamond" w:hAnsi="Garamond"/>
              </w:rPr>
              <w:t>.</w:t>
            </w:r>
          </w:p>
          <w:p w14:paraId="60DEFC5E"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10</w:t>
            </w:r>
            <w:r w:rsidRPr="006948CD">
              <w:rPr>
                <w:rFonts w:ascii="Garamond" w:hAnsi="Garamond"/>
                <w:color w:val="000000"/>
              </w:rPr>
              <w:t xml:space="preserve">-ю очередь погашаются обязательства по оплате услуг СО по договорам возмездного оказания услуг по ОДУ в части обеспечения надежности функционирования электроэнергетики. </w:t>
            </w:r>
          </w:p>
          <w:p w14:paraId="65849948"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11</w:t>
            </w:r>
            <w:r w:rsidRPr="006948CD">
              <w:rPr>
                <w:rFonts w:ascii="Garamond" w:hAnsi="Garamond"/>
                <w:color w:val="000000"/>
              </w:rPr>
              <w:t>-ю очередь погашаются обязательства по оплате услуг инфраструктурных организаций: КО.</w:t>
            </w:r>
          </w:p>
          <w:p w14:paraId="2AF95804"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12</w:t>
            </w:r>
            <w:r w:rsidRPr="006948CD">
              <w:rPr>
                <w:rFonts w:ascii="Garamond" w:hAnsi="Garamond"/>
                <w:color w:val="000000"/>
              </w:rPr>
              <w:t>-ю очередь погашаются обязательства по оплате агентского вознаграждения инфраструктурных организаций: ЦФР.</w:t>
            </w:r>
          </w:p>
          <w:p w14:paraId="3AB26AC5"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13</w:t>
            </w:r>
            <w:r w:rsidRPr="006948CD">
              <w:rPr>
                <w:rFonts w:ascii="Garamond" w:hAnsi="Garamond"/>
                <w:color w:val="000000"/>
              </w:rPr>
              <w:t>-ю очередь погашаются обязательства по оплате услуг инфраструктурных организаций: ЦФР.</w:t>
            </w:r>
          </w:p>
          <w:p w14:paraId="69B6CED2"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14</w:t>
            </w:r>
            <w:r w:rsidRPr="006948CD">
              <w:rPr>
                <w:rFonts w:ascii="Garamond" w:hAnsi="Garamond"/>
                <w:color w:val="000000"/>
              </w:rPr>
              <w:t>-ю очередь погашаются обязательства по оплате услуг комиссионера – ЦФР.</w:t>
            </w:r>
          </w:p>
          <w:p w14:paraId="25294487"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15</w:t>
            </w:r>
            <w:r w:rsidRPr="006948CD">
              <w:rPr>
                <w:rFonts w:ascii="Garamond" w:hAnsi="Garamond"/>
                <w:color w:val="000000"/>
              </w:rPr>
              <w:t>-ю очередь погашаются обязательства по оплате услуг поверенного по договорам коммерческого представительства.</w:t>
            </w:r>
          </w:p>
          <w:p w14:paraId="3B36BAA5"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16</w:t>
            </w:r>
            <w:r w:rsidRPr="006948CD">
              <w:rPr>
                <w:rFonts w:ascii="Garamond" w:hAnsi="Garamond"/>
                <w:color w:val="000000"/>
              </w:rPr>
              <w:t xml:space="preserve">-ю очередь погашаются обязательства по договорам о предоставлении мощности (ДПМ), </w:t>
            </w:r>
            <w:r w:rsidRPr="006948CD">
              <w:rPr>
                <w:rFonts w:ascii="Garamond" w:hAnsi="Garamond"/>
              </w:rPr>
              <w:t xml:space="preserve">по соглашениям об изменении сроков оплаты по </w:t>
            </w:r>
            <w:r w:rsidRPr="006948CD">
              <w:rPr>
                <w:rFonts w:ascii="Garamond" w:hAnsi="Garamond"/>
                <w:color w:val="000000"/>
              </w:rPr>
              <w:t>договорам о предоставлении мощности.</w:t>
            </w:r>
          </w:p>
          <w:p w14:paraId="02D2317E" w14:textId="77777777" w:rsidR="00144717" w:rsidRPr="006948CD" w:rsidRDefault="00144717" w:rsidP="006948CD">
            <w:pPr>
              <w:spacing w:before="120" w:after="120" w:line="240" w:lineRule="auto"/>
              <w:ind w:left="851"/>
              <w:jc w:val="both"/>
              <w:rPr>
                <w:rFonts w:ascii="Garamond" w:hAnsi="Garamond"/>
              </w:rPr>
            </w:pPr>
            <w:r w:rsidRPr="006948CD">
              <w:rPr>
                <w:rFonts w:ascii="Garamond" w:hAnsi="Garamond"/>
                <w:color w:val="000000"/>
              </w:rPr>
              <w:t xml:space="preserve">В </w:t>
            </w:r>
            <w:r w:rsidRPr="006948CD">
              <w:rPr>
                <w:rFonts w:ascii="Garamond" w:hAnsi="Garamond"/>
                <w:color w:val="000000"/>
                <w:highlight w:val="yellow"/>
              </w:rPr>
              <w:t>17</w:t>
            </w:r>
            <w:r w:rsidRPr="006948CD">
              <w:rPr>
                <w:rFonts w:ascii="Garamond" w:hAnsi="Garamond"/>
                <w:color w:val="000000"/>
              </w:rPr>
              <w:t xml:space="preserve">-ю очередь погашаются обязательства по договорам купли-продажи </w:t>
            </w:r>
            <w:r w:rsidRPr="006948CD">
              <w:rPr>
                <w:rFonts w:ascii="Garamond" w:hAnsi="Garamond"/>
              </w:rPr>
              <w:t>(поставки) мощности новых гидроэлектростанций (в том числе гидроаккумулирующих электростанций) и договорам купли-продажи (поставки) мощности новых атомных станций</w:t>
            </w:r>
            <w:r w:rsidRPr="006948CD">
              <w:rPr>
                <w:rFonts w:ascii="Garamond" w:hAnsi="Garamond"/>
                <w:color w:val="000000"/>
              </w:rPr>
              <w:t xml:space="preserve">, </w:t>
            </w:r>
            <w:r w:rsidRPr="006948CD">
              <w:rPr>
                <w:rFonts w:ascii="Garamond" w:hAnsi="Garamond"/>
              </w:rPr>
              <w:t xml:space="preserve">по соглашениям об изменении сроков оплаты по </w:t>
            </w:r>
            <w:r w:rsidRPr="006948CD">
              <w:rPr>
                <w:rFonts w:ascii="Garamond" w:hAnsi="Garamond"/>
                <w:color w:val="000000"/>
              </w:rPr>
              <w:t xml:space="preserve">договорам купли-продажи </w:t>
            </w:r>
            <w:r w:rsidRPr="006948CD">
              <w:rPr>
                <w:rFonts w:ascii="Garamond" w:hAnsi="Garamond"/>
              </w:rPr>
              <w:t>(поставки) мощности новых гидроэлектростанций (в том числе гидроаккумулирующих электростанций) и договорам купли-продажи (поставки) мощности новых атомных станций</w:t>
            </w:r>
            <w:r w:rsidRPr="006948CD">
              <w:rPr>
                <w:rFonts w:ascii="Garamond" w:hAnsi="Garamond"/>
                <w:color w:val="000000"/>
              </w:rPr>
              <w:t>.</w:t>
            </w:r>
          </w:p>
          <w:p w14:paraId="54C16518" w14:textId="77777777" w:rsidR="00144717" w:rsidRPr="006948CD" w:rsidRDefault="00144717" w:rsidP="006948CD">
            <w:pPr>
              <w:spacing w:before="120" w:after="120" w:line="240" w:lineRule="auto"/>
              <w:ind w:left="885"/>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18</w:t>
            </w:r>
            <w:r w:rsidRPr="006948CD">
              <w:rPr>
                <w:rFonts w:ascii="Garamond" w:hAnsi="Garamond"/>
                <w:color w:val="000000"/>
              </w:rPr>
              <w:t>-ю очередь погашаются обязательства по ДПМ ВИЭ / ДПМ ТБО.</w:t>
            </w:r>
          </w:p>
          <w:p w14:paraId="1A503E03" w14:textId="77777777" w:rsidR="00144717" w:rsidRPr="006948CD" w:rsidRDefault="00144717" w:rsidP="006948CD">
            <w:pPr>
              <w:spacing w:before="120" w:after="120" w:line="240" w:lineRule="auto"/>
              <w:ind w:left="885"/>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19</w:t>
            </w:r>
            <w:r w:rsidRPr="006948CD">
              <w:rPr>
                <w:rFonts w:ascii="Garamond" w:hAnsi="Garamond"/>
                <w:color w:val="000000"/>
              </w:rPr>
              <w:t>-ю очередь погашаются обязательства по договорам на модернизацию.</w:t>
            </w:r>
          </w:p>
          <w:p w14:paraId="1367BFFA" w14:textId="77777777" w:rsidR="00144717" w:rsidRPr="006948CD" w:rsidRDefault="00144717" w:rsidP="006948CD">
            <w:pPr>
              <w:spacing w:before="120" w:after="120" w:line="240" w:lineRule="auto"/>
              <w:ind w:left="885"/>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20</w:t>
            </w:r>
            <w:r w:rsidRPr="006948CD">
              <w:rPr>
                <w:rFonts w:ascii="Garamond" w:hAnsi="Garamond"/>
                <w:color w:val="000000"/>
              </w:rPr>
              <w:t>-ю очередь погашаются обязательства по договорам:</w:t>
            </w:r>
          </w:p>
          <w:p w14:paraId="0E3C86DB" w14:textId="77777777" w:rsidR="00144717" w:rsidRPr="006948CD" w:rsidRDefault="00144717" w:rsidP="006948CD">
            <w:pPr>
              <w:spacing w:before="120" w:after="120" w:line="240" w:lineRule="auto"/>
              <w:ind w:left="1276"/>
              <w:jc w:val="both"/>
              <w:rPr>
                <w:rFonts w:ascii="Garamond" w:hAnsi="Garamond"/>
                <w:color w:val="000000"/>
              </w:rPr>
            </w:pPr>
            <w:r w:rsidRPr="006948CD">
              <w:rPr>
                <w:rFonts w:ascii="Garamond" w:hAnsi="Garamond"/>
                <w:color w:val="000000"/>
              </w:rPr>
              <w:t xml:space="preserve">– купли-продажи мощности по результатам конкурентного отбора мощности, </w:t>
            </w:r>
            <w:r w:rsidRPr="006948CD">
              <w:rPr>
                <w:rFonts w:ascii="Garamond" w:hAnsi="Garamond"/>
              </w:rPr>
              <w:t xml:space="preserve">по соглашениям об изменении сроков оплаты по </w:t>
            </w:r>
            <w:r w:rsidRPr="006948CD">
              <w:rPr>
                <w:rFonts w:ascii="Garamond" w:hAnsi="Garamond"/>
                <w:color w:val="000000"/>
              </w:rPr>
              <w:t>договорам купли-продажи мощности по результатам конкурентного отбора мощности;</w:t>
            </w:r>
          </w:p>
          <w:p w14:paraId="430E3967" w14:textId="77777777" w:rsidR="00144717" w:rsidRPr="006948CD" w:rsidRDefault="00144717" w:rsidP="006948CD">
            <w:pPr>
              <w:spacing w:before="120" w:after="120" w:line="240" w:lineRule="auto"/>
              <w:ind w:left="1276"/>
              <w:jc w:val="both"/>
              <w:rPr>
                <w:rFonts w:ascii="Garamond" w:hAnsi="Garamond"/>
              </w:rPr>
            </w:pPr>
            <w:r w:rsidRPr="006948CD">
              <w:rPr>
                <w:rFonts w:ascii="Garamond" w:hAnsi="Garamond"/>
              </w:rPr>
              <w:t>– купли-продажи мощности по результатам конкурентного отбора мощности в целях компенсации потерь в электрических сетях;</w:t>
            </w:r>
          </w:p>
          <w:p w14:paraId="13BD06F4" w14:textId="77777777" w:rsidR="00144717" w:rsidRPr="006948CD" w:rsidRDefault="00144717" w:rsidP="006948CD">
            <w:pPr>
              <w:spacing w:before="120" w:after="120" w:line="240" w:lineRule="auto"/>
              <w:ind w:left="1276"/>
              <w:jc w:val="both"/>
              <w:rPr>
                <w:rFonts w:ascii="Garamond" w:hAnsi="Garamond"/>
              </w:rPr>
            </w:pPr>
            <w:r w:rsidRPr="006948CD">
              <w:rPr>
                <w:rFonts w:ascii="Garamond" w:hAnsi="Garamond"/>
              </w:rPr>
              <w:sym w:font="Symbol" w:char="F02D"/>
            </w:r>
            <w:r w:rsidRPr="006948CD">
              <w:rPr>
                <w:rFonts w:ascii="Garamond" w:hAnsi="Garamond"/>
              </w:rPr>
              <w:t xml:space="preserve"> купли-продажи мощности по результатам конкурентного отбора мощности новых генерирующих объектов; </w:t>
            </w:r>
          </w:p>
          <w:p w14:paraId="55C06CA5" w14:textId="77777777" w:rsidR="00144717" w:rsidRPr="006948CD" w:rsidRDefault="00144717" w:rsidP="006948CD">
            <w:pPr>
              <w:spacing w:before="120" w:after="120" w:line="240" w:lineRule="auto"/>
              <w:ind w:left="1276"/>
              <w:jc w:val="both"/>
              <w:rPr>
                <w:rFonts w:ascii="Garamond" w:hAnsi="Garamond"/>
              </w:rPr>
            </w:pPr>
            <w:r w:rsidRPr="006948CD">
              <w:rPr>
                <w:rFonts w:ascii="Garamond" w:hAnsi="Garamond"/>
              </w:rPr>
              <w:sym w:font="Symbol" w:char="F02D"/>
            </w:r>
            <w:r w:rsidRPr="006948CD">
              <w:rPr>
                <w:rFonts w:ascii="Garamond" w:hAnsi="Garamond"/>
              </w:rPr>
              <w:t xml:space="preserve"> купли-продажи мощности по результатам конкурентного отбора мощности новых генерирующих объектов в целях компенсации потерь в электрических сетях;</w:t>
            </w:r>
          </w:p>
          <w:p w14:paraId="5214E403" w14:textId="77777777" w:rsidR="00144717" w:rsidRPr="006948CD" w:rsidRDefault="00144717" w:rsidP="006948CD">
            <w:pPr>
              <w:spacing w:before="120" w:after="120" w:line="240" w:lineRule="auto"/>
              <w:ind w:left="1276"/>
              <w:jc w:val="both"/>
              <w:rPr>
                <w:rFonts w:ascii="Garamond" w:hAnsi="Garamond"/>
              </w:rPr>
            </w:pPr>
            <w:r w:rsidRPr="006948CD">
              <w:rPr>
                <w:rFonts w:ascii="Garamond" w:hAnsi="Garamond"/>
              </w:rPr>
              <w:t>– купли-продажи мощности по результатам конкурентного отбора мощности в целях обеспечения поставки мощности между ценовыми зонами;</w:t>
            </w:r>
          </w:p>
          <w:p w14:paraId="067C1A6A" w14:textId="77777777" w:rsidR="00144717" w:rsidRPr="006948CD" w:rsidRDefault="00144717" w:rsidP="006948CD">
            <w:pPr>
              <w:spacing w:before="120" w:after="120" w:line="240" w:lineRule="auto"/>
              <w:ind w:left="1276" w:hanging="3"/>
              <w:jc w:val="both"/>
              <w:rPr>
                <w:rFonts w:ascii="Garamond" w:hAnsi="Garamond"/>
                <w:color w:val="000000"/>
              </w:rPr>
            </w:pPr>
            <w:r w:rsidRPr="006948CD">
              <w:rPr>
                <w:rFonts w:ascii="Garamond" w:hAnsi="Garamond"/>
                <w:color w:val="000000"/>
              </w:rPr>
              <w:t xml:space="preserve">– купли-продажи мощности, производимой с использованием генерирующих объектов, поставляющих мощность в вынужденном режиме, </w:t>
            </w:r>
            <w:r w:rsidRPr="006948CD">
              <w:rPr>
                <w:rFonts w:ascii="Garamond" w:hAnsi="Garamond"/>
              </w:rPr>
              <w:t xml:space="preserve">по соглашениям об изменении сроков оплаты по </w:t>
            </w:r>
            <w:r w:rsidRPr="006948CD">
              <w:rPr>
                <w:rFonts w:ascii="Garamond" w:hAnsi="Garamond"/>
                <w:color w:val="000000"/>
              </w:rPr>
              <w:t>договорам купли-продажи мощности, производимой с использованием генерирующих объектов, поставляющих мощность в вынужденном режиме.</w:t>
            </w:r>
          </w:p>
          <w:p w14:paraId="620E0762" w14:textId="1798A3AC" w:rsidR="00144717" w:rsidRPr="006948CD" w:rsidRDefault="00144717" w:rsidP="006948CD">
            <w:pPr>
              <w:spacing w:before="120" w:after="120" w:line="240" w:lineRule="auto"/>
              <w:ind w:left="851"/>
              <w:jc w:val="both"/>
              <w:rPr>
                <w:rFonts w:ascii="Garamond" w:hAnsi="Garamond"/>
                <w:color w:val="000000"/>
              </w:rPr>
            </w:pPr>
            <w:bookmarkStart w:id="8" w:name="_GoBack"/>
            <w:bookmarkEnd w:id="8"/>
            <w:r w:rsidRPr="006948CD">
              <w:rPr>
                <w:rFonts w:ascii="Garamond" w:hAnsi="Garamond"/>
              </w:rPr>
              <w:t xml:space="preserve">В </w:t>
            </w:r>
            <w:r w:rsidRPr="006948CD">
              <w:rPr>
                <w:rFonts w:ascii="Garamond" w:hAnsi="Garamond"/>
                <w:color w:val="000000"/>
                <w:highlight w:val="yellow"/>
              </w:rPr>
              <w:t>21</w:t>
            </w:r>
            <w:r w:rsidRPr="006948CD">
              <w:rPr>
                <w:rFonts w:ascii="Garamond" w:hAnsi="Garamond"/>
              </w:rPr>
              <w:t xml:space="preserve">-ю очередь погашаются обязательства за электрическую энергию и мощность по регулируемым договорам, по соглашениям об изменении сроков оплаты по регулируемым договорам, по соглашениям о переносе измененных сроков оплаты по регулируемым договорам, заключенным в соответствии с </w:t>
            </w:r>
            <w:r w:rsidRPr="006948CD">
              <w:rPr>
                <w:rFonts w:ascii="Garamond" w:hAnsi="Garamond"/>
                <w:i/>
              </w:rPr>
              <w:t>Договором о присоединении к торговой системе оптового рынка</w:t>
            </w:r>
            <w:r w:rsidRPr="006948CD">
              <w:rPr>
                <w:rFonts w:ascii="Garamond" w:hAnsi="Garamond"/>
                <w:color w:val="FF0000"/>
              </w:rPr>
              <w:t>.</w:t>
            </w:r>
          </w:p>
          <w:p w14:paraId="4F3E2141" w14:textId="77777777" w:rsidR="00144717" w:rsidRPr="006948CD" w:rsidRDefault="00144717" w:rsidP="006948CD">
            <w:pPr>
              <w:spacing w:before="120" w:after="120" w:line="240" w:lineRule="auto"/>
              <w:ind w:left="847"/>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22</w:t>
            </w:r>
            <w:r w:rsidRPr="006948CD">
              <w:rPr>
                <w:rFonts w:ascii="Garamond" w:hAnsi="Garamond"/>
                <w:color w:val="000000"/>
              </w:rPr>
              <w:t xml:space="preserve">-ю очередь погашаются обязательства по оплате электрической энергии </w:t>
            </w:r>
            <w:r w:rsidRPr="006948CD">
              <w:rPr>
                <w:rFonts w:ascii="Garamond" w:hAnsi="Garamond"/>
                <w:color w:val="000000"/>
                <w:spacing w:val="1"/>
              </w:rPr>
              <w:t xml:space="preserve">по договору купли-продажи электрической энергии по свободным (нерегулируемым) ценам в целях компенсации потерь в электрических сетях </w:t>
            </w:r>
            <w:r w:rsidRPr="006948CD">
              <w:rPr>
                <w:rFonts w:ascii="Garamond" w:hAnsi="Garamond"/>
                <w:spacing w:val="1"/>
              </w:rPr>
              <w:t>(в ценовой зоне)</w:t>
            </w:r>
            <w:r w:rsidRPr="006948CD">
              <w:rPr>
                <w:rFonts w:ascii="Garamond" w:hAnsi="Garamond"/>
                <w:color w:val="000000"/>
              </w:rPr>
              <w:t>.</w:t>
            </w:r>
          </w:p>
          <w:p w14:paraId="1D8E8E9C" w14:textId="77777777" w:rsidR="00144717" w:rsidRPr="006948CD" w:rsidRDefault="00144717" w:rsidP="006948CD">
            <w:pPr>
              <w:spacing w:before="120" w:after="120" w:line="240" w:lineRule="auto"/>
              <w:ind w:left="847"/>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23</w:t>
            </w:r>
            <w:r w:rsidRPr="006948CD">
              <w:rPr>
                <w:rFonts w:ascii="Garamond" w:hAnsi="Garamond"/>
                <w:color w:val="000000"/>
              </w:rPr>
              <w:t>-ю очередь погашаются обязательства за электрическую энергию по двусторонним договорам купли-продажи электрической энергии на территориях субъектов Российской Федерации, не объединенных в ценовые зоны оптового рынка.</w:t>
            </w:r>
          </w:p>
          <w:p w14:paraId="0101C1E7" w14:textId="77777777" w:rsidR="00144717" w:rsidRPr="006948CD" w:rsidRDefault="00144717" w:rsidP="006948CD">
            <w:pPr>
              <w:spacing w:before="120" w:after="120" w:line="240" w:lineRule="auto"/>
              <w:ind w:left="847"/>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24</w:t>
            </w:r>
            <w:r w:rsidRPr="006948CD">
              <w:rPr>
                <w:rFonts w:ascii="Garamond" w:hAnsi="Garamond"/>
                <w:color w:val="000000"/>
              </w:rPr>
              <w:t>-ю очередь погашаются неисполненные обязательства по соглашениям о реструктуризации задолженности по договорам на поставку, получение и оплату электрической энергии и мощности и оказание услуг на оптовом рынке.</w:t>
            </w:r>
          </w:p>
          <w:p w14:paraId="3B787C7B"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25</w:t>
            </w:r>
            <w:r w:rsidRPr="006948CD">
              <w:rPr>
                <w:rFonts w:ascii="Garamond" w:hAnsi="Garamond"/>
                <w:color w:val="000000"/>
              </w:rPr>
              <w:t>-ю очередь погашаются обязательства за электрическую энергию по договорам купли-продажи электрической энергии для ЕЗ и обязательства за мощность по четырехсторонним договорам купли-продажи мощности.</w:t>
            </w:r>
          </w:p>
          <w:p w14:paraId="184C520E"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26</w:t>
            </w:r>
            <w:r w:rsidRPr="006948CD">
              <w:rPr>
                <w:rFonts w:ascii="Garamond" w:hAnsi="Garamond"/>
                <w:color w:val="000000"/>
              </w:rPr>
              <w:t>-ю очередь погашаются обязательства за электрическую энергию по договорам купли-продажи электрической энергии в НЦЗ.</w:t>
            </w:r>
          </w:p>
          <w:p w14:paraId="42F49A15"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27</w:t>
            </w:r>
            <w:r w:rsidRPr="006948CD">
              <w:rPr>
                <w:rFonts w:ascii="Garamond" w:hAnsi="Garamond"/>
                <w:color w:val="000000"/>
              </w:rPr>
              <w:t>-ю очередь погашаются обязательства за электрическую энергию по соглашениям о реструктуризации задолженности по цессии.</w:t>
            </w:r>
          </w:p>
          <w:p w14:paraId="3CC7FDE8"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28</w:t>
            </w:r>
            <w:r w:rsidRPr="006948CD">
              <w:rPr>
                <w:rFonts w:ascii="Garamond" w:hAnsi="Garamond"/>
                <w:color w:val="000000"/>
              </w:rPr>
              <w:t>-ю очередь погашаются обязательства по договорам купли-продажи на РСВ (за исключением обязательств за электрическую энергию по соглашениям о реструктуризации задолженности по цессии).</w:t>
            </w:r>
          </w:p>
          <w:p w14:paraId="5F6484CC"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29</w:t>
            </w:r>
            <w:r w:rsidRPr="006948CD">
              <w:rPr>
                <w:rFonts w:ascii="Garamond" w:hAnsi="Garamond"/>
                <w:color w:val="000000"/>
              </w:rPr>
              <w:t>-ю очередь погашаются обязательства по договорам купли-продажи на БР (за исключением обязательств за электрическую энергию по соглашениям о реструктуризации задолженности по цессии).</w:t>
            </w:r>
          </w:p>
          <w:p w14:paraId="2E4765F2" w14:textId="77777777" w:rsidR="00144717" w:rsidRPr="006948CD" w:rsidRDefault="00144717" w:rsidP="006948CD">
            <w:pPr>
              <w:spacing w:before="120" w:after="120" w:line="240" w:lineRule="auto"/>
              <w:ind w:firstLine="567"/>
              <w:jc w:val="both"/>
              <w:rPr>
                <w:rFonts w:ascii="Garamond" w:hAnsi="Garamond"/>
                <w:color w:val="000000"/>
              </w:rPr>
            </w:pPr>
            <w:r w:rsidRPr="006948CD">
              <w:rPr>
                <w:rFonts w:ascii="Garamond" w:hAnsi="Garamond"/>
                <w:color w:val="000000"/>
              </w:rPr>
              <w:t>Обязательства следующей очереди исполняются только после того, как полностью исполнены обязательства, отнесенные к предыдущей очереди.</w:t>
            </w:r>
          </w:p>
          <w:p w14:paraId="041EB49B" w14:textId="77777777" w:rsidR="00144717" w:rsidRPr="006948CD" w:rsidRDefault="00144717" w:rsidP="006948CD">
            <w:pPr>
              <w:overflowPunct w:val="0"/>
              <w:autoSpaceDE w:val="0"/>
              <w:autoSpaceDN w:val="0"/>
              <w:adjustRightInd w:val="0"/>
              <w:spacing w:before="120" w:after="120" w:line="240" w:lineRule="auto"/>
              <w:ind w:firstLine="567"/>
              <w:jc w:val="both"/>
              <w:textAlignment w:val="baseline"/>
              <w:rPr>
                <w:rFonts w:ascii="Garamond" w:eastAsia="Times New Roman" w:hAnsi="Garamond"/>
                <w:color w:val="000000"/>
              </w:rPr>
            </w:pPr>
            <w:r w:rsidRPr="006948CD">
              <w:rPr>
                <w:rFonts w:ascii="Garamond" w:eastAsia="Times New Roman" w:hAnsi="Garamond"/>
                <w:color w:val="000000"/>
              </w:rPr>
              <w:t xml:space="preserve">б) Среди обязательств по оплате неустойки (пени), </w:t>
            </w:r>
            <w:r w:rsidRPr="006948CD">
              <w:rPr>
                <w:rFonts w:ascii="Garamond" w:eastAsia="Times New Roman" w:hAnsi="Garamond"/>
              </w:rPr>
              <w:t>дата платежа по которым наступила</w:t>
            </w:r>
            <w:r w:rsidRPr="006948CD">
              <w:rPr>
                <w:rFonts w:ascii="Garamond" w:eastAsia="Times New Roman" w:hAnsi="Garamond"/>
                <w:color w:val="000000"/>
              </w:rPr>
              <w:t xml:space="preserve"> в одну календарную дату, устанавливается следующая очередность погашения:</w:t>
            </w:r>
          </w:p>
          <w:p w14:paraId="290360EC"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В 1-ю очередь погашается неустойка (пени), рассчитанная за просрочку платежа по оплате услуг СО по договорам возмездного оказания услуг по ОДУ в части обеспечения надежности функционирования электроэнергетики.</w:t>
            </w:r>
          </w:p>
          <w:p w14:paraId="01AA0392"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В 2-ю очередь погашается неустойка (пени), рассчитанная за просрочку платежа по оплате услуг инфраструктурных организаций: КО.</w:t>
            </w:r>
          </w:p>
          <w:p w14:paraId="7257B69A"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В 3-ю очередь погашается неустойка (пени), рассчитанная за просрочку платежа по оплате агентского вознаграждения инфраструктурных организаций: ЦФР.</w:t>
            </w:r>
          </w:p>
          <w:p w14:paraId="2A05257D"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В 4-ю очередь погашается неустойка (пени), рассчитанная за просрочку платежа по оплате услуг инфраструктурных организаций: ЦФР.</w:t>
            </w:r>
          </w:p>
          <w:p w14:paraId="227BEEE0"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В 5-ю очередь погашается неустойка (пени), рассчитанная за просрочку платежа за услуги комиссионера – ЦФР.</w:t>
            </w:r>
          </w:p>
          <w:p w14:paraId="0787BF46"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В 6-ю очередь погашается неустойка (пени), рассчитанная за просрочку платежа за услуги поверенного по договорам коммерческого представительства.</w:t>
            </w:r>
          </w:p>
          <w:p w14:paraId="7DC1A73C"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 xml:space="preserve">В 7-ю очередь погашается неустойка (пени), рассчитанная за просрочку платежа по договорам о предоставлении мощности (ДПМ), </w:t>
            </w:r>
            <w:r w:rsidRPr="006948CD">
              <w:rPr>
                <w:rFonts w:ascii="Garamond" w:eastAsia="Times New Roman" w:hAnsi="Garamond"/>
              </w:rPr>
              <w:t xml:space="preserve">по соглашениям об изменении сроков оплаты по </w:t>
            </w:r>
            <w:r w:rsidRPr="006948CD">
              <w:rPr>
                <w:rFonts w:ascii="Garamond" w:eastAsia="Times New Roman" w:hAnsi="Garamond"/>
                <w:color w:val="000000"/>
              </w:rPr>
              <w:t>договорам о предоставлении мощности.</w:t>
            </w:r>
          </w:p>
          <w:p w14:paraId="21A33373"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 xml:space="preserve">В 8-ю очередь погашается неустойка (пени), рассчитанная за просрочку платежа по договорам купли-продажи </w:t>
            </w:r>
            <w:r w:rsidRPr="006948CD">
              <w:rPr>
                <w:rFonts w:ascii="Garamond" w:eastAsia="Times New Roman" w:hAnsi="Garamond"/>
              </w:rPr>
              <w:t>(поставки) мощности новых гидроэлектростанций (в том числе гидроаккумулирующих электростанций) и договорам купли-продажи (поставки) мощности новых атомных станций</w:t>
            </w:r>
            <w:r w:rsidRPr="006948CD">
              <w:rPr>
                <w:rFonts w:ascii="Garamond" w:eastAsia="Times New Roman" w:hAnsi="Garamond"/>
                <w:color w:val="000000"/>
              </w:rPr>
              <w:t xml:space="preserve">, </w:t>
            </w:r>
            <w:r w:rsidRPr="006948CD">
              <w:rPr>
                <w:rFonts w:ascii="Garamond" w:eastAsia="Times New Roman" w:hAnsi="Garamond"/>
              </w:rPr>
              <w:t xml:space="preserve">по соглашениям об изменении сроков оплаты по </w:t>
            </w:r>
            <w:r w:rsidRPr="006948CD">
              <w:rPr>
                <w:rFonts w:ascii="Garamond" w:eastAsia="Times New Roman" w:hAnsi="Garamond"/>
                <w:color w:val="000000"/>
              </w:rPr>
              <w:t xml:space="preserve">договорам купли-продажи </w:t>
            </w:r>
            <w:r w:rsidRPr="006948CD">
              <w:rPr>
                <w:rFonts w:ascii="Garamond" w:eastAsia="Times New Roman" w:hAnsi="Garamond"/>
              </w:rPr>
              <w:t>(поставки) мощности новых гидроэлектростанций (в том числе гидроаккумулирующих электростанций) и договорам купли-продажи (поставки) мощности новых атомных станций</w:t>
            </w:r>
            <w:r w:rsidRPr="006948CD">
              <w:rPr>
                <w:rFonts w:ascii="Garamond" w:eastAsia="Times New Roman" w:hAnsi="Garamond"/>
                <w:color w:val="000000"/>
              </w:rPr>
              <w:t>.</w:t>
            </w:r>
          </w:p>
          <w:p w14:paraId="0CF97450"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В 9-ю очередь погашается неустойка (пени), рассчитанная за просрочку платежа по ДПМ ВИЭ.</w:t>
            </w:r>
          </w:p>
          <w:p w14:paraId="58EFC7A6"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В 10-ю очередь погашается неустойка (пени), рассчитанная за просрочку платежа по договорам на модернизацию.</w:t>
            </w:r>
          </w:p>
          <w:p w14:paraId="01CB1A0E"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 xml:space="preserve">В 11-ю очередь погашается неустойка (пени), рассчитанная </w:t>
            </w:r>
            <w:r w:rsidRPr="006948CD">
              <w:rPr>
                <w:rFonts w:ascii="Garamond" w:eastAsia="Times New Roman" w:hAnsi="Garamond"/>
              </w:rPr>
              <w:t xml:space="preserve">за нарушение сроков исполнения обязательств по оплате электрической энергии </w:t>
            </w:r>
            <w:r w:rsidRPr="006948CD">
              <w:rPr>
                <w:rFonts w:ascii="Garamond" w:eastAsia="Times New Roman" w:hAnsi="Garamond"/>
                <w:color w:val="000000"/>
              </w:rPr>
              <w:t xml:space="preserve">по договорам купли-продажи электрической энергии, права требования по которым переданы по договорам уступки прав (цессии) в соответствии с порядком, установленным настоящим Регламентом, в отношении которых были прекращены </w:t>
            </w:r>
            <w:r w:rsidRPr="006948CD">
              <w:rPr>
                <w:rFonts w:ascii="Garamond" w:eastAsia="Times New Roman" w:hAnsi="Garamond"/>
              </w:rPr>
              <w:t>соглашения о реструктуризации задолженности по цессии, в соответствии с п. 18´.17 настоящего Регламента</w:t>
            </w:r>
            <w:r w:rsidRPr="006948CD">
              <w:rPr>
                <w:rFonts w:ascii="Garamond" w:eastAsia="Times New Roman" w:hAnsi="Garamond"/>
                <w:color w:val="000000"/>
              </w:rPr>
              <w:t>.</w:t>
            </w:r>
          </w:p>
          <w:p w14:paraId="67B32A07"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В 12-ю очередь погашается неустойка (пени), рассчитанная за просрочку платежа по договорам купли-продажи на РСВ.</w:t>
            </w:r>
          </w:p>
          <w:p w14:paraId="5F604F6C"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В 13-ю очередь погашается неустойка (пени), рассчитанная за просрочку платежа по договорам купли-продажи на БР.</w:t>
            </w:r>
          </w:p>
          <w:p w14:paraId="0CD3BCE7" w14:textId="77777777" w:rsidR="00144717" w:rsidRPr="006948CD" w:rsidRDefault="00144717" w:rsidP="006948CD">
            <w:pPr>
              <w:overflowPunct w:val="0"/>
              <w:autoSpaceDE w:val="0"/>
              <w:autoSpaceDN w:val="0"/>
              <w:adjustRightInd w:val="0"/>
              <w:spacing w:before="120" w:after="120" w:line="240" w:lineRule="auto"/>
              <w:ind w:left="885"/>
              <w:jc w:val="both"/>
              <w:textAlignment w:val="baseline"/>
              <w:rPr>
                <w:rFonts w:ascii="Garamond" w:eastAsia="Times New Roman" w:hAnsi="Garamond"/>
                <w:color w:val="000000"/>
              </w:rPr>
            </w:pPr>
            <w:r w:rsidRPr="006948CD">
              <w:rPr>
                <w:rFonts w:ascii="Garamond" w:eastAsia="Times New Roman" w:hAnsi="Garamond"/>
                <w:color w:val="000000"/>
              </w:rPr>
              <w:t>В 14-ю очередь погашается неустойка (пени), рассчитанная за просрочку платежа по договорам:</w:t>
            </w:r>
          </w:p>
          <w:p w14:paraId="32029527" w14:textId="77777777" w:rsidR="00144717" w:rsidRPr="006948CD" w:rsidRDefault="00144717" w:rsidP="006948CD">
            <w:pPr>
              <w:overflowPunct w:val="0"/>
              <w:autoSpaceDE w:val="0"/>
              <w:autoSpaceDN w:val="0"/>
              <w:adjustRightInd w:val="0"/>
              <w:spacing w:before="120" w:after="120" w:line="240" w:lineRule="auto"/>
              <w:ind w:left="1276"/>
              <w:jc w:val="both"/>
              <w:textAlignment w:val="baseline"/>
              <w:rPr>
                <w:rFonts w:ascii="Garamond" w:eastAsia="Times New Roman" w:hAnsi="Garamond"/>
                <w:color w:val="000000"/>
              </w:rPr>
            </w:pPr>
            <w:r w:rsidRPr="006948CD">
              <w:rPr>
                <w:rFonts w:ascii="Garamond" w:eastAsia="Times New Roman" w:hAnsi="Garamond"/>
                <w:color w:val="000000"/>
              </w:rPr>
              <w:t xml:space="preserve">– купли-продажи мощности по результатам конкурентного отбора мощности, </w:t>
            </w:r>
            <w:r w:rsidRPr="006948CD">
              <w:rPr>
                <w:rFonts w:ascii="Garamond" w:eastAsia="Times New Roman" w:hAnsi="Garamond"/>
              </w:rPr>
              <w:t xml:space="preserve">по соглашениям об изменении сроков оплаты по </w:t>
            </w:r>
            <w:r w:rsidRPr="006948CD">
              <w:rPr>
                <w:rFonts w:ascii="Garamond" w:eastAsia="Times New Roman" w:hAnsi="Garamond"/>
                <w:color w:val="000000"/>
              </w:rPr>
              <w:t>договорам купли-продажи мощности по результатам конкурентного отбора мощности;</w:t>
            </w:r>
          </w:p>
          <w:p w14:paraId="2820CB97" w14:textId="77777777" w:rsidR="00144717" w:rsidRPr="006948CD" w:rsidRDefault="00144717" w:rsidP="006948CD">
            <w:pPr>
              <w:overflowPunct w:val="0"/>
              <w:autoSpaceDE w:val="0"/>
              <w:autoSpaceDN w:val="0"/>
              <w:adjustRightInd w:val="0"/>
              <w:spacing w:before="120" w:after="120" w:line="240" w:lineRule="auto"/>
              <w:ind w:left="1276"/>
              <w:jc w:val="both"/>
              <w:textAlignment w:val="baseline"/>
              <w:rPr>
                <w:rFonts w:ascii="Garamond" w:eastAsia="Times New Roman" w:hAnsi="Garamond"/>
              </w:rPr>
            </w:pPr>
            <w:r w:rsidRPr="006948CD">
              <w:rPr>
                <w:rFonts w:ascii="Garamond" w:eastAsia="Times New Roman" w:hAnsi="Garamond"/>
              </w:rPr>
              <w:t>– купли-продажи мощности по результатам конкурентного отбора мощности в целях компенсации потерь в электрических сетях;</w:t>
            </w:r>
          </w:p>
          <w:p w14:paraId="0D2F3235" w14:textId="77777777" w:rsidR="00144717" w:rsidRPr="006948CD" w:rsidRDefault="00144717" w:rsidP="006948CD">
            <w:pPr>
              <w:overflowPunct w:val="0"/>
              <w:autoSpaceDE w:val="0"/>
              <w:autoSpaceDN w:val="0"/>
              <w:adjustRightInd w:val="0"/>
              <w:spacing w:before="120" w:after="120" w:line="240" w:lineRule="auto"/>
              <w:ind w:left="1276"/>
              <w:jc w:val="both"/>
              <w:textAlignment w:val="baseline"/>
              <w:rPr>
                <w:rFonts w:ascii="Garamond" w:eastAsia="Times New Roman" w:hAnsi="Garamond"/>
              </w:rPr>
            </w:pPr>
            <w:r w:rsidRPr="006948CD">
              <w:rPr>
                <w:rFonts w:ascii="Garamond" w:eastAsia="Times New Roman" w:hAnsi="Garamond"/>
                <w:lang w:val="en-GB"/>
              </w:rPr>
              <w:sym w:font="Symbol" w:char="F02D"/>
            </w:r>
            <w:r w:rsidRPr="006948CD">
              <w:rPr>
                <w:rFonts w:ascii="Garamond" w:eastAsia="Times New Roman" w:hAnsi="Garamond"/>
              </w:rPr>
              <w:t xml:space="preserve"> купли-продажи мощности по результатам конкурентного отбора мощности новых генерирующих объектов; </w:t>
            </w:r>
          </w:p>
          <w:p w14:paraId="66A5C044" w14:textId="77777777" w:rsidR="00144717" w:rsidRPr="006948CD" w:rsidRDefault="00144717" w:rsidP="006948CD">
            <w:pPr>
              <w:overflowPunct w:val="0"/>
              <w:autoSpaceDE w:val="0"/>
              <w:autoSpaceDN w:val="0"/>
              <w:adjustRightInd w:val="0"/>
              <w:spacing w:before="120" w:after="120" w:line="240" w:lineRule="auto"/>
              <w:ind w:left="1276"/>
              <w:jc w:val="both"/>
              <w:textAlignment w:val="baseline"/>
              <w:rPr>
                <w:rFonts w:ascii="Garamond" w:eastAsia="Times New Roman" w:hAnsi="Garamond"/>
              </w:rPr>
            </w:pPr>
            <w:r w:rsidRPr="006948CD">
              <w:rPr>
                <w:rFonts w:ascii="Garamond" w:eastAsia="Times New Roman" w:hAnsi="Garamond"/>
                <w:lang w:val="en-GB"/>
              </w:rPr>
              <w:sym w:font="Symbol" w:char="F02D"/>
            </w:r>
            <w:r w:rsidRPr="006948CD">
              <w:rPr>
                <w:rFonts w:ascii="Garamond" w:eastAsia="Times New Roman" w:hAnsi="Garamond"/>
              </w:rPr>
              <w:t xml:space="preserve"> купли-продажи мощности по результатам конкурентного отбора мощности новых генерирующих объектов в целях компенсации потерь в электрических сетях;</w:t>
            </w:r>
          </w:p>
          <w:p w14:paraId="7FCDE690" w14:textId="77777777" w:rsidR="00144717" w:rsidRPr="006948CD" w:rsidRDefault="00144717" w:rsidP="006948CD">
            <w:pPr>
              <w:overflowPunct w:val="0"/>
              <w:autoSpaceDE w:val="0"/>
              <w:autoSpaceDN w:val="0"/>
              <w:adjustRightInd w:val="0"/>
              <w:spacing w:before="120" w:after="120" w:line="240" w:lineRule="auto"/>
              <w:ind w:left="1310"/>
              <w:jc w:val="both"/>
              <w:textAlignment w:val="baseline"/>
              <w:rPr>
                <w:rFonts w:ascii="Garamond" w:eastAsia="Times New Roman" w:hAnsi="Garamond"/>
                <w:color w:val="000000"/>
              </w:rPr>
            </w:pPr>
            <w:r w:rsidRPr="006948CD">
              <w:rPr>
                <w:rFonts w:ascii="Garamond" w:eastAsia="Times New Roman" w:hAnsi="Garamond"/>
              </w:rPr>
              <w:t>– купли-продажи мощности по результатам конкурентного отбора мощности в целях обеспечения поставки мощности между ценовыми зонами;</w:t>
            </w:r>
          </w:p>
          <w:p w14:paraId="191317CE" w14:textId="77777777" w:rsidR="00144717" w:rsidRPr="006948CD" w:rsidRDefault="00144717" w:rsidP="006948CD">
            <w:pPr>
              <w:overflowPunct w:val="0"/>
              <w:autoSpaceDE w:val="0"/>
              <w:autoSpaceDN w:val="0"/>
              <w:adjustRightInd w:val="0"/>
              <w:spacing w:before="120" w:after="120" w:line="240" w:lineRule="auto"/>
              <w:ind w:left="1310"/>
              <w:jc w:val="both"/>
              <w:textAlignment w:val="baseline"/>
              <w:rPr>
                <w:rFonts w:ascii="Garamond" w:eastAsia="Times New Roman" w:hAnsi="Garamond"/>
                <w:color w:val="000000"/>
              </w:rPr>
            </w:pPr>
            <w:r w:rsidRPr="006948CD">
              <w:rPr>
                <w:rFonts w:ascii="Garamond" w:eastAsia="Times New Roman" w:hAnsi="Garamond"/>
                <w:color w:val="000000"/>
              </w:rPr>
              <w:t xml:space="preserve">– купли-продажи мощности, производимой с использованием генерирующих объектов, поставляющих мощность в вынужденном режиме, </w:t>
            </w:r>
            <w:r w:rsidRPr="006948CD">
              <w:rPr>
                <w:rFonts w:ascii="Garamond" w:eastAsia="Times New Roman" w:hAnsi="Garamond"/>
              </w:rPr>
              <w:t xml:space="preserve">по соглашениям об изменении сроков оплаты по </w:t>
            </w:r>
            <w:r w:rsidRPr="006948CD">
              <w:rPr>
                <w:rFonts w:ascii="Garamond" w:eastAsia="Times New Roman" w:hAnsi="Garamond"/>
                <w:color w:val="000000"/>
              </w:rPr>
              <w:t>договорам купли-продажи мощности, производимой с использованием генерирующих объектов, поставляющих мощность в вынужденном режиме.</w:t>
            </w:r>
          </w:p>
          <w:p w14:paraId="0C84E61F"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rPr>
            </w:pPr>
            <w:r w:rsidRPr="006948CD">
              <w:rPr>
                <w:rFonts w:ascii="Garamond" w:eastAsia="Times New Roman" w:hAnsi="Garamond"/>
              </w:rPr>
              <w:t xml:space="preserve">В </w:t>
            </w:r>
            <w:r w:rsidRPr="006948CD">
              <w:rPr>
                <w:rFonts w:ascii="Garamond" w:eastAsia="Times New Roman" w:hAnsi="Garamond"/>
                <w:color w:val="000000"/>
              </w:rPr>
              <w:t>15</w:t>
            </w:r>
            <w:r w:rsidRPr="006948CD">
              <w:rPr>
                <w:rFonts w:ascii="Garamond" w:eastAsia="Times New Roman" w:hAnsi="Garamond"/>
              </w:rPr>
              <w:t>-ю очередь погашается неустойка (пени), рассчитанная за просрочку платежа по возврату излишне уплаченных авансовых платежей по ДПМ.</w:t>
            </w:r>
          </w:p>
          <w:p w14:paraId="617CF426"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rPr>
            </w:pPr>
            <w:r w:rsidRPr="006948CD">
              <w:rPr>
                <w:rFonts w:ascii="Garamond" w:eastAsia="Times New Roman" w:hAnsi="Garamond"/>
              </w:rPr>
              <w:t xml:space="preserve">В </w:t>
            </w:r>
            <w:r w:rsidRPr="006948CD">
              <w:rPr>
                <w:rFonts w:ascii="Garamond" w:eastAsia="Times New Roman" w:hAnsi="Garamond"/>
                <w:color w:val="000000"/>
              </w:rPr>
              <w:t>16</w:t>
            </w:r>
            <w:r w:rsidRPr="006948CD">
              <w:rPr>
                <w:rFonts w:ascii="Garamond" w:eastAsia="Times New Roman" w:hAnsi="Garamond"/>
              </w:rPr>
              <w:t xml:space="preserve">-ю очередь погашается неустойка (пени), рассчитанная за просрочку платежа по возврату излишне уплаченных авансовых платежей </w:t>
            </w:r>
            <w:r w:rsidRPr="006948CD">
              <w:rPr>
                <w:rFonts w:ascii="Garamond" w:eastAsia="Times New Roman" w:hAnsi="Garamond"/>
                <w:color w:val="000000"/>
              </w:rPr>
              <w:t xml:space="preserve">по договорам купли-продажи </w:t>
            </w:r>
            <w:r w:rsidRPr="006948CD">
              <w:rPr>
                <w:rFonts w:ascii="Garamond" w:eastAsia="Times New Roman" w:hAnsi="Garamond"/>
              </w:rPr>
              <w:t>(поставки) мощности новых гидроэлектростанций (в том числе гидроаккумулирующих электростанций) и договорам купли-продажи (поставки) мощности новых атомных станций.</w:t>
            </w:r>
          </w:p>
          <w:p w14:paraId="11AF3B30"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rPr>
            </w:pPr>
            <w:r w:rsidRPr="006948CD">
              <w:rPr>
                <w:rFonts w:ascii="Garamond" w:eastAsia="Times New Roman" w:hAnsi="Garamond"/>
              </w:rPr>
              <w:t xml:space="preserve">В </w:t>
            </w:r>
            <w:r w:rsidRPr="006948CD">
              <w:rPr>
                <w:rFonts w:ascii="Garamond" w:eastAsia="Times New Roman" w:hAnsi="Garamond"/>
                <w:color w:val="000000"/>
              </w:rPr>
              <w:t>17</w:t>
            </w:r>
            <w:r w:rsidRPr="006948CD">
              <w:rPr>
                <w:rFonts w:ascii="Garamond" w:eastAsia="Times New Roman" w:hAnsi="Garamond"/>
              </w:rPr>
              <w:t xml:space="preserve">-ю очередь погашается неустойка (пени), рассчитанная за просрочку платежа по возврату излишне уплаченных авансовых платежей по </w:t>
            </w:r>
            <w:r w:rsidRPr="006948CD">
              <w:rPr>
                <w:rFonts w:ascii="Garamond" w:eastAsia="Times New Roman" w:hAnsi="Garamond"/>
                <w:color w:val="000000"/>
              </w:rPr>
              <w:t>ДПМ ВИЭ / ДПМ ТБО</w:t>
            </w:r>
            <w:r w:rsidRPr="006948CD">
              <w:rPr>
                <w:rFonts w:ascii="Garamond" w:eastAsia="Times New Roman" w:hAnsi="Garamond"/>
              </w:rPr>
              <w:t>.</w:t>
            </w:r>
          </w:p>
          <w:p w14:paraId="0A7E4AB3"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rPr>
            </w:pPr>
            <w:r w:rsidRPr="006948CD">
              <w:rPr>
                <w:rFonts w:ascii="Garamond" w:eastAsia="Times New Roman" w:hAnsi="Garamond"/>
              </w:rPr>
              <w:t xml:space="preserve">В </w:t>
            </w:r>
            <w:r w:rsidRPr="006948CD">
              <w:rPr>
                <w:rFonts w:ascii="Garamond" w:eastAsia="Times New Roman" w:hAnsi="Garamond"/>
                <w:color w:val="000000"/>
              </w:rPr>
              <w:t>18</w:t>
            </w:r>
            <w:r w:rsidRPr="006948CD">
              <w:rPr>
                <w:rFonts w:ascii="Garamond" w:eastAsia="Times New Roman" w:hAnsi="Garamond"/>
              </w:rPr>
              <w:t>-ю очередь погашается неустойка (пени), рассчитанная за просрочку платежа по возврату излишне уплаченных авансовых платежей по договорам:</w:t>
            </w:r>
          </w:p>
          <w:p w14:paraId="2A047997" w14:textId="77777777" w:rsidR="00144717" w:rsidRPr="006948CD" w:rsidRDefault="00144717" w:rsidP="006948CD">
            <w:pPr>
              <w:overflowPunct w:val="0"/>
              <w:autoSpaceDE w:val="0"/>
              <w:autoSpaceDN w:val="0"/>
              <w:adjustRightInd w:val="0"/>
              <w:spacing w:before="120" w:after="120" w:line="240" w:lineRule="auto"/>
              <w:ind w:left="1310"/>
              <w:jc w:val="both"/>
              <w:textAlignment w:val="baseline"/>
              <w:rPr>
                <w:rFonts w:ascii="Garamond" w:eastAsia="Times New Roman" w:hAnsi="Garamond"/>
              </w:rPr>
            </w:pPr>
            <w:r w:rsidRPr="006948CD">
              <w:rPr>
                <w:rFonts w:ascii="Garamond" w:eastAsia="Times New Roman" w:hAnsi="Garamond"/>
              </w:rPr>
              <w:t>– купли-продажи мощности по результатам конкурентного отбора мощности;</w:t>
            </w:r>
          </w:p>
          <w:p w14:paraId="08B9510D" w14:textId="77777777" w:rsidR="00144717" w:rsidRPr="006948CD" w:rsidRDefault="00144717" w:rsidP="006948CD">
            <w:pPr>
              <w:overflowPunct w:val="0"/>
              <w:autoSpaceDE w:val="0"/>
              <w:autoSpaceDN w:val="0"/>
              <w:adjustRightInd w:val="0"/>
              <w:spacing w:before="120" w:after="120" w:line="240" w:lineRule="auto"/>
              <w:ind w:left="1310"/>
              <w:jc w:val="both"/>
              <w:textAlignment w:val="baseline"/>
              <w:rPr>
                <w:rFonts w:ascii="Garamond" w:eastAsia="Times New Roman" w:hAnsi="Garamond"/>
              </w:rPr>
            </w:pPr>
            <w:r w:rsidRPr="006948CD">
              <w:rPr>
                <w:rFonts w:ascii="Garamond" w:eastAsia="Times New Roman" w:hAnsi="Garamond"/>
              </w:rPr>
              <w:t>– купли-продажи мощности по результатам конкурентного отбора мощности в целях компенсации потерь в электрических сетях;</w:t>
            </w:r>
          </w:p>
          <w:p w14:paraId="4867263B" w14:textId="77777777" w:rsidR="00144717" w:rsidRPr="006948CD" w:rsidRDefault="00144717" w:rsidP="006948CD">
            <w:pPr>
              <w:overflowPunct w:val="0"/>
              <w:autoSpaceDE w:val="0"/>
              <w:autoSpaceDN w:val="0"/>
              <w:adjustRightInd w:val="0"/>
              <w:spacing w:before="120" w:after="120" w:line="240" w:lineRule="auto"/>
              <w:ind w:left="1276"/>
              <w:jc w:val="both"/>
              <w:textAlignment w:val="baseline"/>
              <w:rPr>
                <w:rFonts w:ascii="Garamond" w:eastAsia="Times New Roman" w:hAnsi="Garamond"/>
              </w:rPr>
            </w:pPr>
            <w:r w:rsidRPr="006948CD">
              <w:rPr>
                <w:rFonts w:ascii="Garamond" w:eastAsia="Times New Roman" w:hAnsi="Garamond"/>
                <w:lang w:val="en-GB"/>
              </w:rPr>
              <w:sym w:font="Symbol" w:char="F02D"/>
            </w:r>
            <w:r w:rsidRPr="006948CD">
              <w:rPr>
                <w:rFonts w:ascii="Garamond" w:eastAsia="Times New Roman" w:hAnsi="Garamond"/>
              </w:rPr>
              <w:t xml:space="preserve"> купли-продажи мощности по результатам конкурентного отбора мощности новых генерирующих объектов; </w:t>
            </w:r>
          </w:p>
          <w:p w14:paraId="38327C5A" w14:textId="77777777" w:rsidR="00144717" w:rsidRPr="006948CD" w:rsidRDefault="00144717" w:rsidP="006948CD">
            <w:pPr>
              <w:overflowPunct w:val="0"/>
              <w:autoSpaceDE w:val="0"/>
              <w:autoSpaceDN w:val="0"/>
              <w:adjustRightInd w:val="0"/>
              <w:spacing w:before="120" w:after="120" w:line="240" w:lineRule="auto"/>
              <w:ind w:left="1276"/>
              <w:jc w:val="both"/>
              <w:textAlignment w:val="baseline"/>
              <w:rPr>
                <w:rFonts w:ascii="Garamond" w:eastAsia="Times New Roman" w:hAnsi="Garamond"/>
              </w:rPr>
            </w:pPr>
            <w:r w:rsidRPr="006948CD">
              <w:rPr>
                <w:rFonts w:ascii="Garamond" w:eastAsia="Times New Roman" w:hAnsi="Garamond"/>
                <w:lang w:val="en-GB"/>
              </w:rPr>
              <w:sym w:font="Symbol" w:char="F02D"/>
            </w:r>
            <w:r w:rsidRPr="006948CD">
              <w:rPr>
                <w:rFonts w:ascii="Garamond" w:eastAsia="Times New Roman" w:hAnsi="Garamond"/>
              </w:rPr>
              <w:t xml:space="preserve"> купли-продажи мощности по результатам конкурентного отбора мощности новых генерирующих объектов в целях компенсации потерь в электрических сетях;</w:t>
            </w:r>
          </w:p>
          <w:p w14:paraId="03D95726" w14:textId="77777777" w:rsidR="00144717" w:rsidRPr="006948CD" w:rsidRDefault="00144717" w:rsidP="006948CD">
            <w:pPr>
              <w:overflowPunct w:val="0"/>
              <w:autoSpaceDE w:val="0"/>
              <w:autoSpaceDN w:val="0"/>
              <w:adjustRightInd w:val="0"/>
              <w:spacing w:before="120" w:after="120" w:line="240" w:lineRule="auto"/>
              <w:ind w:left="1310"/>
              <w:jc w:val="both"/>
              <w:textAlignment w:val="baseline"/>
              <w:rPr>
                <w:rFonts w:ascii="Garamond" w:eastAsia="Times New Roman" w:hAnsi="Garamond"/>
              </w:rPr>
            </w:pPr>
            <w:r w:rsidRPr="006948CD">
              <w:rPr>
                <w:rFonts w:ascii="Garamond" w:eastAsia="Times New Roman" w:hAnsi="Garamond"/>
              </w:rPr>
              <w:t>– купли-продажи мощности, производимой с использованием генерирующих объектов, поставляющих мощность в вынужденном режиме.</w:t>
            </w:r>
          </w:p>
          <w:p w14:paraId="44AF146D" w14:textId="77777777" w:rsidR="00E520D5" w:rsidRPr="006948CD" w:rsidRDefault="00E520D5"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p>
          <w:p w14:paraId="13CB9238" w14:textId="77777777" w:rsidR="00E520D5" w:rsidRPr="006948CD" w:rsidRDefault="00E520D5"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p>
          <w:p w14:paraId="43F10719" w14:textId="39A5416C"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 xml:space="preserve">В </w:t>
            </w:r>
            <w:r w:rsidRPr="006948CD">
              <w:rPr>
                <w:rFonts w:ascii="Garamond" w:eastAsia="Times New Roman" w:hAnsi="Garamond"/>
                <w:color w:val="000000"/>
                <w:highlight w:val="yellow"/>
              </w:rPr>
              <w:t>19</w:t>
            </w:r>
            <w:r w:rsidRPr="006948CD">
              <w:rPr>
                <w:rFonts w:ascii="Garamond" w:eastAsia="Times New Roman" w:hAnsi="Garamond"/>
                <w:color w:val="000000"/>
              </w:rPr>
              <w:t>-ю очередь погашается неустойка (пени), рассчитанная за просрочку платежа за электрическую энергию и мощность по регулируемым договорам</w:t>
            </w:r>
            <w:r w:rsidRPr="006948CD">
              <w:rPr>
                <w:rFonts w:ascii="Garamond" w:eastAsia="Times New Roman" w:hAnsi="Garamond"/>
              </w:rPr>
              <w:t xml:space="preserve">, по соглашениям об изменении сроков оплаты по регулируемым договорам, по соглашениям о переносе измененных сроков оплаты по регулируемым договорам, заключенным в соответствии с </w:t>
            </w:r>
            <w:r w:rsidRPr="006948CD">
              <w:rPr>
                <w:rFonts w:ascii="Garamond" w:eastAsia="Times New Roman" w:hAnsi="Garamond"/>
                <w:i/>
              </w:rPr>
              <w:t>Договором о присоединении к торговой системе оптового рынка</w:t>
            </w:r>
            <w:r w:rsidRPr="006948CD">
              <w:rPr>
                <w:rFonts w:ascii="Garamond" w:eastAsia="Times New Roman" w:hAnsi="Garamond"/>
                <w:color w:val="000000"/>
              </w:rPr>
              <w:t>.</w:t>
            </w:r>
          </w:p>
          <w:p w14:paraId="10AA3010"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 xml:space="preserve">В </w:t>
            </w:r>
            <w:r w:rsidRPr="006948CD">
              <w:rPr>
                <w:rFonts w:ascii="Garamond" w:eastAsia="Times New Roman" w:hAnsi="Garamond"/>
                <w:color w:val="000000"/>
                <w:highlight w:val="yellow"/>
              </w:rPr>
              <w:t>20</w:t>
            </w:r>
            <w:r w:rsidRPr="006948CD">
              <w:rPr>
                <w:rFonts w:ascii="Garamond" w:eastAsia="Times New Roman" w:hAnsi="Garamond"/>
                <w:color w:val="000000"/>
              </w:rPr>
              <w:t xml:space="preserve">-ю очередь погашается неустойка (пени), рассчитанная за просрочку платежа по договору купли-продажи электрической энергии </w:t>
            </w:r>
            <w:r w:rsidRPr="006948CD">
              <w:rPr>
                <w:rFonts w:ascii="Garamond" w:eastAsia="Times New Roman" w:hAnsi="Garamond"/>
                <w:color w:val="000000"/>
                <w:spacing w:val="1"/>
              </w:rPr>
              <w:t xml:space="preserve">по свободным (нерегулируемым) ценам </w:t>
            </w:r>
            <w:r w:rsidRPr="006948CD">
              <w:rPr>
                <w:rFonts w:ascii="Garamond" w:eastAsia="Times New Roman" w:hAnsi="Garamond"/>
                <w:color w:val="000000"/>
              </w:rPr>
              <w:t>в целях компенсации потерь в электрических сетях (в ценовой зоне).</w:t>
            </w:r>
          </w:p>
          <w:p w14:paraId="6C029174"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 xml:space="preserve">В </w:t>
            </w:r>
            <w:r w:rsidRPr="006948CD">
              <w:rPr>
                <w:rFonts w:ascii="Garamond" w:eastAsia="Times New Roman" w:hAnsi="Garamond"/>
                <w:color w:val="000000"/>
                <w:highlight w:val="yellow"/>
              </w:rPr>
              <w:t>21</w:t>
            </w:r>
            <w:r w:rsidRPr="006948CD">
              <w:rPr>
                <w:rFonts w:ascii="Garamond" w:eastAsia="Times New Roman" w:hAnsi="Garamond"/>
                <w:color w:val="000000"/>
              </w:rPr>
              <w:t>-ю очередь погашается неустойка (пени), рассчитанная за просрочку платежа</w:t>
            </w:r>
            <w:r w:rsidRPr="006948CD">
              <w:rPr>
                <w:rFonts w:ascii="Garamond" w:eastAsia="Times New Roman" w:hAnsi="Garamond"/>
              </w:rPr>
              <w:t xml:space="preserve"> </w:t>
            </w:r>
            <w:r w:rsidRPr="006948CD">
              <w:rPr>
                <w:rFonts w:ascii="Garamond" w:eastAsia="Times New Roman" w:hAnsi="Garamond"/>
                <w:color w:val="000000"/>
              </w:rPr>
              <w:t>по двусторонним договорам купли-продажи электрической энергии на территориях субъектов Российской Федерации, не объединенных в ценовые зоны оптового рынка.</w:t>
            </w:r>
          </w:p>
          <w:p w14:paraId="3992FF75"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 xml:space="preserve">В </w:t>
            </w:r>
            <w:r w:rsidRPr="006948CD">
              <w:rPr>
                <w:rFonts w:ascii="Garamond" w:eastAsia="Times New Roman" w:hAnsi="Garamond"/>
                <w:color w:val="000000"/>
                <w:highlight w:val="yellow"/>
              </w:rPr>
              <w:t>22</w:t>
            </w:r>
            <w:r w:rsidRPr="006948CD">
              <w:rPr>
                <w:rFonts w:ascii="Garamond" w:eastAsia="Times New Roman" w:hAnsi="Garamond"/>
                <w:color w:val="000000"/>
              </w:rPr>
              <w:t>-ю очередь погашается неустойка (пени), рассчитанная за просрочку платежа по соглашению о реструктуризации задолженности по договору на поставку, получение и оплату электрической энергии и мощности и оказание услуг на оптовом рынке.</w:t>
            </w:r>
          </w:p>
          <w:p w14:paraId="575F1022"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rPr>
              <w:t xml:space="preserve">В </w:t>
            </w:r>
            <w:r w:rsidRPr="006948CD">
              <w:rPr>
                <w:rFonts w:ascii="Garamond" w:hAnsi="Garamond"/>
                <w:color w:val="000000"/>
                <w:highlight w:val="yellow"/>
              </w:rPr>
              <w:t>23</w:t>
            </w:r>
            <w:r w:rsidRPr="006948CD">
              <w:rPr>
                <w:rFonts w:ascii="Garamond" w:hAnsi="Garamond"/>
              </w:rPr>
              <w:t xml:space="preserve">-ю очередь погашается неустойка (пени), рассчитанная за просрочку платежа по договорам </w:t>
            </w:r>
            <w:r w:rsidRPr="006948CD">
              <w:rPr>
                <w:rFonts w:ascii="Garamond" w:hAnsi="Garamond"/>
                <w:color w:val="000000"/>
              </w:rPr>
              <w:t xml:space="preserve">купли-продажи электрической энергии для ЕЗ </w:t>
            </w:r>
            <w:r w:rsidRPr="006948CD">
              <w:rPr>
                <w:rFonts w:ascii="Garamond" w:hAnsi="Garamond"/>
              </w:rPr>
              <w:t xml:space="preserve">и по </w:t>
            </w:r>
            <w:r w:rsidRPr="006948CD">
              <w:rPr>
                <w:rFonts w:ascii="Garamond" w:hAnsi="Garamond"/>
                <w:color w:val="000000"/>
              </w:rPr>
              <w:t>четырехсторонним</w:t>
            </w:r>
            <w:r w:rsidRPr="006948CD">
              <w:rPr>
                <w:rFonts w:ascii="Garamond" w:hAnsi="Garamond"/>
              </w:rPr>
              <w:t xml:space="preserve"> договорам </w:t>
            </w:r>
            <w:r w:rsidRPr="006948CD">
              <w:rPr>
                <w:rFonts w:ascii="Garamond" w:hAnsi="Garamond"/>
                <w:color w:val="000000"/>
              </w:rPr>
              <w:t>купли-продажи мощности.</w:t>
            </w:r>
          </w:p>
          <w:p w14:paraId="74FAC004"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rPr>
              <w:t xml:space="preserve">В </w:t>
            </w:r>
            <w:r w:rsidRPr="006948CD">
              <w:rPr>
                <w:rFonts w:ascii="Garamond" w:eastAsia="Times New Roman" w:hAnsi="Garamond"/>
                <w:color w:val="000000"/>
                <w:highlight w:val="yellow"/>
              </w:rPr>
              <w:t>24</w:t>
            </w:r>
            <w:r w:rsidRPr="006948CD">
              <w:rPr>
                <w:rFonts w:ascii="Garamond" w:eastAsia="Times New Roman" w:hAnsi="Garamond"/>
              </w:rPr>
              <w:t xml:space="preserve">-ю очередь погашается неустойка (пени), рассчитанная за просрочку платежа по договорам </w:t>
            </w:r>
            <w:r w:rsidRPr="006948CD">
              <w:rPr>
                <w:rFonts w:ascii="Garamond" w:eastAsia="Times New Roman" w:hAnsi="Garamond"/>
                <w:color w:val="000000"/>
              </w:rPr>
              <w:t>купли-продажи электрической энергии в НЦЗ.</w:t>
            </w:r>
          </w:p>
          <w:p w14:paraId="52A54739" w14:textId="77777777" w:rsidR="00144717" w:rsidRPr="006948CD" w:rsidRDefault="00144717" w:rsidP="006948CD">
            <w:pPr>
              <w:overflowPunct w:val="0"/>
              <w:autoSpaceDE w:val="0"/>
              <w:autoSpaceDN w:val="0"/>
              <w:adjustRightInd w:val="0"/>
              <w:spacing w:before="120" w:after="120" w:line="240" w:lineRule="auto"/>
              <w:ind w:firstLine="567"/>
              <w:jc w:val="both"/>
              <w:textAlignment w:val="baseline"/>
              <w:rPr>
                <w:rFonts w:ascii="Garamond" w:eastAsia="Times New Roman" w:hAnsi="Garamond"/>
                <w:b/>
                <w:color w:val="000000"/>
              </w:rPr>
            </w:pPr>
            <w:r w:rsidRPr="006948CD">
              <w:rPr>
                <w:rFonts w:ascii="Garamond" w:eastAsia="Times New Roman" w:hAnsi="Garamond"/>
                <w:color w:val="000000"/>
              </w:rPr>
              <w:t>Обязательства следующей очереди исполняются только после того, как полностью исполнены обязательства, отнесенные к предыдущей очереди.</w:t>
            </w:r>
          </w:p>
        </w:tc>
        <w:tc>
          <w:tcPr>
            <w:tcW w:w="7017" w:type="dxa"/>
          </w:tcPr>
          <w:p w14:paraId="29AA3398" w14:textId="77777777" w:rsidR="00144717" w:rsidRPr="006948CD" w:rsidRDefault="00144717" w:rsidP="006948CD">
            <w:pPr>
              <w:widowControl w:val="0"/>
              <w:spacing w:before="120" w:after="120" w:line="240" w:lineRule="auto"/>
              <w:ind w:left="1944"/>
              <w:jc w:val="both"/>
              <w:outlineLvl w:val="2"/>
              <w:rPr>
                <w:rFonts w:ascii="Garamond" w:hAnsi="Garamond"/>
                <w:b/>
                <w:color w:val="000000"/>
              </w:rPr>
            </w:pPr>
            <w:r w:rsidRPr="006948CD">
              <w:rPr>
                <w:rFonts w:ascii="Garamond" w:hAnsi="Garamond"/>
                <w:b/>
                <w:color w:val="000000"/>
              </w:rPr>
              <w:t>2.3.3. Очередность среди обязательств, дата платежа по которым наступила в одну календарную дату, за расчетный период после 1 июля 2013 года</w:t>
            </w:r>
          </w:p>
          <w:p w14:paraId="018A188D" w14:textId="77777777" w:rsidR="00144717" w:rsidRPr="006948CD" w:rsidRDefault="00144717" w:rsidP="006948CD">
            <w:pPr>
              <w:widowControl w:val="0"/>
              <w:spacing w:before="120" w:after="120" w:line="240" w:lineRule="auto"/>
              <w:ind w:firstLine="567"/>
              <w:jc w:val="both"/>
              <w:rPr>
                <w:rFonts w:ascii="Garamond" w:hAnsi="Garamond"/>
                <w:color w:val="000000"/>
              </w:rPr>
            </w:pPr>
            <w:r w:rsidRPr="006948CD">
              <w:rPr>
                <w:rFonts w:ascii="Garamond" w:hAnsi="Garamond"/>
                <w:color w:val="000000"/>
              </w:rPr>
              <w:t xml:space="preserve">а) Среди обязательств, </w:t>
            </w:r>
            <w:r w:rsidRPr="006948CD">
              <w:rPr>
                <w:rFonts w:ascii="Garamond" w:hAnsi="Garamond"/>
              </w:rPr>
              <w:t>дата платежа по которым наступила</w:t>
            </w:r>
            <w:r w:rsidRPr="006948CD">
              <w:rPr>
                <w:rFonts w:ascii="Garamond" w:hAnsi="Garamond"/>
                <w:color w:val="000000"/>
              </w:rPr>
              <w:t xml:space="preserve"> в одну календарную дату </w:t>
            </w:r>
            <w:r w:rsidRPr="006948CD">
              <w:rPr>
                <w:rFonts w:ascii="Garamond" w:hAnsi="Garamond"/>
                <w:b/>
                <w:color w:val="000000"/>
              </w:rPr>
              <w:t>(14, 21, 28-е число месяца)</w:t>
            </w:r>
            <w:r w:rsidRPr="006948CD">
              <w:rPr>
                <w:rFonts w:ascii="Garamond" w:hAnsi="Garamond"/>
                <w:color w:val="000000"/>
              </w:rPr>
              <w:t>, устанавливается следующая очередность погашения:</w:t>
            </w:r>
          </w:p>
          <w:p w14:paraId="29DC93E5"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1-ю очередь погашаются обязательства: </w:t>
            </w:r>
          </w:p>
          <w:p w14:paraId="0E22744A" w14:textId="77777777" w:rsidR="00144717" w:rsidRPr="006948CD" w:rsidRDefault="00144717" w:rsidP="006948CD">
            <w:pPr>
              <w:spacing w:before="120" w:after="120" w:line="240" w:lineRule="auto"/>
              <w:ind w:left="851"/>
              <w:jc w:val="both"/>
              <w:rPr>
                <w:rFonts w:ascii="Garamond" w:hAnsi="Garamond"/>
              </w:rPr>
            </w:pPr>
            <w:r w:rsidRPr="006948CD">
              <w:rPr>
                <w:rFonts w:ascii="Garamond" w:hAnsi="Garamond"/>
              </w:rPr>
              <w:t xml:space="preserve">– по возврату излишне уплаченных авансовых платежей по договорам купли-продажи электрической энергии </w:t>
            </w:r>
            <w:r w:rsidRPr="006948CD">
              <w:rPr>
                <w:rFonts w:ascii="Garamond" w:hAnsi="Garamond"/>
                <w:color w:val="000000"/>
              </w:rPr>
              <w:t>для ЕЗ, по четырехсторонним договорам купли-продажи мощности</w:t>
            </w:r>
            <w:r w:rsidRPr="006948CD">
              <w:rPr>
                <w:rFonts w:ascii="Garamond" w:hAnsi="Garamond"/>
              </w:rPr>
              <w:t>;</w:t>
            </w:r>
          </w:p>
          <w:p w14:paraId="5AD3ED6C" w14:textId="77777777" w:rsidR="00144717" w:rsidRPr="006948CD" w:rsidRDefault="00144717" w:rsidP="006948CD">
            <w:pPr>
              <w:spacing w:before="120" w:after="120" w:line="240" w:lineRule="auto"/>
              <w:ind w:left="885"/>
              <w:jc w:val="both"/>
              <w:rPr>
                <w:rFonts w:ascii="Garamond" w:hAnsi="Garamond"/>
              </w:rPr>
            </w:pPr>
            <w:r w:rsidRPr="006948CD">
              <w:rPr>
                <w:rFonts w:ascii="Garamond" w:hAnsi="Garamond"/>
                <w:lang w:val="en-GB"/>
              </w:rPr>
              <w:sym w:font="Symbol" w:char="F02D"/>
            </w:r>
            <w:r w:rsidRPr="006948CD">
              <w:rPr>
                <w:rFonts w:ascii="Garamond" w:hAnsi="Garamond"/>
              </w:rPr>
              <w:t xml:space="preserve"> по возврату излишне уплаченных авансовых платежей </w:t>
            </w:r>
            <w:r w:rsidRPr="006948CD">
              <w:rPr>
                <w:rFonts w:ascii="Garamond" w:hAnsi="Garamond"/>
                <w:color w:val="000000"/>
              </w:rPr>
              <w:t>по договорам о предоставлении мощности (ДПМ)</w:t>
            </w:r>
            <w:r w:rsidRPr="006948CD">
              <w:rPr>
                <w:rFonts w:ascii="Garamond" w:hAnsi="Garamond"/>
              </w:rPr>
              <w:t>;</w:t>
            </w:r>
          </w:p>
          <w:p w14:paraId="0F4822B7" w14:textId="77777777" w:rsidR="00144717" w:rsidRPr="006948CD" w:rsidRDefault="00144717" w:rsidP="006948CD">
            <w:pPr>
              <w:spacing w:before="120" w:after="120" w:line="240" w:lineRule="auto"/>
              <w:ind w:left="851"/>
              <w:jc w:val="both"/>
              <w:rPr>
                <w:rFonts w:ascii="Garamond" w:hAnsi="Garamond"/>
              </w:rPr>
            </w:pPr>
            <w:r w:rsidRPr="006948CD">
              <w:rPr>
                <w:rFonts w:ascii="Garamond" w:hAnsi="Garamond"/>
                <w:lang w:val="en-GB"/>
              </w:rPr>
              <w:sym w:font="Symbol" w:char="F02D"/>
            </w:r>
            <w:r w:rsidRPr="006948CD">
              <w:rPr>
                <w:rFonts w:ascii="Garamond" w:hAnsi="Garamond"/>
              </w:rPr>
              <w:t xml:space="preserve"> по возврату излишне уплаченных авансовых платежей </w:t>
            </w:r>
            <w:r w:rsidRPr="006948CD">
              <w:rPr>
                <w:rFonts w:ascii="Garamond" w:hAnsi="Garamond"/>
                <w:color w:val="000000"/>
              </w:rPr>
              <w:t>по договорам купли-продажи мощности новых атомных станций и гидроэлектростанций;</w:t>
            </w:r>
          </w:p>
          <w:p w14:paraId="5D687370" w14:textId="77777777" w:rsidR="00144717" w:rsidRPr="006948CD" w:rsidRDefault="00144717" w:rsidP="006948CD">
            <w:pPr>
              <w:spacing w:before="120" w:after="120" w:line="240" w:lineRule="auto"/>
              <w:ind w:left="885"/>
              <w:jc w:val="both"/>
              <w:rPr>
                <w:rFonts w:ascii="Garamond" w:hAnsi="Garamond"/>
              </w:rPr>
            </w:pPr>
            <w:r w:rsidRPr="006948CD">
              <w:rPr>
                <w:rFonts w:ascii="Garamond" w:hAnsi="Garamond"/>
                <w:lang w:val="en-GB"/>
              </w:rPr>
              <w:sym w:font="Symbol" w:char="F02D"/>
            </w:r>
            <w:r w:rsidRPr="006948CD">
              <w:rPr>
                <w:rFonts w:ascii="Garamond" w:hAnsi="Garamond"/>
              </w:rPr>
              <w:t xml:space="preserve"> по возврату излишне уплаченных авансовых платежей </w:t>
            </w:r>
            <w:r w:rsidRPr="006948CD">
              <w:rPr>
                <w:rFonts w:ascii="Garamond" w:hAnsi="Garamond"/>
                <w:color w:val="000000"/>
              </w:rPr>
              <w:t>по ДПМ ВИЭ / ДПМ ТБО;</w:t>
            </w:r>
          </w:p>
          <w:p w14:paraId="0B2168EE" w14:textId="77777777" w:rsidR="00144717" w:rsidRPr="006948CD" w:rsidRDefault="00144717" w:rsidP="006948CD">
            <w:pPr>
              <w:spacing w:before="120" w:after="120" w:line="240" w:lineRule="auto"/>
              <w:ind w:left="885"/>
              <w:jc w:val="both"/>
              <w:rPr>
                <w:rFonts w:ascii="Garamond" w:hAnsi="Garamond"/>
              </w:rPr>
            </w:pPr>
            <w:r w:rsidRPr="006948CD">
              <w:rPr>
                <w:rFonts w:ascii="Garamond" w:hAnsi="Garamond"/>
                <w:lang w:val="en-GB"/>
              </w:rPr>
              <w:sym w:font="Symbol" w:char="F02D"/>
            </w:r>
            <w:r w:rsidRPr="006948CD">
              <w:rPr>
                <w:rFonts w:ascii="Garamond" w:hAnsi="Garamond"/>
              </w:rPr>
              <w:t xml:space="preserve"> по возврату излишне уплаченных авансовых платежей по договорам купли-продажи мощности, производимой с использованием генерирующих объектов, поставляющих мощность в вынужденном режиме;</w:t>
            </w:r>
          </w:p>
          <w:p w14:paraId="1BC332C0" w14:textId="77777777" w:rsidR="00144717" w:rsidRPr="006948CD" w:rsidRDefault="00144717" w:rsidP="006948CD">
            <w:pPr>
              <w:spacing w:before="120" w:after="120" w:line="240" w:lineRule="auto"/>
              <w:ind w:left="885"/>
              <w:jc w:val="both"/>
              <w:rPr>
                <w:rFonts w:ascii="Garamond" w:hAnsi="Garamond"/>
              </w:rPr>
            </w:pPr>
            <w:r w:rsidRPr="006948CD">
              <w:rPr>
                <w:rFonts w:ascii="Garamond" w:hAnsi="Garamond"/>
                <w:color w:val="000000"/>
              </w:rPr>
              <w:t>– по возврату излишне уплаченных авансовых платежей по договорам купли-продажи мощности модернизированных генерирующих объектов</w:t>
            </w:r>
            <w:r w:rsidRPr="006948CD">
              <w:rPr>
                <w:rFonts w:ascii="Garamond" w:hAnsi="Garamond"/>
                <w:color w:val="000000"/>
                <w:spacing w:val="1"/>
              </w:rPr>
              <w:t>.</w:t>
            </w:r>
          </w:p>
          <w:p w14:paraId="2A7EC3BF" w14:textId="77777777" w:rsidR="00144717" w:rsidRPr="006948CD" w:rsidRDefault="00144717" w:rsidP="006948CD">
            <w:pPr>
              <w:spacing w:before="120" w:after="120" w:line="240" w:lineRule="auto"/>
              <w:ind w:left="885"/>
              <w:jc w:val="both"/>
              <w:rPr>
                <w:rFonts w:ascii="Garamond" w:hAnsi="Garamond"/>
                <w:color w:val="000000"/>
              </w:rPr>
            </w:pPr>
            <w:r w:rsidRPr="006948CD">
              <w:rPr>
                <w:rFonts w:ascii="Garamond" w:hAnsi="Garamond"/>
                <w:color w:val="000000"/>
              </w:rPr>
              <w:t>В 2-ю очередь погашаются обязательства по оплате штрафов по ДПМ.</w:t>
            </w:r>
          </w:p>
          <w:p w14:paraId="5C28419D" w14:textId="77777777" w:rsidR="00144717" w:rsidRPr="006948CD" w:rsidRDefault="00144717" w:rsidP="006948CD">
            <w:pPr>
              <w:spacing w:before="120" w:after="120" w:line="240" w:lineRule="auto"/>
              <w:ind w:left="851"/>
              <w:jc w:val="both"/>
              <w:rPr>
                <w:rFonts w:ascii="Garamond" w:hAnsi="Garamond"/>
              </w:rPr>
            </w:pPr>
            <w:r w:rsidRPr="006948CD">
              <w:rPr>
                <w:rFonts w:ascii="Garamond" w:hAnsi="Garamond"/>
              </w:rPr>
              <w:t>В 3-ю очередь погашаются обязательства по оплате штрафов:</w:t>
            </w:r>
          </w:p>
          <w:p w14:paraId="0F6A0BF7" w14:textId="77777777" w:rsidR="00144717" w:rsidRPr="006948CD" w:rsidRDefault="00144717" w:rsidP="006948CD">
            <w:pPr>
              <w:spacing w:before="120" w:after="120" w:line="240" w:lineRule="auto"/>
              <w:ind w:left="851"/>
              <w:jc w:val="both"/>
              <w:rPr>
                <w:rFonts w:ascii="Garamond" w:hAnsi="Garamond"/>
              </w:rPr>
            </w:pPr>
            <w:r w:rsidRPr="006948CD">
              <w:rPr>
                <w:rFonts w:ascii="Garamond" w:hAnsi="Garamond"/>
                <w:color w:val="000000"/>
              </w:rPr>
              <w:t>–</w:t>
            </w:r>
            <w:r w:rsidRPr="006948CD">
              <w:rPr>
                <w:rFonts w:ascii="Garamond" w:hAnsi="Garamond"/>
              </w:rPr>
              <w:t xml:space="preserve"> </w:t>
            </w:r>
            <w:r w:rsidRPr="006948CD">
              <w:rPr>
                <w:rFonts w:ascii="Garamond" w:hAnsi="Garamond"/>
                <w:color w:val="000000"/>
              </w:rPr>
              <w:t xml:space="preserve">по договорам купли-продажи </w:t>
            </w:r>
            <w:r w:rsidRPr="006948CD">
              <w:rPr>
                <w:rFonts w:ascii="Garamond" w:hAnsi="Garamond"/>
              </w:rPr>
              <w:t>(поставки) мощности новых гидроэлектростанций (в том числе гидроаккумулирующих электростанций);</w:t>
            </w:r>
          </w:p>
          <w:p w14:paraId="7259B3BB" w14:textId="77777777" w:rsidR="00144717" w:rsidRPr="006948CD" w:rsidRDefault="00144717" w:rsidP="006948CD">
            <w:pPr>
              <w:spacing w:before="120" w:after="120" w:line="240" w:lineRule="auto"/>
              <w:ind w:left="851"/>
              <w:jc w:val="both"/>
              <w:rPr>
                <w:rFonts w:ascii="Garamond" w:hAnsi="Garamond"/>
              </w:rPr>
            </w:pPr>
            <w:r w:rsidRPr="006948CD">
              <w:rPr>
                <w:rFonts w:ascii="Garamond" w:hAnsi="Garamond"/>
                <w:color w:val="000000"/>
              </w:rPr>
              <w:t>–</w:t>
            </w:r>
            <w:r w:rsidRPr="006948CD">
              <w:rPr>
                <w:rFonts w:ascii="Garamond" w:hAnsi="Garamond"/>
              </w:rPr>
              <w:t xml:space="preserve"> договорам купли-продажи (поставки) мощности новых атомных станций</w:t>
            </w:r>
            <w:r w:rsidRPr="006948CD">
              <w:rPr>
                <w:rFonts w:ascii="Garamond" w:hAnsi="Garamond"/>
                <w:color w:val="000000"/>
              </w:rPr>
              <w:t>.</w:t>
            </w:r>
          </w:p>
          <w:p w14:paraId="76510531" w14:textId="77777777" w:rsidR="00144717" w:rsidRPr="006948CD" w:rsidRDefault="00144717" w:rsidP="006948CD">
            <w:pPr>
              <w:spacing w:before="120" w:after="120" w:line="240" w:lineRule="auto"/>
              <w:ind w:left="885"/>
              <w:jc w:val="both"/>
              <w:rPr>
                <w:rFonts w:ascii="Garamond" w:hAnsi="Garamond"/>
                <w:color w:val="000000"/>
              </w:rPr>
            </w:pPr>
            <w:r w:rsidRPr="006948CD">
              <w:rPr>
                <w:rFonts w:ascii="Garamond" w:hAnsi="Garamond"/>
                <w:color w:val="000000"/>
              </w:rPr>
              <w:t>В 4-ю очередь погашаются обязательства по оплате штрафов:</w:t>
            </w:r>
          </w:p>
          <w:p w14:paraId="1D41172C" w14:textId="77777777" w:rsidR="00144717" w:rsidRPr="006948CD" w:rsidRDefault="00144717" w:rsidP="006948CD">
            <w:pPr>
              <w:spacing w:before="120" w:after="120" w:line="240" w:lineRule="auto"/>
              <w:ind w:left="885"/>
              <w:jc w:val="both"/>
              <w:rPr>
                <w:rFonts w:ascii="Garamond" w:hAnsi="Garamond"/>
                <w:color w:val="000000"/>
              </w:rPr>
            </w:pPr>
            <w:r w:rsidRPr="006948CD">
              <w:rPr>
                <w:rFonts w:ascii="Garamond" w:hAnsi="Garamond"/>
                <w:color w:val="000000"/>
              </w:rPr>
              <w:t>– по ДПМ ВИЭ (в том числе обязательства поручителя по оплате штрафов по ДПМ ВИЭ);</w:t>
            </w:r>
          </w:p>
          <w:p w14:paraId="6522BBE3" w14:textId="77777777" w:rsidR="00144717" w:rsidRPr="006948CD" w:rsidRDefault="00144717" w:rsidP="006948CD">
            <w:pPr>
              <w:spacing w:before="120" w:after="120" w:line="240" w:lineRule="auto"/>
              <w:ind w:left="885"/>
              <w:jc w:val="both"/>
              <w:rPr>
                <w:rFonts w:ascii="Garamond" w:hAnsi="Garamond"/>
                <w:color w:val="000000"/>
              </w:rPr>
            </w:pPr>
            <w:r w:rsidRPr="006948CD">
              <w:rPr>
                <w:rFonts w:ascii="Garamond" w:hAnsi="Garamond"/>
                <w:color w:val="000000"/>
              </w:rPr>
              <w:t>– ДПМ ТБО (в том числе обязательства поручителя по оплате штрафов по ДПМ ТБО).</w:t>
            </w:r>
          </w:p>
          <w:p w14:paraId="008EE98E" w14:textId="77777777" w:rsidR="00144717" w:rsidRPr="006948CD" w:rsidRDefault="00144717" w:rsidP="006948CD">
            <w:pPr>
              <w:spacing w:before="120" w:after="120" w:line="240" w:lineRule="auto"/>
              <w:ind w:left="885"/>
              <w:jc w:val="both"/>
              <w:rPr>
                <w:rFonts w:ascii="Garamond" w:hAnsi="Garamond"/>
                <w:color w:val="000000"/>
              </w:rPr>
            </w:pPr>
            <w:r w:rsidRPr="006948CD">
              <w:rPr>
                <w:rFonts w:ascii="Garamond" w:hAnsi="Garamond"/>
                <w:color w:val="000000"/>
              </w:rPr>
              <w:t>В 5-ю очередь погашаются обязательства по оплате штрафов по агентскому договору (АД):</w:t>
            </w:r>
          </w:p>
          <w:p w14:paraId="05A2AA41" w14:textId="77777777" w:rsidR="00144717" w:rsidRPr="006948CD" w:rsidRDefault="00144717" w:rsidP="006948CD">
            <w:pPr>
              <w:numPr>
                <w:ilvl w:val="1"/>
                <w:numId w:val="40"/>
              </w:numPr>
              <w:spacing w:before="120" w:after="120" w:line="240" w:lineRule="auto"/>
              <w:ind w:left="885" w:firstLine="0"/>
              <w:jc w:val="both"/>
              <w:rPr>
                <w:rFonts w:ascii="Garamond" w:hAnsi="Garamond"/>
                <w:color w:val="000000"/>
              </w:rPr>
            </w:pPr>
            <w:r w:rsidRPr="006948CD">
              <w:rPr>
                <w:rFonts w:ascii="Garamond" w:hAnsi="Garamond"/>
                <w:color w:val="000000"/>
              </w:rPr>
              <w:t>неустойка (штраф) за несвоевременное предоставление, отказ, уклонение от предоставления заключения Главгосэкспертизы на проектную документацию;</w:t>
            </w:r>
          </w:p>
          <w:p w14:paraId="4C6A45E6" w14:textId="77777777" w:rsidR="00144717" w:rsidRPr="006948CD" w:rsidRDefault="00144717" w:rsidP="006948CD">
            <w:pPr>
              <w:numPr>
                <w:ilvl w:val="1"/>
                <w:numId w:val="40"/>
              </w:numPr>
              <w:spacing w:before="120" w:after="120" w:line="240" w:lineRule="auto"/>
              <w:ind w:left="885" w:firstLine="0"/>
              <w:jc w:val="both"/>
              <w:rPr>
                <w:rFonts w:ascii="Garamond" w:hAnsi="Garamond"/>
                <w:color w:val="000000"/>
              </w:rPr>
            </w:pPr>
            <w:r w:rsidRPr="006948CD">
              <w:rPr>
                <w:rFonts w:ascii="Garamond" w:hAnsi="Garamond"/>
                <w:color w:val="000000"/>
              </w:rPr>
              <w:t>неустойка (штраф) за несвоевременное предоставление, нарушение формы и (или) непредоставление отчетности по АД;</w:t>
            </w:r>
          </w:p>
          <w:p w14:paraId="24085611" w14:textId="77777777" w:rsidR="00144717" w:rsidRPr="006948CD" w:rsidRDefault="00144717" w:rsidP="006948CD">
            <w:pPr>
              <w:numPr>
                <w:ilvl w:val="1"/>
                <w:numId w:val="40"/>
              </w:numPr>
              <w:spacing w:before="120" w:after="120" w:line="240" w:lineRule="auto"/>
              <w:ind w:left="885" w:firstLine="0"/>
              <w:jc w:val="both"/>
              <w:rPr>
                <w:rFonts w:ascii="Garamond" w:hAnsi="Garamond"/>
                <w:color w:val="000000"/>
              </w:rPr>
            </w:pPr>
            <w:r w:rsidRPr="006948CD">
              <w:rPr>
                <w:rFonts w:ascii="Garamond" w:hAnsi="Garamond"/>
                <w:color w:val="000000"/>
              </w:rPr>
              <w:t>неустойка (штраф) за бездействие или действия, означающие фактический отказ от исполнения договора (АД) в целом.</w:t>
            </w:r>
          </w:p>
          <w:p w14:paraId="6EDA85AB"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В 6-ю очередь погашаются обязательства:</w:t>
            </w:r>
          </w:p>
          <w:p w14:paraId="5046D380"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по перечислению денежной суммы, обусловленной отказом поставщика от исполнения обязательств по договору на модернизацию;</w:t>
            </w:r>
          </w:p>
          <w:p w14:paraId="482CC25F"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по перечислению денежной суммы, обусловленной уменьшением поставщиком периода поставки мощности по договору на модернизацию;</w:t>
            </w:r>
          </w:p>
          <w:p w14:paraId="78298D6D"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по оплате штрафов по договорам на модернизацию;</w:t>
            </w:r>
          </w:p>
          <w:p w14:paraId="6D238369"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 по перечислению суммы </w:t>
            </w:r>
            <w:r w:rsidRPr="006948CD">
              <w:rPr>
                <w:rFonts w:ascii="Garamond" w:hAnsi="Garamond"/>
                <w:bCs/>
              </w:rPr>
              <w:t>процентов за пользование денежными средствами</w:t>
            </w:r>
            <w:r w:rsidRPr="006948CD">
              <w:rPr>
                <w:rFonts w:ascii="Garamond" w:hAnsi="Garamond"/>
                <w:color w:val="000000"/>
              </w:rPr>
              <w:t xml:space="preserve"> по соглашению о реструктуризации задолженности и соглашению о реструктуризации задолженности по цессии, заключаемым в соответствии с разделом 18</w:t>
            </w:r>
            <w:r w:rsidRPr="006948CD">
              <w:rPr>
                <w:rFonts w:ascii="Garamond" w:hAnsi="Garamond"/>
              </w:rPr>
              <w:t>´</w:t>
            </w:r>
            <w:r w:rsidRPr="006948CD">
              <w:rPr>
                <w:rFonts w:ascii="Garamond" w:hAnsi="Garamond"/>
                <w:color w:val="000000"/>
              </w:rPr>
              <w:t xml:space="preserve"> настоящего Регламента.</w:t>
            </w:r>
          </w:p>
          <w:p w14:paraId="067533E1"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В 7-ю очередь погашаются обязательства:</w:t>
            </w:r>
          </w:p>
          <w:p w14:paraId="59540565" w14:textId="77777777" w:rsidR="00144717" w:rsidRPr="006948CD" w:rsidRDefault="00144717" w:rsidP="006948CD">
            <w:pPr>
              <w:spacing w:before="120" w:after="120" w:line="240" w:lineRule="auto"/>
              <w:ind w:left="840"/>
              <w:jc w:val="both"/>
              <w:rPr>
                <w:rFonts w:ascii="Garamond" w:hAnsi="Garamond"/>
                <w:color w:val="000000"/>
              </w:rPr>
            </w:pPr>
            <w:r w:rsidRPr="006948CD">
              <w:rPr>
                <w:rFonts w:ascii="Garamond" w:hAnsi="Garamond"/>
                <w:color w:val="000000"/>
              </w:rPr>
              <w:t>– по оплате штрафов по договорам купли-продажи мощности по результатам конкурентного отбора мощности (в том числе обязательства поручителя);</w:t>
            </w:r>
          </w:p>
          <w:p w14:paraId="075FD88C" w14:textId="77777777" w:rsidR="00144717" w:rsidRPr="006948CD" w:rsidRDefault="00144717" w:rsidP="006948CD">
            <w:pPr>
              <w:spacing w:before="120" w:after="120" w:line="240" w:lineRule="auto"/>
              <w:ind w:left="840"/>
              <w:jc w:val="both"/>
              <w:rPr>
                <w:rFonts w:ascii="Garamond" w:hAnsi="Garamond"/>
                <w:color w:val="000000"/>
              </w:rPr>
            </w:pPr>
            <w:r w:rsidRPr="006948CD">
              <w:rPr>
                <w:rFonts w:ascii="Garamond" w:hAnsi="Garamond"/>
                <w:color w:val="000000"/>
              </w:rPr>
              <w:t>– по перечислению денежной суммы, выплачиваемой покупателю в случае полного (частичного) отказа поставщика от исполнения обязательств по поставке мощности по договорам купли-продажи мощности по результатам конкурентного отбора мощности (в том числе обязательства поручителя, далее – денежная сумма, обусловленная отказом поставщика от исполнения обязательств по договорам купли-продажи мощности по результатам конкурентного отбора мощности);</w:t>
            </w:r>
          </w:p>
          <w:p w14:paraId="03033912" w14:textId="77777777" w:rsidR="00144717" w:rsidRPr="006948CD" w:rsidRDefault="00144717" w:rsidP="006948CD">
            <w:pPr>
              <w:spacing w:before="120" w:after="120" w:line="240" w:lineRule="auto"/>
              <w:ind w:left="840"/>
              <w:jc w:val="both"/>
              <w:rPr>
                <w:rFonts w:ascii="Garamond" w:hAnsi="Garamond"/>
              </w:rPr>
            </w:pPr>
            <w:r w:rsidRPr="006948CD">
              <w:rPr>
                <w:rFonts w:ascii="Garamond" w:hAnsi="Garamond"/>
              </w:rPr>
              <w:t>– по перечислению денежной суммы, выплачиваемой поставщику в случае полного (частичного) отказа покупателя от исполнения обязательств по обеспечению готовности к осуществлению ценозависимого снижения объема покупки электрической энергии (в том числе обязательства поручителя, далее – денежная сумма, обусловленная отказом покупателя от исполнения обязательств по обеспечению готовности к осуществлению ценозависимого снижения объема покупки электрической энергии);</w:t>
            </w:r>
          </w:p>
          <w:p w14:paraId="2DB12296" w14:textId="77777777" w:rsidR="00144717" w:rsidRPr="006948CD" w:rsidRDefault="00144717" w:rsidP="006948CD">
            <w:pPr>
              <w:spacing w:before="120" w:after="120" w:line="240" w:lineRule="auto"/>
              <w:ind w:left="840"/>
              <w:jc w:val="both"/>
              <w:rPr>
                <w:rFonts w:ascii="Garamond" w:hAnsi="Garamond"/>
              </w:rPr>
            </w:pPr>
            <w:r w:rsidRPr="006948CD">
              <w:rPr>
                <w:rFonts w:ascii="Garamond" w:hAnsi="Garamond"/>
                <w:color w:val="000000"/>
              </w:rPr>
              <w:t xml:space="preserve">– по оплате штрафов </w:t>
            </w:r>
            <w:r w:rsidRPr="006948CD">
              <w:rPr>
                <w:rFonts w:ascii="Garamond" w:hAnsi="Garamond"/>
              </w:rPr>
              <w:t xml:space="preserve">по договорам купли-продажи мощности по результатам конкурентного отбора мощности новых генерирующих объектов </w:t>
            </w:r>
            <w:r w:rsidRPr="006948CD">
              <w:rPr>
                <w:rFonts w:ascii="Garamond" w:hAnsi="Garamond"/>
                <w:color w:val="000000"/>
              </w:rPr>
              <w:t>(в том числе обязательства поручителя);</w:t>
            </w:r>
          </w:p>
          <w:p w14:paraId="7F888D10" w14:textId="77777777" w:rsidR="00144717" w:rsidRPr="006948CD" w:rsidRDefault="00144717" w:rsidP="006948CD">
            <w:pPr>
              <w:spacing w:before="120" w:after="120" w:line="240" w:lineRule="auto"/>
              <w:ind w:left="840"/>
              <w:jc w:val="both"/>
              <w:rPr>
                <w:rFonts w:ascii="Garamond" w:hAnsi="Garamond"/>
                <w:color w:val="000000"/>
              </w:rPr>
            </w:pPr>
            <w:r w:rsidRPr="006948CD">
              <w:rPr>
                <w:rFonts w:ascii="Garamond" w:hAnsi="Garamond"/>
              </w:rPr>
              <w:t>– по перечислению денежной суммы, выплачиваемой покупателю в случае полного (частичного) отказа поставщика от исполнения обязательств по поставке мощности по договорам купли-продажи мощности по результатам конкурентного отбора мощности новых генерирующих объектов (в том числе обязательства поручителя, далее – денежная сумма, обусловленная отказом поставщика от исполнения обязательств по договорам купли-продажи мощности по результатам конкурентного отбора мощности новых генерирующих объектов);</w:t>
            </w:r>
          </w:p>
          <w:p w14:paraId="349894FA" w14:textId="77777777" w:rsidR="00144717" w:rsidRPr="006948CD" w:rsidRDefault="00144717" w:rsidP="006948CD">
            <w:pPr>
              <w:spacing w:before="120" w:after="120" w:line="240" w:lineRule="auto"/>
              <w:ind w:left="840"/>
              <w:jc w:val="both"/>
              <w:rPr>
                <w:rFonts w:ascii="Garamond" w:hAnsi="Garamond"/>
                <w:color w:val="000000"/>
              </w:rPr>
            </w:pPr>
            <w:r w:rsidRPr="006948CD">
              <w:rPr>
                <w:rFonts w:ascii="Garamond" w:hAnsi="Garamond"/>
                <w:color w:val="000000"/>
              </w:rPr>
              <w:t>– по оплате штрафов по договорам купли-продажи мощности, производимой с использованием генерирующих объектов, поставляющих мощность в вынужденном режиме;</w:t>
            </w:r>
          </w:p>
          <w:p w14:paraId="5C97FF87" w14:textId="77777777" w:rsidR="00144717" w:rsidRPr="006948CD" w:rsidRDefault="00144717" w:rsidP="006948CD">
            <w:pPr>
              <w:spacing w:before="120" w:after="120" w:line="240" w:lineRule="auto"/>
              <w:ind w:left="840"/>
              <w:jc w:val="both"/>
              <w:rPr>
                <w:rFonts w:ascii="Garamond" w:hAnsi="Garamond"/>
                <w:color w:val="000000"/>
              </w:rPr>
            </w:pPr>
            <w:r w:rsidRPr="006948CD">
              <w:rPr>
                <w:rFonts w:ascii="Garamond" w:hAnsi="Garamond"/>
                <w:color w:val="000000"/>
              </w:rPr>
              <w:t>– по перечислению денежной суммы, выплачиваемой покупателю в случае полного (частичного) отказа поставщика от исполнения обязательств по поставке мощности по договорам купли-продажи мощности, производимой с использованием генерирующих объектов, поставляющих мощность в вынужденном режиме (далее – денежная сумма, обусловленная отказом поставщика от исполнения обязательств по договорам купли-продажи мощности, производимой с использованием генерирующих объектов, поставляющих мощность в вынужденном режиме).</w:t>
            </w:r>
          </w:p>
          <w:p w14:paraId="4E32CD89" w14:textId="77777777" w:rsidR="00144717" w:rsidRPr="006948CD" w:rsidRDefault="00144717" w:rsidP="006948CD">
            <w:pPr>
              <w:spacing w:before="120" w:after="120" w:line="240" w:lineRule="auto"/>
              <w:ind w:left="851"/>
              <w:jc w:val="both"/>
              <w:rPr>
                <w:rFonts w:ascii="Garamond" w:hAnsi="Garamond"/>
                <w:color w:val="000000"/>
                <w:highlight w:val="yellow"/>
              </w:rPr>
            </w:pPr>
            <w:r w:rsidRPr="006948CD">
              <w:rPr>
                <w:rFonts w:ascii="Garamond" w:hAnsi="Garamond"/>
                <w:color w:val="000000"/>
                <w:highlight w:val="yellow"/>
              </w:rPr>
              <w:t>В 8-ю очередь погашаются обязательства:</w:t>
            </w:r>
          </w:p>
          <w:p w14:paraId="0E03E567" w14:textId="77777777" w:rsidR="00144717" w:rsidRPr="006948CD" w:rsidRDefault="00144717" w:rsidP="006948CD">
            <w:pPr>
              <w:spacing w:before="120" w:after="120" w:line="240" w:lineRule="auto"/>
              <w:ind w:left="851"/>
              <w:jc w:val="both"/>
              <w:rPr>
                <w:rFonts w:ascii="Garamond" w:hAnsi="Garamond"/>
                <w:color w:val="000000"/>
                <w:highlight w:val="yellow"/>
              </w:rPr>
            </w:pPr>
            <w:r w:rsidRPr="006948CD">
              <w:rPr>
                <w:rFonts w:ascii="Garamond" w:hAnsi="Garamond"/>
                <w:color w:val="000000"/>
                <w:highlight w:val="yellow"/>
              </w:rPr>
              <w:t>– по оплате штрафов по договорам оказания услуг по управлению изменением режима потребления (в том числе обязательства поручителя по оплате штрафов по договорам оказания услуг по управлению изменением режима потребления);</w:t>
            </w:r>
          </w:p>
          <w:p w14:paraId="468451B9"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highlight w:val="yellow"/>
              </w:rPr>
              <w:t>– по перечислению денежной суммы, обусловленной полным (частичным) отказом исполнителя услуг от исполнения обязательств по договорам оказания услуг по управлению изменением режима потребления.</w:t>
            </w:r>
          </w:p>
          <w:p w14:paraId="5D3FED9D"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9</w:t>
            </w:r>
            <w:r w:rsidRPr="006948CD">
              <w:rPr>
                <w:rFonts w:ascii="Garamond" w:hAnsi="Garamond"/>
                <w:color w:val="000000"/>
              </w:rPr>
              <w:t>-ю очередь погашаются обязательства по оплате штрафа на основании вступившего в силу решения дисциплинарной комиссии СР о применении штрафа.</w:t>
            </w:r>
          </w:p>
          <w:p w14:paraId="788B7DD8"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10</w:t>
            </w:r>
            <w:r w:rsidRPr="006948CD">
              <w:rPr>
                <w:rFonts w:ascii="Garamond" w:hAnsi="Garamond"/>
                <w:color w:val="000000"/>
              </w:rPr>
              <w:t xml:space="preserve">-ю очередь погашаются обязательства по оплате штрафа </w:t>
            </w:r>
            <w:r w:rsidRPr="006948CD">
              <w:rPr>
                <w:rFonts w:ascii="Garamond" w:hAnsi="Garamond"/>
              </w:rPr>
              <w:t>за нарушение комитентом сроков и порядка предоставления счетов-фактур, информации о показателях счетов-фактур и копий счетов-фактур</w:t>
            </w:r>
            <w:r w:rsidRPr="006948CD">
              <w:rPr>
                <w:rFonts w:ascii="Garamond" w:hAnsi="Garamond"/>
                <w:color w:val="000000"/>
              </w:rPr>
              <w:t>:</w:t>
            </w:r>
          </w:p>
          <w:p w14:paraId="1A67B132" w14:textId="77777777" w:rsidR="00144717" w:rsidRPr="006948CD" w:rsidRDefault="00144717" w:rsidP="006948CD">
            <w:pPr>
              <w:spacing w:before="120" w:after="120" w:line="240" w:lineRule="auto"/>
              <w:ind w:left="1276"/>
              <w:jc w:val="both"/>
              <w:rPr>
                <w:rFonts w:ascii="Garamond" w:hAnsi="Garamond"/>
                <w:color w:val="000000"/>
              </w:rPr>
            </w:pPr>
            <w:r w:rsidRPr="006948CD">
              <w:rPr>
                <w:rFonts w:ascii="Garamond" w:hAnsi="Garamond"/>
                <w:color w:val="000000"/>
              </w:rPr>
              <w:t>– по договорам комиссии на РСВ;</w:t>
            </w:r>
          </w:p>
          <w:p w14:paraId="17058A08" w14:textId="77777777" w:rsidR="00144717" w:rsidRPr="006948CD" w:rsidRDefault="00144717" w:rsidP="006948CD">
            <w:pPr>
              <w:spacing w:before="120" w:after="120" w:line="240" w:lineRule="auto"/>
              <w:ind w:left="1276"/>
              <w:jc w:val="both"/>
              <w:rPr>
                <w:rFonts w:ascii="Garamond" w:hAnsi="Garamond"/>
                <w:color w:val="000000"/>
              </w:rPr>
            </w:pPr>
            <w:r w:rsidRPr="006948CD">
              <w:rPr>
                <w:rFonts w:ascii="Garamond" w:hAnsi="Garamond"/>
                <w:color w:val="000000"/>
              </w:rPr>
              <w:t>– договорам комиссии на БР;</w:t>
            </w:r>
          </w:p>
          <w:p w14:paraId="4A8D1798" w14:textId="77777777" w:rsidR="00144717" w:rsidRPr="006948CD" w:rsidRDefault="00144717" w:rsidP="006948CD">
            <w:pPr>
              <w:spacing w:before="120" w:after="120" w:line="240" w:lineRule="auto"/>
              <w:ind w:left="1276"/>
              <w:jc w:val="both"/>
              <w:rPr>
                <w:rFonts w:ascii="Garamond" w:hAnsi="Garamond"/>
                <w:color w:val="000000"/>
              </w:rPr>
            </w:pPr>
            <w:r w:rsidRPr="006948CD">
              <w:rPr>
                <w:rFonts w:ascii="Garamond" w:hAnsi="Garamond"/>
                <w:color w:val="000000"/>
              </w:rPr>
              <w:t>– договорам комиссии НЦЗ</w:t>
            </w:r>
            <w:r w:rsidRPr="006948CD">
              <w:rPr>
                <w:rFonts w:ascii="Garamond" w:hAnsi="Garamond"/>
              </w:rPr>
              <w:t>.</w:t>
            </w:r>
          </w:p>
          <w:p w14:paraId="21CEEF06"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11</w:t>
            </w:r>
            <w:r w:rsidRPr="006948CD">
              <w:rPr>
                <w:rFonts w:ascii="Garamond" w:hAnsi="Garamond"/>
                <w:color w:val="000000"/>
              </w:rPr>
              <w:t xml:space="preserve">-ю очередь погашаются обязательства по оплате услуг СО по договорам возмездного оказания услуг по ОДУ в части обеспечения надежности функционирования электроэнергетики. </w:t>
            </w:r>
          </w:p>
          <w:p w14:paraId="1AB473A0"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12</w:t>
            </w:r>
            <w:r w:rsidRPr="006948CD">
              <w:rPr>
                <w:rFonts w:ascii="Garamond" w:hAnsi="Garamond"/>
                <w:color w:val="000000"/>
              </w:rPr>
              <w:t>-ю очередь погашаются обязательства по оплате услуг инфраструктурных организаций: КО.</w:t>
            </w:r>
          </w:p>
          <w:p w14:paraId="17C48EAE"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13</w:t>
            </w:r>
            <w:r w:rsidRPr="006948CD">
              <w:rPr>
                <w:rFonts w:ascii="Garamond" w:hAnsi="Garamond"/>
                <w:color w:val="000000"/>
              </w:rPr>
              <w:t>-ю очередь погашаются обязательства по оплате агентского вознаграждения инфраструктурных организаций: ЦФР.</w:t>
            </w:r>
          </w:p>
          <w:p w14:paraId="6AA25C9C"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14</w:t>
            </w:r>
            <w:r w:rsidRPr="006948CD">
              <w:rPr>
                <w:rFonts w:ascii="Garamond" w:hAnsi="Garamond"/>
                <w:color w:val="000000"/>
              </w:rPr>
              <w:t>-ю очередь погашаются обязательства по оплате услуг инфраструктурных организаций: ЦФР.</w:t>
            </w:r>
          </w:p>
          <w:p w14:paraId="71C7BDBC"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15</w:t>
            </w:r>
            <w:r w:rsidRPr="006948CD">
              <w:rPr>
                <w:rFonts w:ascii="Garamond" w:hAnsi="Garamond"/>
                <w:color w:val="000000"/>
              </w:rPr>
              <w:t>-ю очередь погашаются обязательства по оплате услуг комиссионера – ЦФР.</w:t>
            </w:r>
          </w:p>
          <w:p w14:paraId="16C6D92C"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16</w:t>
            </w:r>
            <w:r w:rsidRPr="006948CD">
              <w:rPr>
                <w:rFonts w:ascii="Garamond" w:hAnsi="Garamond"/>
                <w:color w:val="000000"/>
              </w:rPr>
              <w:t>-ю очередь погашаются обязательства по оплате услуг поверенного по договорам коммерческого представительства.</w:t>
            </w:r>
          </w:p>
          <w:p w14:paraId="65863AD5"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17</w:t>
            </w:r>
            <w:r w:rsidRPr="006948CD">
              <w:rPr>
                <w:rFonts w:ascii="Garamond" w:hAnsi="Garamond"/>
                <w:color w:val="000000"/>
              </w:rPr>
              <w:t xml:space="preserve">-ю очередь погашаются обязательства по договорам о предоставлении мощности (ДПМ), </w:t>
            </w:r>
            <w:r w:rsidRPr="006948CD">
              <w:rPr>
                <w:rFonts w:ascii="Garamond" w:hAnsi="Garamond"/>
              </w:rPr>
              <w:t xml:space="preserve">по соглашениям об изменении сроков оплаты по </w:t>
            </w:r>
            <w:r w:rsidRPr="006948CD">
              <w:rPr>
                <w:rFonts w:ascii="Garamond" w:hAnsi="Garamond"/>
                <w:color w:val="000000"/>
              </w:rPr>
              <w:t>договорам о предоставлении мощности.</w:t>
            </w:r>
          </w:p>
          <w:p w14:paraId="698BF304" w14:textId="77777777" w:rsidR="00144717" w:rsidRPr="006948CD" w:rsidRDefault="00144717" w:rsidP="006948CD">
            <w:pPr>
              <w:spacing w:before="120" w:after="120" w:line="240" w:lineRule="auto"/>
              <w:ind w:left="851"/>
              <w:jc w:val="both"/>
              <w:rPr>
                <w:rFonts w:ascii="Garamond" w:hAnsi="Garamond"/>
              </w:rPr>
            </w:pPr>
            <w:r w:rsidRPr="006948CD">
              <w:rPr>
                <w:rFonts w:ascii="Garamond" w:hAnsi="Garamond"/>
                <w:color w:val="000000"/>
              </w:rPr>
              <w:t xml:space="preserve">В </w:t>
            </w:r>
            <w:r w:rsidRPr="006948CD">
              <w:rPr>
                <w:rFonts w:ascii="Garamond" w:hAnsi="Garamond"/>
                <w:color w:val="000000"/>
                <w:highlight w:val="yellow"/>
              </w:rPr>
              <w:t>18</w:t>
            </w:r>
            <w:r w:rsidRPr="006948CD">
              <w:rPr>
                <w:rFonts w:ascii="Garamond" w:hAnsi="Garamond"/>
                <w:color w:val="000000"/>
              </w:rPr>
              <w:t xml:space="preserve">-ю очередь погашаются обязательства по договорам купли-продажи </w:t>
            </w:r>
            <w:r w:rsidRPr="006948CD">
              <w:rPr>
                <w:rFonts w:ascii="Garamond" w:hAnsi="Garamond"/>
              </w:rPr>
              <w:t>(поставки) мощности новых гидроэлектростанций (в том числе гидроаккумулирующих электростанций) и договорам купли-продажи (поставки) мощности новых атомных станций</w:t>
            </w:r>
            <w:r w:rsidRPr="006948CD">
              <w:rPr>
                <w:rFonts w:ascii="Garamond" w:hAnsi="Garamond"/>
                <w:color w:val="000000"/>
              </w:rPr>
              <w:t xml:space="preserve">, </w:t>
            </w:r>
            <w:r w:rsidRPr="006948CD">
              <w:rPr>
                <w:rFonts w:ascii="Garamond" w:hAnsi="Garamond"/>
              </w:rPr>
              <w:t xml:space="preserve">по соглашениям об изменении сроков оплаты по </w:t>
            </w:r>
            <w:r w:rsidRPr="006948CD">
              <w:rPr>
                <w:rFonts w:ascii="Garamond" w:hAnsi="Garamond"/>
                <w:color w:val="000000"/>
              </w:rPr>
              <w:t xml:space="preserve">договорам купли-продажи </w:t>
            </w:r>
            <w:r w:rsidRPr="006948CD">
              <w:rPr>
                <w:rFonts w:ascii="Garamond" w:hAnsi="Garamond"/>
              </w:rPr>
              <w:t>(поставки) мощности новых гидроэлектростанций (в том числе гидроаккумулирующих электростанций) и договорам купли-продажи (поставки) мощности новых атомных станций</w:t>
            </w:r>
            <w:r w:rsidRPr="006948CD">
              <w:rPr>
                <w:rFonts w:ascii="Garamond" w:hAnsi="Garamond"/>
                <w:color w:val="000000"/>
              </w:rPr>
              <w:t>.</w:t>
            </w:r>
          </w:p>
          <w:p w14:paraId="38F6C109" w14:textId="77777777" w:rsidR="00144717" w:rsidRPr="006948CD" w:rsidRDefault="00144717" w:rsidP="006948CD">
            <w:pPr>
              <w:spacing w:before="120" w:after="120" w:line="240" w:lineRule="auto"/>
              <w:ind w:left="885"/>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19</w:t>
            </w:r>
            <w:r w:rsidRPr="006948CD">
              <w:rPr>
                <w:rFonts w:ascii="Garamond" w:hAnsi="Garamond"/>
                <w:color w:val="000000"/>
              </w:rPr>
              <w:t>-ю очередь погашаются обязательства по ДПМ ВИЭ / ДПМ ТБО.</w:t>
            </w:r>
          </w:p>
          <w:p w14:paraId="6D585547" w14:textId="77777777" w:rsidR="00144717" w:rsidRPr="006948CD" w:rsidRDefault="00144717" w:rsidP="006948CD">
            <w:pPr>
              <w:spacing w:before="120" w:after="120" w:line="240" w:lineRule="auto"/>
              <w:ind w:left="885"/>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20</w:t>
            </w:r>
            <w:r w:rsidRPr="006948CD">
              <w:rPr>
                <w:rFonts w:ascii="Garamond" w:hAnsi="Garamond"/>
                <w:color w:val="000000"/>
              </w:rPr>
              <w:t>-ю очередь погашаются обязательства по договорам на модернизацию.</w:t>
            </w:r>
          </w:p>
          <w:p w14:paraId="70CC6AEB" w14:textId="77777777" w:rsidR="00144717" w:rsidRPr="006948CD" w:rsidRDefault="00144717" w:rsidP="006948CD">
            <w:pPr>
              <w:spacing w:before="120" w:after="120" w:line="240" w:lineRule="auto"/>
              <w:ind w:left="885"/>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21</w:t>
            </w:r>
            <w:r w:rsidRPr="006948CD">
              <w:rPr>
                <w:rFonts w:ascii="Garamond" w:hAnsi="Garamond"/>
                <w:color w:val="000000"/>
              </w:rPr>
              <w:t>-ю очередь погашаются обязательства по договорам:</w:t>
            </w:r>
          </w:p>
          <w:p w14:paraId="6D2EA963" w14:textId="77777777" w:rsidR="00144717" w:rsidRPr="006948CD" w:rsidRDefault="00144717" w:rsidP="006948CD">
            <w:pPr>
              <w:spacing w:before="120" w:after="120" w:line="240" w:lineRule="auto"/>
              <w:ind w:left="1276"/>
              <w:jc w:val="both"/>
              <w:rPr>
                <w:rFonts w:ascii="Garamond" w:hAnsi="Garamond"/>
                <w:color w:val="000000"/>
              </w:rPr>
            </w:pPr>
            <w:r w:rsidRPr="006948CD">
              <w:rPr>
                <w:rFonts w:ascii="Garamond" w:hAnsi="Garamond"/>
                <w:color w:val="000000"/>
              </w:rPr>
              <w:t xml:space="preserve">– купли-продажи мощности по результатам конкурентного отбора мощности, </w:t>
            </w:r>
            <w:r w:rsidRPr="006948CD">
              <w:rPr>
                <w:rFonts w:ascii="Garamond" w:hAnsi="Garamond"/>
              </w:rPr>
              <w:t xml:space="preserve">по соглашениям об изменении сроков оплаты по </w:t>
            </w:r>
            <w:r w:rsidRPr="006948CD">
              <w:rPr>
                <w:rFonts w:ascii="Garamond" w:hAnsi="Garamond"/>
                <w:color w:val="000000"/>
              </w:rPr>
              <w:t>договорам купли-продажи мощности по результатам конкурентного отбора мощности;</w:t>
            </w:r>
          </w:p>
          <w:p w14:paraId="32252A16" w14:textId="77777777" w:rsidR="00144717" w:rsidRPr="006948CD" w:rsidRDefault="00144717" w:rsidP="006948CD">
            <w:pPr>
              <w:spacing w:before="120" w:after="120" w:line="240" w:lineRule="auto"/>
              <w:ind w:left="1276"/>
              <w:jc w:val="both"/>
              <w:rPr>
                <w:rFonts w:ascii="Garamond" w:hAnsi="Garamond"/>
              </w:rPr>
            </w:pPr>
            <w:r w:rsidRPr="006948CD">
              <w:rPr>
                <w:rFonts w:ascii="Garamond" w:hAnsi="Garamond"/>
              </w:rPr>
              <w:t>– купли-продажи мощности по результатам конкурентного отбора мощности в целях компенсации потерь в электрических сетях;</w:t>
            </w:r>
          </w:p>
          <w:p w14:paraId="56CC4FDA" w14:textId="77777777" w:rsidR="00144717" w:rsidRPr="006948CD" w:rsidRDefault="00144717" w:rsidP="006948CD">
            <w:pPr>
              <w:spacing w:before="120" w:after="120" w:line="240" w:lineRule="auto"/>
              <w:ind w:left="1276"/>
              <w:jc w:val="both"/>
              <w:rPr>
                <w:rFonts w:ascii="Garamond" w:hAnsi="Garamond"/>
              </w:rPr>
            </w:pPr>
            <w:r w:rsidRPr="006948CD">
              <w:rPr>
                <w:rFonts w:ascii="Garamond" w:hAnsi="Garamond"/>
              </w:rPr>
              <w:sym w:font="Symbol" w:char="F02D"/>
            </w:r>
            <w:r w:rsidRPr="006948CD">
              <w:rPr>
                <w:rFonts w:ascii="Garamond" w:hAnsi="Garamond"/>
              </w:rPr>
              <w:t xml:space="preserve"> купли-продажи мощности по результатам конкурентного отбора мощности новых генерирующих объектов; </w:t>
            </w:r>
          </w:p>
          <w:p w14:paraId="7720516F" w14:textId="77777777" w:rsidR="00144717" w:rsidRPr="006948CD" w:rsidRDefault="00144717" w:rsidP="006948CD">
            <w:pPr>
              <w:spacing w:before="120" w:after="120" w:line="240" w:lineRule="auto"/>
              <w:ind w:left="1276"/>
              <w:jc w:val="both"/>
              <w:rPr>
                <w:rFonts w:ascii="Garamond" w:hAnsi="Garamond"/>
              </w:rPr>
            </w:pPr>
            <w:r w:rsidRPr="006948CD">
              <w:rPr>
                <w:rFonts w:ascii="Garamond" w:hAnsi="Garamond"/>
              </w:rPr>
              <w:sym w:font="Symbol" w:char="F02D"/>
            </w:r>
            <w:r w:rsidRPr="006948CD">
              <w:rPr>
                <w:rFonts w:ascii="Garamond" w:hAnsi="Garamond"/>
              </w:rPr>
              <w:t xml:space="preserve"> купли-продажи мощности по результатам конкурентного отбора мощности новых генерирующих объектов в целях компенсации потерь в электрических сетях;</w:t>
            </w:r>
          </w:p>
          <w:p w14:paraId="2DE0F71A" w14:textId="77777777" w:rsidR="00144717" w:rsidRPr="006948CD" w:rsidRDefault="00144717" w:rsidP="006948CD">
            <w:pPr>
              <w:spacing w:before="120" w:after="120" w:line="240" w:lineRule="auto"/>
              <w:ind w:left="1276"/>
              <w:jc w:val="both"/>
              <w:rPr>
                <w:rFonts w:ascii="Garamond" w:hAnsi="Garamond"/>
              </w:rPr>
            </w:pPr>
            <w:r w:rsidRPr="006948CD">
              <w:rPr>
                <w:rFonts w:ascii="Garamond" w:hAnsi="Garamond"/>
              </w:rPr>
              <w:t>– купли-продажи мощности по результатам конкурентного отбора мощности в целях обеспечения поставки мощности между ценовыми зонами;</w:t>
            </w:r>
          </w:p>
          <w:p w14:paraId="2A7469F4" w14:textId="77777777" w:rsidR="00144717" w:rsidRPr="006948CD" w:rsidRDefault="00144717" w:rsidP="006948CD">
            <w:pPr>
              <w:spacing w:before="120" w:after="120" w:line="240" w:lineRule="auto"/>
              <w:ind w:left="1276" w:hanging="3"/>
              <w:jc w:val="both"/>
              <w:rPr>
                <w:rFonts w:ascii="Garamond" w:hAnsi="Garamond"/>
                <w:color w:val="000000"/>
              </w:rPr>
            </w:pPr>
            <w:r w:rsidRPr="006948CD">
              <w:rPr>
                <w:rFonts w:ascii="Garamond" w:hAnsi="Garamond"/>
                <w:color w:val="000000"/>
              </w:rPr>
              <w:t xml:space="preserve">– купли-продажи мощности, производимой с использованием генерирующих объектов, поставляющих мощность в вынужденном режиме, </w:t>
            </w:r>
            <w:r w:rsidRPr="006948CD">
              <w:rPr>
                <w:rFonts w:ascii="Garamond" w:hAnsi="Garamond"/>
              </w:rPr>
              <w:t xml:space="preserve">по соглашениям об изменении сроков оплаты по </w:t>
            </w:r>
            <w:r w:rsidRPr="006948CD">
              <w:rPr>
                <w:rFonts w:ascii="Garamond" w:hAnsi="Garamond"/>
                <w:color w:val="000000"/>
              </w:rPr>
              <w:t>договорам купли-продажи мощности, производимой с использованием генерирующих объектов, поставляющих мощность в вынужденном режиме.</w:t>
            </w:r>
          </w:p>
          <w:p w14:paraId="4F117062" w14:textId="77777777" w:rsidR="00144717" w:rsidRPr="006948CD" w:rsidRDefault="00144717" w:rsidP="006948CD">
            <w:pPr>
              <w:spacing w:before="120" w:after="120" w:line="240" w:lineRule="auto"/>
              <w:ind w:left="847"/>
              <w:jc w:val="both"/>
              <w:rPr>
                <w:rFonts w:ascii="Garamond" w:hAnsi="Garamond"/>
                <w:color w:val="000000"/>
              </w:rPr>
            </w:pPr>
            <w:r w:rsidRPr="006948CD">
              <w:rPr>
                <w:rFonts w:ascii="Garamond" w:hAnsi="Garamond"/>
                <w:color w:val="000000"/>
                <w:highlight w:val="yellow"/>
              </w:rPr>
              <w:t>В 22-ю очередь погашаются обязательства по договорам оказания услуг по управлению изменением режима потребления.</w:t>
            </w:r>
          </w:p>
          <w:p w14:paraId="6B114906"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rPr>
              <w:t xml:space="preserve">В </w:t>
            </w:r>
            <w:r w:rsidRPr="006948CD">
              <w:rPr>
                <w:rFonts w:ascii="Garamond" w:hAnsi="Garamond"/>
                <w:color w:val="000000"/>
                <w:highlight w:val="yellow"/>
              </w:rPr>
              <w:t>23</w:t>
            </w:r>
            <w:r w:rsidRPr="006948CD">
              <w:rPr>
                <w:rFonts w:ascii="Garamond" w:hAnsi="Garamond"/>
              </w:rPr>
              <w:t xml:space="preserve">-ю очередь погашаются обязательства за электрическую энергию и мощность по регулируемым договорам, по соглашениям об изменении сроков оплаты по регулируемым договорам, по соглашениям о переносе измененных сроков оплаты по регулируемым договорам, заключенным в соответствии с </w:t>
            </w:r>
            <w:r w:rsidRPr="006948CD">
              <w:rPr>
                <w:rFonts w:ascii="Garamond" w:hAnsi="Garamond"/>
                <w:i/>
              </w:rPr>
              <w:t>Договором о присоединении к торговой системе оптового рынка</w:t>
            </w:r>
            <w:r w:rsidRPr="006948CD">
              <w:rPr>
                <w:rFonts w:ascii="Garamond" w:hAnsi="Garamond"/>
                <w:color w:val="FF0000"/>
              </w:rPr>
              <w:t>.</w:t>
            </w:r>
          </w:p>
          <w:p w14:paraId="112B5AD3" w14:textId="77777777" w:rsidR="00144717" w:rsidRPr="006948CD" w:rsidRDefault="00144717" w:rsidP="006948CD">
            <w:pPr>
              <w:spacing w:before="120" w:after="120" w:line="240" w:lineRule="auto"/>
              <w:ind w:left="847"/>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24</w:t>
            </w:r>
            <w:r w:rsidRPr="006948CD">
              <w:rPr>
                <w:rFonts w:ascii="Garamond" w:hAnsi="Garamond"/>
                <w:color w:val="000000"/>
              </w:rPr>
              <w:t xml:space="preserve">-ю очередь погашаются обязательства по оплате электрической энергии </w:t>
            </w:r>
            <w:r w:rsidRPr="006948CD">
              <w:rPr>
                <w:rFonts w:ascii="Garamond" w:hAnsi="Garamond"/>
                <w:color w:val="000000"/>
                <w:spacing w:val="1"/>
              </w:rPr>
              <w:t xml:space="preserve">по договору купли-продажи электрической энергии по свободным (нерегулируемым) ценам в целях компенсации потерь в электрических сетях </w:t>
            </w:r>
            <w:r w:rsidRPr="006948CD">
              <w:rPr>
                <w:rFonts w:ascii="Garamond" w:hAnsi="Garamond"/>
                <w:spacing w:val="1"/>
              </w:rPr>
              <w:t>(в ценовой зоне)</w:t>
            </w:r>
            <w:r w:rsidRPr="006948CD">
              <w:rPr>
                <w:rFonts w:ascii="Garamond" w:hAnsi="Garamond"/>
                <w:color w:val="000000"/>
              </w:rPr>
              <w:t>.</w:t>
            </w:r>
          </w:p>
          <w:p w14:paraId="47481D01" w14:textId="77777777" w:rsidR="00144717" w:rsidRPr="006948CD" w:rsidRDefault="00144717" w:rsidP="006948CD">
            <w:pPr>
              <w:spacing w:before="120" w:after="120" w:line="240" w:lineRule="auto"/>
              <w:ind w:left="847"/>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25</w:t>
            </w:r>
            <w:r w:rsidRPr="006948CD">
              <w:rPr>
                <w:rFonts w:ascii="Garamond" w:hAnsi="Garamond"/>
                <w:color w:val="000000"/>
              </w:rPr>
              <w:t>-ю очередь погашаются обязательства за электрическую энергию по двусторонним договорам купли-продажи электрической энергии на территориях субъектов Российской Федерации, не объединенных в ценовые зоны оптового рынка.</w:t>
            </w:r>
          </w:p>
          <w:p w14:paraId="348D8CBA" w14:textId="77777777" w:rsidR="00144717" w:rsidRPr="006948CD" w:rsidRDefault="00144717" w:rsidP="006948CD">
            <w:pPr>
              <w:spacing w:before="120" w:after="120" w:line="240" w:lineRule="auto"/>
              <w:ind w:left="847"/>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26</w:t>
            </w:r>
            <w:r w:rsidRPr="006948CD">
              <w:rPr>
                <w:rFonts w:ascii="Garamond" w:hAnsi="Garamond"/>
                <w:color w:val="000000"/>
              </w:rPr>
              <w:t>-ю очередь погашаются неисполненные обязательства по соглашениям о реструктуризации задолженности по договорам на поставку, получение и оплату электрической энергии и мощности и оказание услуг на оптовом рынке.</w:t>
            </w:r>
          </w:p>
          <w:p w14:paraId="355C7B7C"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27</w:t>
            </w:r>
            <w:r w:rsidRPr="006948CD">
              <w:rPr>
                <w:rFonts w:ascii="Garamond" w:hAnsi="Garamond"/>
                <w:color w:val="000000"/>
              </w:rPr>
              <w:t>-ю очередь погашаются обязательства за электрическую энергию по договорам купли-продажи электрической энергии для ЕЗ и обязательства за мощность по четырехсторонним договорам купли-продажи мощности.</w:t>
            </w:r>
          </w:p>
          <w:p w14:paraId="37FA1B90"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28</w:t>
            </w:r>
            <w:r w:rsidRPr="006948CD">
              <w:rPr>
                <w:rFonts w:ascii="Garamond" w:hAnsi="Garamond"/>
                <w:color w:val="000000"/>
              </w:rPr>
              <w:t>-ю очередь погашаются обязательства за электрическую энергию по договорам купли-продажи электрической энергии в НЦЗ.</w:t>
            </w:r>
          </w:p>
          <w:p w14:paraId="11004326"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29</w:t>
            </w:r>
            <w:r w:rsidRPr="006948CD">
              <w:rPr>
                <w:rFonts w:ascii="Garamond" w:hAnsi="Garamond"/>
                <w:color w:val="000000"/>
              </w:rPr>
              <w:t>-ю очередь погашаются обязательства за электрическую энергию по соглашениям о реструктуризации задолженности по цессии.</w:t>
            </w:r>
          </w:p>
          <w:p w14:paraId="521CC87E"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30</w:t>
            </w:r>
            <w:r w:rsidRPr="006948CD">
              <w:rPr>
                <w:rFonts w:ascii="Garamond" w:hAnsi="Garamond"/>
                <w:color w:val="000000"/>
              </w:rPr>
              <w:t>-ю очередь погашаются обязательства по договорам купли-продажи на РСВ (за исключением обязательств за электрическую энергию по соглашениям о реструктуризации задолженности по цессии).</w:t>
            </w:r>
          </w:p>
          <w:p w14:paraId="354472C0"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color w:val="000000"/>
              </w:rPr>
              <w:t xml:space="preserve">В </w:t>
            </w:r>
            <w:r w:rsidRPr="006948CD">
              <w:rPr>
                <w:rFonts w:ascii="Garamond" w:hAnsi="Garamond"/>
                <w:color w:val="000000"/>
                <w:highlight w:val="yellow"/>
              </w:rPr>
              <w:t>31</w:t>
            </w:r>
            <w:r w:rsidRPr="006948CD">
              <w:rPr>
                <w:rFonts w:ascii="Garamond" w:hAnsi="Garamond"/>
                <w:color w:val="000000"/>
              </w:rPr>
              <w:t>-ю очередь погашаются обязательства по договорам купли-продажи на БР (за исключением обязательств за электрическую энергию по соглашениям о реструктуризации задолженности по цессии).</w:t>
            </w:r>
          </w:p>
          <w:p w14:paraId="1DF2F596" w14:textId="77777777" w:rsidR="00144717" w:rsidRPr="006948CD" w:rsidRDefault="00144717" w:rsidP="006948CD">
            <w:pPr>
              <w:spacing w:before="120" w:after="120" w:line="240" w:lineRule="auto"/>
              <w:ind w:firstLine="567"/>
              <w:jc w:val="both"/>
              <w:rPr>
                <w:rFonts w:ascii="Garamond" w:hAnsi="Garamond"/>
                <w:color w:val="000000"/>
              </w:rPr>
            </w:pPr>
            <w:r w:rsidRPr="006948CD">
              <w:rPr>
                <w:rFonts w:ascii="Garamond" w:hAnsi="Garamond"/>
                <w:color w:val="000000"/>
              </w:rPr>
              <w:t>Обязательства следующей очереди исполняются только после того, как полностью исполнены обязательства, отнесенные к предыдущей очереди.</w:t>
            </w:r>
          </w:p>
          <w:p w14:paraId="0CC43A10" w14:textId="77777777" w:rsidR="00144717" w:rsidRPr="006948CD" w:rsidRDefault="00144717" w:rsidP="006948CD">
            <w:pPr>
              <w:overflowPunct w:val="0"/>
              <w:autoSpaceDE w:val="0"/>
              <w:autoSpaceDN w:val="0"/>
              <w:adjustRightInd w:val="0"/>
              <w:spacing w:before="120" w:after="120" w:line="240" w:lineRule="auto"/>
              <w:ind w:firstLine="567"/>
              <w:jc w:val="both"/>
              <w:textAlignment w:val="baseline"/>
              <w:rPr>
                <w:rFonts w:ascii="Garamond" w:eastAsia="Times New Roman" w:hAnsi="Garamond"/>
                <w:color w:val="000000"/>
              </w:rPr>
            </w:pPr>
            <w:r w:rsidRPr="006948CD">
              <w:rPr>
                <w:rFonts w:ascii="Garamond" w:eastAsia="Times New Roman" w:hAnsi="Garamond"/>
                <w:color w:val="000000"/>
              </w:rPr>
              <w:t xml:space="preserve">б) Среди обязательств по оплате неустойки (пени), </w:t>
            </w:r>
            <w:r w:rsidRPr="006948CD">
              <w:rPr>
                <w:rFonts w:ascii="Garamond" w:eastAsia="Times New Roman" w:hAnsi="Garamond"/>
              </w:rPr>
              <w:t>дата платежа по которым наступила</w:t>
            </w:r>
            <w:r w:rsidRPr="006948CD">
              <w:rPr>
                <w:rFonts w:ascii="Garamond" w:eastAsia="Times New Roman" w:hAnsi="Garamond"/>
                <w:color w:val="000000"/>
              </w:rPr>
              <w:t xml:space="preserve"> в одну календарную дату, устанавливается следующая очередность погашения:</w:t>
            </w:r>
          </w:p>
          <w:p w14:paraId="5EF41EA0"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В 1-ю очередь погашается неустойка (пени), рассчитанная за просрочку платежа по оплате услуг СО по договорам возмездного оказания услуг по ОДУ в части обеспечения надежности функционирования электроэнергетики.</w:t>
            </w:r>
          </w:p>
          <w:p w14:paraId="5647BD69"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В 2-ю очередь погашается неустойка (пени), рассчитанная за просрочку платежа по оплате услуг инфраструктурных организаций: КО.</w:t>
            </w:r>
          </w:p>
          <w:p w14:paraId="193A4475"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В 3-ю очередь погашается неустойка (пени), рассчитанная за просрочку платежа по оплате агентского вознаграждения инфраструктурных организаций: ЦФР.</w:t>
            </w:r>
          </w:p>
          <w:p w14:paraId="6B60F1C7"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В 4-ю очередь погашается неустойка (пени), рассчитанная за просрочку платежа по оплате услуг инфраструктурных организаций: ЦФР.</w:t>
            </w:r>
          </w:p>
          <w:p w14:paraId="01283EC1"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В 5-ю очередь погашается неустойка (пени), рассчитанная за просрочку платежа за услуги комиссионера – ЦФР.</w:t>
            </w:r>
          </w:p>
          <w:p w14:paraId="7FFC3578"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В 6-ю очередь погашается неустойка (пени), рассчитанная за просрочку платежа за услуги поверенного по договорам коммерческого представительства.</w:t>
            </w:r>
          </w:p>
          <w:p w14:paraId="099C481D"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 xml:space="preserve">В 7-ю очередь погашается неустойка (пени), рассчитанная за просрочку платежа по договорам о предоставлении мощности (ДПМ), </w:t>
            </w:r>
            <w:r w:rsidRPr="006948CD">
              <w:rPr>
                <w:rFonts w:ascii="Garamond" w:eastAsia="Times New Roman" w:hAnsi="Garamond"/>
              </w:rPr>
              <w:t xml:space="preserve">по соглашениям об изменении сроков оплаты по </w:t>
            </w:r>
            <w:r w:rsidRPr="006948CD">
              <w:rPr>
                <w:rFonts w:ascii="Garamond" w:eastAsia="Times New Roman" w:hAnsi="Garamond"/>
                <w:color w:val="000000"/>
              </w:rPr>
              <w:t>договорам о предоставлении мощности.</w:t>
            </w:r>
          </w:p>
          <w:p w14:paraId="4B8747CB"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 xml:space="preserve">В 8-ю очередь погашается неустойка (пени), рассчитанная за просрочку платежа по договорам купли-продажи </w:t>
            </w:r>
            <w:r w:rsidRPr="006948CD">
              <w:rPr>
                <w:rFonts w:ascii="Garamond" w:eastAsia="Times New Roman" w:hAnsi="Garamond"/>
              </w:rPr>
              <w:t>(поставки) мощности новых гидроэлектростанций (в том числе гидроаккумулирующих электростанций) и договорам купли-продажи (поставки) мощности новых атомных станций</w:t>
            </w:r>
            <w:r w:rsidRPr="006948CD">
              <w:rPr>
                <w:rFonts w:ascii="Garamond" w:eastAsia="Times New Roman" w:hAnsi="Garamond"/>
                <w:color w:val="000000"/>
              </w:rPr>
              <w:t xml:space="preserve">, </w:t>
            </w:r>
            <w:r w:rsidRPr="006948CD">
              <w:rPr>
                <w:rFonts w:ascii="Garamond" w:eastAsia="Times New Roman" w:hAnsi="Garamond"/>
              </w:rPr>
              <w:t xml:space="preserve">по соглашениям об изменении сроков оплаты по </w:t>
            </w:r>
            <w:r w:rsidRPr="006948CD">
              <w:rPr>
                <w:rFonts w:ascii="Garamond" w:eastAsia="Times New Roman" w:hAnsi="Garamond"/>
                <w:color w:val="000000"/>
              </w:rPr>
              <w:t xml:space="preserve">договорам купли-продажи </w:t>
            </w:r>
            <w:r w:rsidRPr="006948CD">
              <w:rPr>
                <w:rFonts w:ascii="Garamond" w:eastAsia="Times New Roman" w:hAnsi="Garamond"/>
              </w:rPr>
              <w:t>(поставки) мощности новых гидроэлектростанций (в том числе гидроаккумулирующих электростанций) и договорам купли-продажи (поставки) мощности новых атомных станций</w:t>
            </w:r>
            <w:r w:rsidRPr="006948CD">
              <w:rPr>
                <w:rFonts w:ascii="Garamond" w:eastAsia="Times New Roman" w:hAnsi="Garamond"/>
                <w:color w:val="000000"/>
              </w:rPr>
              <w:t>.</w:t>
            </w:r>
          </w:p>
          <w:p w14:paraId="1FDA069F"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В 9-ю очередь погашается неустойка (пени), рассчитанная за просрочку платежа по ДПМ ВИЭ.</w:t>
            </w:r>
          </w:p>
          <w:p w14:paraId="0A3CCD5E"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В 10-ю очередь погашается неустойка (пени), рассчитанная за просрочку платежа по договорам на модернизацию.</w:t>
            </w:r>
          </w:p>
          <w:p w14:paraId="599F4D30"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 xml:space="preserve">В 11-ю очередь погашается неустойка (пени), рассчитанная </w:t>
            </w:r>
            <w:r w:rsidRPr="006948CD">
              <w:rPr>
                <w:rFonts w:ascii="Garamond" w:eastAsia="Times New Roman" w:hAnsi="Garamond"/>
              </w:rPr>
              <w:t xml:space="preserve">за нарушение сроков исполнения обязательств по оплате электрической энергии </w:t>
            </w:r>
            <w:r w:rsidRPr="006948CD">
              <w:rPr>
                <w:rFonts w:ascii="Garamond" w:eastAsia="Times New Roman" w:hAnsi="Garamond"/>
                <w:color w:val="000000"/>
              </w:rPr>
              <w:t xml:space="preserve">по договорам купли-продажи электрической энергии, права требования по которым переданы по договорам уступки прав (цессии) в соответствии с порядком, установленным настоящим Регламентом, в отношении которых были прекращены </w:t>
            </w:r>
            <w:r w:rsidRPr="006948CD">
              <w:rPr>
                <w:rFonts w:ascii="Garamond" w:eastAsia="Times New Roman" w:hAnsi="Garamond"/>
              </w:rPr>
              <w:t>соглашения о реструктуризации задолженности по цессии, в соответствии с п. 18´.17 настоящего Регламента</w:t>
            </w:r>
            <w:r w:rsidRPr="006948CD">
              <w:rPr>
                <w:rFonts w:ascii="Garamond" w:eastAsia="Times New Roman" w:hAnsi="Garamond"/>
                <w:color w:val="000000"/>
              </w:rPr>
              <w:t>.</w:t>
            </w:r>
          </w:p>
          <w:p w14:paraId="4F611390"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В 12-ю очередь погашается неустойка (пени), рассчитанная за просрочку платежа по договорам купли-продажи на РСВ.</w:t>
            </w:r>
          </w:p>
          <w:p w14:paraId="5A384F15"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В 13-ю очередь погашается неустойка (пени), рассчитанная за просрочку платежа по договорам купли-продажи на БР.</w:t>
            </w:r>
          </w:p>
          <w:p w14:paraId="3D3EB551" w14:textId="77777777" w:rsidR="00144717" w:rsidRPr="006948CD" w:rsidRDefault="00144717" w:rsidP="006948CD">
            <w:pPr>
              <w:overflowPunct w:val="0"/>
              <w:autoSpaceDE w:val="0"/>
              <w:autoSpaceDN w:val="0"/>
              <w:adjustRightInd w:val="0"/>
              <w:spacing w:before="120" w:after="120" w:line="240" w:lineRule="auto"/>
              <w:ind w:left="885"/>
              <w:jc w:val="both"/>
              <w:textAlignment w:val="baseline"/>
              <w:rPr>
                <w:rFonts w:ascii="Garamond" w:eastAsia="Times New Roman" w:hAnsi="Garamond"/>
                <w:color w:val="000000"/>
              </w:rPr>
            </w:pPr>
            <w:r w:rsidRPr="006948CD">
              <w:rPr>
                <w:rFonts w:ascii="Garamond" w:eastAsia="Times New Roman" w:hAnsi="Garamond"/>
                <w:color w:val="000000"/>
              </w:rPr>
              <w:t>В 14-ю очередь погашается неустойка (пени), рассчитанная за просрочку платежа по договорам:</w:t>
            </w:r>
          </w:p>
          <w:p w14:paraId="29BEB25A" w14:textId="77777777" w:rsidR="00144717" w:rsidRPr="006948CD" w:rsidRDefault="00144717" w:rsidP="006948CD">
            <w:pPr>
              <w:overflowPunct w:val="0"/>
              <w:autoSpaceDE w:val="0"/>
              <w:autoSpaceDN w:val="0"/>
              <w:adjustRightInd w:val="0"/>
              <w:spacing w:before="120" w:after="120" w:line="240" w:lineRule="auto"/>
              <w:ind w:left="1276"/>
              <w:jc w:val="both"/>
              <w:textAlignment w:val="baseline"/>
              <w:rPr>
                <w:rFonts w:ascii="Garamond" w:eastAsia="Times New Roman" w:hAnsi="Garamond"/>
                <w:color w:val="000000"/>
              </w:rPr>
            </w:pPr>
            <w:r w:rsidRPr="006948CD">
              <w:rPr>
                <w:rFonts w:ascii="Garamond" w:eastAsia="Times New Roman" w:hAnsi="Garamond"/>
                <w:color w:val="000000"/>
              </w:rPr>
              <w:t xml:space="preserve">– купли-продажи мощности по результатам конкурентного отбора мощности, </w:t>
            </w:r>
            <w:r w:rsidRPr="006948CD">
              <w:rPr>
                <w:rFonts w:ascii="Garamond" w:eastAsia="Times New Roman" w:hAnsi="Garamond"/>
              </w:rPr>
              <w:t xml:space="preserve">по соглашениям об изменении сроков оплаты по </w:t>
            </w:r>
            <w:r w:rsidRPr="006948CD">
              <w:rPr>
                <w:rFonts w:ascii="Garamond" w:eastAsia="Times New Roman" w:hAnsi="Garamond"/>
                <w:color w:val="000000"/>
              </w:rPr>
              <w:t>договорам купли-продажи мощности по результатам конкурентного отбора мощности;</w:t>
            </w:r>
          </w:p>
          <w:p w14:paraId="13CCFCF1" w14:textId="77777777" w:rsidR="00144717" w:rsidRPr="006948CD" w:rsidRDefault="00144717" w:rsidP="006948CD">
            <w:pPr>
              <w:overflowPunct w:val="0"/>
              <w:autoSpaceDE w:val="0"/>
              <w:autoSpaceDN w:val="0"/>
              <w:adjustRightInd w:val="0"/>
              <w:spacing w:before="120" w:after="120" w:line="240" w:lineRule="auto"/>
              <w:ind w:left="1276"/>
              <w:jc w:val="both"/>
              <w:textAlignment w:val="baseline"/>
              <w:rPr>
                <w:rFonts w:ascii="Garamond" w:eastAsia="Times New Roman" w:hAnsi="Garamond"/>
              </w:rPr>
            </w:pPr>
            <w:r w:rsidRPr="006948CD">
              <w:rPr>
                <w:rFonts w:ascii="Garamond" w:eastAsia="Times New Roman" w:hAnsi="Garamond"/>
              </w:rPr>
              <w:t>– купли-продажи мощности по результатам конкурентного отбора мощности в целях компенсации потерь в электрических сетях;</w:t>
            </w:r>
          </w:p>
          <w:p w14:paraId="3A105FA6" w14:textId="77777777" w:rsidR="00144717" w:rsidRPr="006948CD" w:rsidRDefault="00144717" w:rsidP="006948CD">
            <w:pPr>
              <w:overflowPunct w:val="0"/>
              <w:autoSpaceDE w:val="0"/>
              <w:autoSpaceDN w:val="0"/>
              <w:adjustRightInd w:val="0"/>
              <w:spacing w:before="120" w:after="120" w:line="240" w:lineRule="auto"/>
              <w:ind w:left="1276"/>
              <w:jc w:val="both"/>
              <w:textAlignment w:val="baseline"/>
              <w:rPr>
                <w:rFonts w:ascii="Garamond" w:eastAsia="Times New Roman" w:hAnsi="Garamond"/>
              </w:rPr>
            </w:pPr>
            <w:r w:rsidRPr="006948CD">
              <w:rPr>
                <w:rFonts w:ascii="Garamond" w:eastAsia="Times New Roman" w:hAnsi="Garamond"/>
                <w:lang w:val="en-GB"/>
              </w:rPr>
              <w:sym w:font="Symbol" w:char="F02D"/>
            </w:r>
            <w:r w:rsidRPr="006948CD">
              <w:rPr>
                <w:rFonts w:ascii="Garamond" w:eastAsia="Times New Roman" w:hAnsi="Garamond"/>
              </w:rPr>
              <w:t xml:space="preserve"> купли-продажи мощности по результатам конкурентного отбора мощности новых генерирующих объектов; </w:t>
            </w:r>
          </w:p>
          <w:p w14:paraId="213242B1" w14:textId="77777777" w:rsidR="00144717" w:rsidRPr="006948CD" w:rsidRDefault="00144717" w:rsidP="006948CD">
            <w:pPr>
              <w:overflowPunct w:val="0"/>
              <w:autoSpaceDE w:val="0"/>
              <w:autoSpaceDN w:val="0"/>
              <w:adjustRightInd w:val="0"/>
              <w:spacing w:before="120" w:after="120" w:line="240" w:lineRule="auto"/>
              <w:ind w:left="1276"/>
              <w:jc w:val="both"/>
              <w:textAlignment w:val="baseline"/>
              <w:rPr>
                <w:rFonts w:ascii="Garamond" w:eastAsia="Times New Roman" w:hAnsi="Garamond"/>
              </w:rPr>
            </w:pPr>
            <w:r w:rsidRPr="006948CD">
              <w:rPr>
                <w:rFonts w:ascii="Garamond" w:eastAsia="Times New Roman" w:hAnsi="Garamond"/>
                <w:lang w:val="en-GB"/>
              </w:rPr>
              <w:sym w:font="Symbol" w:char="F02D"/>
            </w:r>
            <w:r w:rsidRPr="006948CD">
              <w:rPr>
                <w:rFonts w:ascii="Garamond" w:eastAsia="Times New Roman" w:hAnsi="Garamond"/>
              </w:rPr>
              <w:t xml:space="preserve"> купли-продажи мощности по результатам конкурентного отбора мощности новых генерирующих объектов в целях компенсации потерь в электрических сетях;</w:t>
            </w:r>
          </w:p>
          <w:p w14:paraId="20353C8C" w14:textId="77777777" w:rsidR="00144717" w:rsidRPr="006948CD" w:rsidRDefault="00144717" w:rsidP="006948CD">
            <w:pPr>
              <w:overflowPunct w:val="0"/>
              <w:autoSpaceDE w:val="0"/>
              <w:autoSpaceDN w:val="0"/>
              <w:adjustRightInd w:val="0"/>
              <w:spacing w:before="120" w:after="120" w:line="240" w:lineRule="auto"/>
              <w:ind w:left="1310"/>
              <w:jc w:val="both"/>
              <w:textAlignment w:val="baseline"/>
              <w:rPr>
                <w:rFonts w:ascii="Garamond" w:eastAsia="Times New Roman" w:hAnsi="Garamond"/>
                <w:color w:val="000000"/>
              </w:rPr>
            </w:pPr>
            <w:r w:rsidRPr="006948CD">
              <w:rPr>
                <w:rFonts w:ascii="Garamond" w:eastAsia="Times New Roman" w:hAnsi="Garamond"/>
              </w:rPr>
              <w:t>– купли-продажи мощности по результатам конкурентного отбора мощности в целях обеспечения поставки мощности между ценовыми зонами;</w:t>
            </w:r>
          </w:p>
          <w:p w14:paraId="35607BD6" w14:textId="77777777" w:rsidR="00144717" w:rsidRPr="006948CD" w:rsidRDefault="00144717" w:rsidP="006948CD">
            <w:pPr>
              <w:overflowPunct w:val="0"/>
              <w:autoSpaceDE w:val="0"/>
              <w:autoSpaceDN w:val="0"/>
              <w:adjustRightInd w:val="0"/>
              <w:spacing w:before="120" w:after="120" w:line="240" w:lineRule="auto"/>
              <w:ind w:left="1310"/>
              <w:jc w:val="both"/>
              <w:textAlignment w:val="baseline"/>
              <w:rPr>
                <w:rFonts w:ascii="Garamond" w:eastAsia="Times New Roman" w:hAnsi="Garamond"/>
                <w:color w:val="000000"/>
              </w:rPr>
            </w:pPr>
            <w:r w:rsidRPr="006948CD">
              <w:rPr>
                <w:rFonts w:ascii="Garamond" w:eastAsia="Times New Roman" w:hAnsi="Garamond"/>
                <w:color w:val="000000"/>
              </w:rPr>
              <w:t xml:space="preserve">– купли-продажи мощности, производимой с использованием генерирующих объектов, поставляющих мощность в вынужденном режиме, </w:t>
            </w:r>
            <w:r w:rsidRPr="006948CD">
              <w:rPr>
                <w:rFonts w:ascii="Garamond" w:eastAsia="Times New Roman" w:hAnsi="Garamond"/>
              </w:rPr>
              <w:t xml:space="preserve">по соглашениям об изменении сроков оплаты по </w:t>
            </w:r>
            <w:r w:rsidRPr="006948CD">
              <w:rPr>
                <w:rFonts w:ascii="Garamond" w:eastAsia="Times New Roman" w:hAnsi="Garamond"/>
                <w:color w:val="000000"/>
              </w:rPr>
              <w:t>договорам купли-продажи мощности, производимой с использованием генерирующих объектов, поставляющих мощность в вынужденном режиме.</w:t>
            </w:r>
          </w:p>
          <w:p w14:paraId="517B8454"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rPr>
            </w:pPr>
            <w:r w:rsidRPr="006948CD">
              <w:rPr>
                <w:rFonts w:ascii="Garamond" w:eastAsia="Times New Roman" w:hAnsi="Garamond"/>
              </w:rPr>
              <w:t xml:space="preserve">В </w:t>
            </w:r>
            <w:r w:rsidRPr="006948CD">
              <w:rPr>
                <w:rFonts w:ascii="Garamond" w:eastAsia="Times New Roman" w:hAnsi="Garamond"/>
                <w:color w:val="000000"/>
              </w:rPr>
              <w:t>15</w:t>
            </w:r>
            <w:r w:rsidRPr="006948CD">
              <w:rPr>
                <w:rFonts w:ascii="Garamond" w:eastAsia="Times New Roman" w:hAnsi="Garamond"/>
              </w:rPr>
              <w:t>-ю очередь погашается неустойка (пени), рассчитанная за просрочку платежа по возврату излишне уплаченных авансовых платежей по ДПМ.</w:t>
            </w:r>
          </w:p>
          <w:p w14:paraId="0A905E37"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rPr>
            </w:pPr>
            <w:r w:rsidRPr="006948CD">
              <w:rPr>
                <w:rFonts w:ascii="Garamond" w:eastAsia="Times New Roman" w:hAnsi="Garamond"/>
              </w:rPr>
              <w:t xml:space="preserve">В </w:t>
            </w:r>
            <w:r w:rsidRPr="006948CD">
              <w:rPr>
                <w:rFonts w:ascii="Garamond" w:eastAsia="Times New Roman" w:hAnsi="Garamond"/>
                <w:color w:val="000000"/>
              </w:rPr>
              <w:t>16</w:t>
            </w:r>
            <w:r w:rsidRPr="006948CD">
              <w:rPr>
                <w:rFonts w:ascii="Garamond" w:eastAsia="Times New Roman" w:hAnsi="Garamond"/>
              </w:rPr>
              <w:t xml:space="preserve">-ю очередь погашается неустойка (пени), рассчитанная за просрочку платежа по возврату излишне уплаченных авансовых платежей </w:t>
            </w:r>
            <w:r w:rsidRPr="006948CD">
              <w:rPr>
                <w:rFonts w:ascii="Garamond" w:eastAsia="Times New Roman" w:hAnsi="Garamond"/>
                <w:color w:val="000000"/>
              </w:rPr>
              <w:t xml:space="preserve">по договорам купли-продажи </w:t>
            </w:r>
            <w:r w:rsidRPr="006948CD">
              <w:rPr>
                <w:rFonts w:ascii="Garamond" w:eastAsia="Times New Roman" w:hAnsi="Garamond"/>
              </w:rPr>
              <w:t>(поставки) мощности новых гидроэлектростанций (в том числе гидроаккумулирующих электростанций) и договорам купли-продажи (поставки) мощности новых атомных станций.</w:t>
            </w:r>
          </w:p>
          <w:p w14:paraId="5F7B1355"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rPr>
            </w:pPr>
            <w:r w:rsidRPr="006948CD">
              <w:rPr>
                <w:rFonts w:ascii="Garamond" w:eastAsia="Times New Roman" w:hAnsi="Garamond"/>
              </w:rPr>
              <w:t xml:space="preserve">В </w:t>
            </w:r>
            <w:r w:rsidRPr="006948CD">
              <w:rPr>
                <w:rFonts w:ascii="Garamond" w:eastAsia="Times New Roman" w:hAnsi="Garamond"/>
                <w:color w:val="000000"/>
              </w:rPr>
              <w:t>17</w:t>
            </w:r>
            <w:r w:rsidRPr="006948CD">
              <w:rPr>
                <w:rFonts w:ascii="Garamond" w:eastAsia="Times New Roman" w:hAnsi="Garamond"/>
              </w:rPr>
              <w:t xml:space="preserve">-ю очередь погашается неустойка (пени), рассчитанная за просрочку платежа по возврату излишне уплаченных авансовых платежей по </w:t>
            </w:r>
            <w:r w:rsidRPr="006948CD">
              <w:rPr>
                <w:rFonts w:ascii="Garamond" w:eastAsia="Times New Roman" w:hAnsi="Garamond"/>
                <w:color w:val="000000"/>
              </w:rPr>
              <w:t>ДПМ ВИЭ / ДПМ ТБО</w:t>
            </w:r>
            <w:r w:rsidRPr="006948CD">
              <w:rPr>
                <w:rFonts w:ascii="Garamond" w:eastAsia="Times New Roman" w:hAnsi="Garamond"/>
              </w:rPr>
              <w:t>.</w:t>
            </w:r>
          </w:p>
          <w:p w14:paraId="0FA19C4B"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rPr>
            </w:pPr>
            <w:r w:rsidRPr="006948CD">
              <w:rPr>
                <w:rFonts w:ascii="Garamond" w:eastAsia="Times New Roman" w:hAnsi="Garamond"/>
              </w:rPr>
              <w:t xml:space="preserve">В </w:t>
            </w:r>
            <w:r w:rsidRPr="006948CD">
              <w:rPr>
                <w:rFonts w:ascii="Garamond" w:eastAsia="Times New Roman" w:hAnsi="Garamond"/>
                <w:color w:val="000000"/>
              </w:rPr>
              <w:t>18</w:t>
            </w:r>
            <w:r w:rsidRPr="006948CD">
              <w:rPr>
                <w:rFonts w:ascii="Garamond" w:eastAsia="Times New Roman" w:hAnsi="Garamond"/>
              </w:rPr>
              <w:t>-ю очередь погашается неустойка (пени), рассчитанная за просрочку платежа по возврату излишне уплаченных авансовых платежей по договорам:</w:t>
            </w:r>
          </w:p>
          <w:p w14:paraId="45F598C0" w14:textId="77777777" w:rsidR="00144717" w:rsidRPr="006948CD" w:rsidRDefault="00144717" w:rsidP="006948CD">
            <w:pPr>
              <w:overflowPunct w:val="0"/>
              <w:autoSpaceDE w:val="0"/>
              <w:autoSpaceDN w:val="0"/>
              <w:adjustRightInd w:val="0"/>
              <w:spacing w:before="120" w:after="120" w:line="240" w:lineRule="auto"/>
              <w:ind w:left="1310"/>
              <w:jc w:val="both"/>
              <w:textAlignment w:val="baseline"/>
              <w:rPr>
                <w:rFonts w:ascii="Garamond" w:eastAsia="Times New Roman" w:hAnsi="Garamond"/>
              </w:rPr>
            </w:pPr>
            <w:r w:rsidRPr="006948CD">
              <w:rPr>
                <w:rFonts w:ascii="Garamond" w:eastAsia="Times New Roman" w:hAnsi="Garamond"/>
              </w:rPr>
              <w:t>– купли-продажи мощности по результатам конкурентного отбора мощности;</w:t>
            </w:r>
          </w:p>
          <w:p w14:paraId="79F1DDBB" w14:textId="77777777" w:rsidR="00144717" w:rsidRPr="006948CD" w:rsidRDefault="00144717" w:rsidP="006948CD">
            <w:pPr>
              <w:overflowPunct w:val="0"/>
              <w:autoSpaceDE w:val="0"/>
              <w:autoSpaceDN w:val="0"/>
              <w:adjustRightInd w:val="0"/>
              <w:spacing w:before="120" w:after="120" w:line="240" w:lineRule="auto"/>
              <w:ind w:left="1310"/>
              <w:jc w:val="both"/>
              <w:textAlignment w:val="baseline"/>
              <w:rPr>
                <w:rFonts w:ascii="Garamond" w:eastAsia="Times New Roman" w:hAnsi="Garamond"/>
              </w:rPr>
            </w:pPr>
            <w:r w:rsidRPr="006948CD">
              <w:rPr>
                <w:rFonts w:ascii="Garamond" w:eastAsia="Times New Roman" w:hAnsi="Garamond"/>
              </w:rPr>
              <w:t>– купли-продажи мощности по результатам конкурентного отбора мощности в целях компенсации потерь в электрических сетях;</w:t>
            </w:r>
          </w:p>
          <w:p w14:paraId="4ED442EC" w14:textId="77777777" w:rsidR="00144717" w:rsidRPr="006948CD" w:rsidRDefault="00144717" w:rsidP="006948CD">
            <w:pPr>
              <w:overflowPunct w:val="0"/>
              <w:autoSpaceDE w:val="0"/>
              <w:autoSpaceDN w:val="0"/>
              <w:adjustRightInd w:val="0"/>
              <w:spacing w:before="120" w:after="120" w:line="240" w:lineRule="auto"/>
              <w:ind w:left="1276"/>
              <w:jc w:val="both"/>
              <w:textAlignment w:val="baseline"/>
              <w:rPr>
                <w:rFonts w:ascii="Garamond" w:eastAsia="Times New Roman" w:hAnsi="Garamond"/>
              </w:rPr>
            </w:pPr>
            <w:r w:rsidRPr="006948CD">
              <w:rPr>
                <w:rFonts w:ascii="Garamond" w:eastAsia="Times New Roman" w:hAnsi="Garamond"/>
                <w:lang w:val="en-GB"/>
              </w:rPr>
              <w:sym w:font="Symbol" w:char="F02D"/>
            </w:r>
            <w:r w:rsidRPr="006948CD">
              <w:rPr>
                <w:rFonts w:ascii="Garamond" w:eastAsia="Times New Roman" w:hAnsi="Garamond"/>
              </w:rPr>
              <w:t xml:space="preserve"> купли-продажи мощности по результатам конкурентного отбора мощности новых генерирующих объектов; </w:t>
            </w:r>
          </w:p>
          <w:p w14:paraId="40183878" w14:textId="77777777" w:rsidR="00144717" w:rsidRPr="006948CD" w:rsidRDefault="00144717" w:rsidP="006948CD">
            <w:pPr>
              <w:overflowPunct w:val="0"/>
              <w:autoSpaceDE w:val="0"/>
              <w:autoSpaceDN w:val="0"/>
              <w:adjustRightInd w:val="0"/>
              <w:spacing w:before="120" w:after="120" w:line="240" w:lineRule="auto"/>
              <w:ind w:left="1276"/>
              <w:jc w:val="both"/>
              <w:textAlignment w:val="baseline"/>
              <w:rPr>
                <w:rFonts w:ascii="Garamond" w:eastAsia="Times New Roman" w:hAnsi="Garamond"/>
              </w:rPr>
            </w:pPr>
            <w:r w:rsidRPr="006948CD">
              <w:rPr>
                <w:rFonts w:ascii="Garamond" w:eastAsia="Times New Roman" w:hAnsi="Garamond"/>
                <w:lang w:val="en-GB"/>
              </w:rPr>
              <w:sym w:font="Symbol" w:char="F02D"/>
            </w:r>
            <w:r w:rsidRPr="006948CD">
              <w:rPr>
                <w:rFonts w:ascii="Garamond" w:eastAsia="Times New Roman" w:hAnsi="Garamond"/>
              </w:rPr>
              <w:t xml:space="preserve"> купли-продажи мощности по результатам конкурентного отбора мощности новых генерирующих объектов в целях компенсации потерь в электрических сетях;</w:t>
            </w:r>
          </w:p>
          <w:p w14:paraId="7C3B1A2C" w14:textId="77777777" w:rsidR="00144717" w:rsidRPr="006948CD" w:rsidRDefault="00144717" w:rsidP="006948CD">
            <w:pPr>
              <w:overflowPunct w:val="0"/>
              <w:autoSpaceDE w:val="0"/>
              <w:autoSpaceDN w:val="0"/>
              <w:adjustRightInd w:val="0"/>
              <w:spacing w:before="120" w:after="120" w:line="240" w:lineRule="auto"/>
              <w:ind w:left="1310"/>
              <w:jc w:val="both"/>
              <w:textAlignment w:val="baseline"/>
              <w:rPr>
                <w:rFonts w:ascii="Garamond" w:eastAsia="Times New Roman" w:hAnsi="Garamond"/>
              </w:rPr>
            </w:pPr>
            <w:r w:rsidRPr="006948CD">
              <w:rPr>
                <w:rFonts w:ascii="Garamond" w:eastAsia="Times New Roman" w:hAnsi="Garamond"/>
              </w:rPr>
              <w:t>– купли-продажи мощности, производимой с использованием генерирующих объектов, поставляющих мощность в вынужденном режиме.</w:t>
            </w:r>
          </w:p>
          <w:p w14:paraId="02680E3D" w14:textId="389A041F"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highlight w:val="yellow"/>
              </w:rPr>
              <w:t>В 19-ю очередь погашается неустойка (пени), рассчитанная за просрочку платежа</w:t>
            </w:r>
            <w:r w:rsidR="006948CD" w:rsidRPr="006948CD">
              <w:rPr>
                <w:rFonts w:ascii="Garamond" w:eastAsia="Times New Roman" w:hAnsi="Garamond"/>
                <w:color w:val="000000"/>
                <w:highlight w:val="yellow"/>
              </w:rPr>
              <w:t xml:space="preserve"> по</w:t>
            </w:r>
            <w:r w:rsidRPr="006948CD">
              <w:rPr>
                <w:rFonts w:ascii="Garamond" w:eastAsia="Times New Roman" w:hAnsi="Garamond"/>
                <w:color w:val="000000"/>
                <w:highlight w:val="yellow"/>
              </w:rPr>
              <w:t xml:space="preserve"> договорам оказания услуг по управлению изменением режима потребления.</w:t>
            </w:r>
          </w:p>
          <w:p w14:paraId="6CF6DE33"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 xml:space="preserve">В </w:t>
            </w:r>
            <w:r w:rsidRPr="006948CD">
              <w:rPr>
                <w:rFonts w:ascii="Garamond" w:eastAsia="Times New Roman" w:hAnsi="Garamond"/>
                <w:color w:val="000000"/>
                <w:highlight w:val="yellow"/>
              </w:rPr>
              <w:t>20</w:t>
            </w:r>
            <w:r w:rsidRPr="006948CD">
              <w:rPr>
                <w:rFonts w:ascii="Garamond" w:eastAsia="Times New Roman" w:hAnsi="Garamond"/>
                <w:color w:val="000000"/>
              </w:rPr>
              <w:t>-ю очередь погашается неустойка (пени), рассчитанная за просрочку платежа за электрическую энергию и мощность по регулируемым договорам</w:t>
            </w:r>
            <w:r w:rsidRPr="006948CD">
              <w:rPr>
                <w:rFonts w:ascii="Garamond" w:eastAsia="Times New Roman" w:hAnsi="Garamond"/>
              </w:rPr>
              <w:t xml:space="preserve">, по соглашениям об изменении сроков оплаты по регулируемым договорам, по соглашениям о переносе измененных сроков оплаты по регулируемым договорам, заключенным в соответствии с </w:t>
            </w:r>
            <w:r w:rsidRPr="006948CD">
              <w:rPr>
                <w:rFonts w:ascii="Garamond" w:eastAsia="Times New Roman" w:hAnsi="Garamond"/>
                <w:i/>
              </w:rPr>
              <w:t>Договором о присоединении к торговой системе оптового рынка</w:t>
            </w:r>
            <w:r w:rsidRPr="006948CD">
              <w:rPr>
                <w:rFonts w:ascii="Garamond" w:eastAsia="Times New Roman" w:hAnsi="Garamond"/>
                <w:color w:val="000000"/>
              </w:rPr>
              <w:t>.</w:t>
            </w:r>
          </w:p>
          <w:p w14:paraId="55B73287"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 xml:space="preserve">В </w:t>
            </w:r>
            <w:r w:rsidRPr="006948CD">
              <w:rPr>
                <w:rFonts w:ascii="Garamond" w:eastAsia="Times New Roman" w:hAnsi="Garamond"/>
                <w:color w:val="000000"/>
                <w:highlight w:val="yellow"/>
              </w:rPr>
              <w:t>21</w:t>
            </w:r>
            <w:r w:rsidRPr="006948CD">
              <w:rPr>
                <w:rFonts w:ascii="Garamond" w:eastAsia="Times New Roman" w:hAnsi="Garamond"/>
                <w:color w:val="000000"/>
              </w:rPr>
              <w:t xml:space="preserve">-ю очередь погашается неустойка (пени), рассчитанная за просрочку платежа по договору купли-продажи электрической энергии </w:t>
            </w:r>
            <w:r w:rsidRPr="006948CD">
              <w:rPr>
                <w:rFonts w:ascii="Garamond" w:eastAsia="Times New Roman" w:hAnsi="Garamond"/>
                <w:color w:val="000000"/>
                <w:spacing w:val="1"/>
              </w:rPr>
              <w:t xml:space="preserve">по свободным (нерегулируемым) ценам </w:t>
            </w:r>
            <w:r w:rsidRPr="006948CD">
              <w:rPr>
                <w:rFonts w:ascii="Garamond" w:eastAsia="Times New Roman" w:hAnsi="Garamond"/>
                <w:color w:val="000000"/>
              </w:rPr>
              <w:t>в целях компенсации потерь в электрических сетях (в ценовой зоне).</w:t>
            </w:r>
          </w:p>
          <w:p w14:paraId="701A5A74"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 xml:space="preserve">В </w:t>
            </w:r>
            <w:r w:rsidRPr="006948CD">
              <w:rPr>
                <w:rFonts w:ascii="Garamond" w:eastAsia="Times New Roman" w:hAnsi="Garamond"/>
                <w:color w:val="000000"/>
                <w:highlight w:val="yellow"/>
              </w:rPr>
              <w:t>22</w:t>
            </w:r>
            <w:r w:rsidRPr="006948CD">
              <w:rPr>
                <w:rFonts w:ascii="Garamond" w:eastAsia="Times New Roman" w:hAnsi="Garamond"/>
                <w:color w:val="000000"/>
              </w:rPr>
              <w:t>-ю очередь погашается неустойка (пени), рассчитанная за просрочку платежа</w:t>
            </w:r>
            <w:r w:rsidRPr="006948CD">
              <w:rPr>
                <w:rFonts w:ascii="Garamond" w:eastAsia="Times New Roman" w:hAnsi="Garamond"/>
              </w:rPr>
              <w:t xml:space="preserve"> </w:t>
            </w:r>
            <w:r w:rsidRPr="006948CD">
              <w:rPr>
                <w:rFonts w:ascii="Garamond" w:eastAsia="Times New Roman" w:hAnsi="Garamond"/>
                <w:color w:val="000000"/>
              </w:rPr>
              <w:t>по двусторонним договорам купли-продажи электрической энергии на территориях субъектов Российской Федерации, не объединенных в ценовые зоны оптового рынка.</w:t>
            </w:r>
          </w:p>
          <w:p w14:paraId="3E0D062F"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color w:val="000000"/>
              </w:rPr>
              <w:t xml:space="preserve">В </w:t>
            </w:r>
            <w:r w:rsidRPr="006948CD">
              <w:rPr>
                <w:rFonts w:ascii="Garamond" w:eastAsia="Times New Roman" w:hAnsi="Garamond"/>
                <w:color w:val="000000"/>
                <w:highlight w:val="yellow"/>
              </w:rPr>
              <w:t>23</w:t>
            </w:r>
            <w:r w:rsidRPr="006948CD">
              <w:rPr>
                <w:rFonts w:ascii="Garamond" w:eastAsia="Times New Roman" w:hAnsi="Garamond"/>
                <w:color w:val="000000"/>
              </w:rPr>
              <w:t>-ю очередь погашается неустойка (пени), рассчитанная за просрочку платежа по соглашению о реструктуризации задолженности по договору на поставку, получение и оплату электрической энергии и мощности и оказание услуг на оптовом рынке.</w:t>
            </w:r>
          </w:p>
          <w:p w14:paraId="14B2FE3C" w14:textId="77777777" w:rsidR="00144717" w:rsidRPr="006948CD" w:rsidRDefault="00144717" w:rsidP="006948CD">
            <w:pPr>
              <w:spacing w:before="120" w:after="120" w:line="240" w:lineRule="auto"/>
              <w:ind w:left="851"/>
              <w:jc w:val="both"/>
              <w:rPr>
                <w:rFonts w:ascii="Garamond" w:hAnsi="Garamond"/>
                <w:color w:val="000000"/>
              </w:rPr>
            </w:pPr>
            <w:r w:rsidRPr="006948CD">
              <w:rPr>
                <w:rFonts w:ascii="Garamond" w:hAnsi="Garamond"/>
              </w:rPr>
              <w:t xml:space="preserve">В </w:t>
            </w:r>
            <w:r w:rsidRPr="006948CD">
              <w:rPr>
                <w:rFonts w:ascii="Garamond" w:hAnsi="Garamond"/>
                <w:color w:val="000000"/>
                <w:highlight w:val="yellow"/>
              </w:rPr>
              <w:t>24</w:t>
            </w:r>
            <w:r w:rsidRPr="006948CD">
              <w:rPr>
                <w:rFonts w:ascii="Garamond" w:hAnsi="Garamond"/>
              </w:rPr>
              <w:t xml:space="preserve">-ю очередь погашается неустойка (пени), рассчитанная за просрочку платежа по договорам </w:t>
            </w:r>
            <w:r w:rsidRPr="006948CD">
              <w:rPr>
                <w:rFonts w:ascii="Garamond" w:hAnsi="Garamond"/>
                <w:color w:val="000000"/>
              </w:rPr>
              <w:t xml:space="preserve">купли-продажи электрической энергии для ЕЗ </w:t>
            </w:r>
            <w:r w:rsidRPr="006948CD">
              <w:rPr>
                <w:rFonts w:ascii="Garamond" w:hAnsi="Garamond"/>
              </w:rPr>
              <w:t xml:space="preserve">и по </w:t>
            </w:r>
            <w:r w:rsidRPr="006948CD">
              <w:rPr>
                <w:rFonts w:ascii="Garamond" w:hAnsi="Garamond"/>
                <w:color w:val="000000"/>
              </w:rPr>
              <w:t>четырехсторонним</w:t>
            </w:r>
            <w:r w:rsidRPr="006948CD">
              <w:rPr>
                <w:rFonts w:ascii="Garamond" w:hAnsi="Garamond"/>
              </w:rPr>
              <w:t xml:space="preserve"> договорам </w:t>
            </w:r>
            <w:r w:rsidRPr="006948CD">
              <w:rPr>
                <w:rFonts w:ascii="Garamond" w:hAnsi="Garamond"/>
                <w:color w:val="000000"/>
              </w:rPr>
              <w:t>купли-продажи мощности.</w:t>
            </w:r>
          </w:p>
          <w:p w14:paraId="31D01060" w14:textId="77777777" w:rsidR="00144717" w:rsidRPr="006948CD" w:rsidRDefault="00144717" w:rsidP="006948CD">
            <w:pPr>
              <w:overflowPunct w:val="0"/>
              <w:autoSpaceDE w:val="0"/>
              <w:autoSpaceDN w:val="0"/>
              <w:adjustRightInd w:val="0"/>
              <w:spacing w:before="120" w:after="120" w:line="240" w:lineRule="auto"/>
              <w:ind w:left="851"/>
              <w:jc w:val="both"/>
              <w:textAlignment w:val="baseline"/>
              <w:rPr>
                <w:rFonts w:ascii="Garamond" w:eastAsia="Times New Roman" w:hAnsi="Garamond"/>
                <w:color w:val="000000"/>
              </w:rPr>
            </w:pPr>
            <w:r w:rsidRPr="006948CD">
              <w:rPr>
                <w:rFonts w:ascii="Garamond" w:eastAsia="Times New Roman" w:hAnsi="Garamond"/>
              </w:rPr>
              <w:t xml:space="preserve">В </w:t>
            </w:r>
            <w:r w:rsidRPr="006948CD">
              <w:rPr>
                <w:rFonts w:ascii="Garamond" w:eastAsia="Times New Roman" w:hAnsi="Garamond"/>
                <w:color w:val="000000"/>
                <w:highlight w:val="yellow"/>
              </w:rPr>
              <w:t>25</w:t>
            </w:r>
            <w:r w:rsidRPr="006948CD">
              <w:rPr>
                <w:rFonts w:ascii="Garamond" w:eastAsia="Times New Roman" w:hAnsi="Garamond"/>
              </w:rPr>
              <w:t xml:space="preserve">-ю очередь погашается неустойка (пени), рассчитанная за просрочку платежа по договорам </w:t>
            </w:r>
            <w:r w:rsidRPr="006948CD">
              <w:rPr>
                <w:rFonts w:ascii="Garamond" w:eastAsia="Times New Roman" w:hAnsi="Garamond"/>
                <w:color w:val="000000"/>
              </w:rPr>
              <w:t>купли-продажи электрической энергии в НЦЗ.</w:t>
            </w:r>
          </w:p>
          <w:p w14:paraId="1610FEC8" w14:textId="77777777" w:rsidR="00144717" w:rsidRPr="006948CD" w:rsidRDefault="00144717" w:rsidP="006948CD">
            <w:pPr>
              <w:overflowPunct w:val="0"/>
              <w:autoSpaceDE w:val="0"/>
              <w:autoSpaceDN w:val="0"/>
              <w:adjustRightInd w:val="0"/>
              <w:spacing w:before="120" w:after="120" w:line="240" w:lineRule="auto"/>
              <w:ind w:firstLine="567"/>
              <w:jc w:val="both"/>
              <w:textAlignment w:val="baseline"/>
              <w:rPr>
                <w:rFonts w:ascii="Garamond" w:eastAsia="Times New Roman" w:hAnsi="Garamond"/>
                <w:b/>
                <w:color w:val="000000"/>
              </w:rPr>
            </w:pPr>
            <w:r w:rsidRPr="006948CD">
              <w:rPr>
                <w:rFonts w:ascii="Garamond" w:eastAsia="Times New Roman" w:hAnsi="Garamond"/>
                <w:color w:val="000000"/>
              </w:rPr>
              <w:t>Обязательства следующей очереди исполняются только после того, как полностью исполнены обязательства, отнесенные к предыдущей очереди.</w:t>
            </w:r>
          </w:p>
        </w:tc>
      </w:tr>
    </w:tbl>
    <w:p w14:paraId="3F7FA41A" w14:textId="77777777" w:rsidR="00144717" w:rsidRDefault="00144717" w:rsidP="00FD5ECC">
      <w:pPr>
        <w:widowControl w:val="0"/>
        <w:spacing w:after="0" w:line="240" w:lineRule="auto"/>
        <w:ind w:right="111"/>
        <w:rPr>
          <w:rFonts w:ascii="Garamond" w:hAnsi="Garamond" w:cs="Garamond"/>
          <w:b/>
          <w:bCs/>
          <w:sz w:val="26"/>
          <w:szCs w:val="26"/>
        </w:rPr>
      </w:pPr>
    </w:p>
    <w:p w14:paraId="42DEFE76" w14:textId="5EA9EF98" w:rsidR="00E37FF1" w:rsidRDefault="009E5618" w:rsidP="00FD5ECC">
      <w:pPr>
        <w:widowControl w:val="0"/>
        <w:spacing w:after="0" w:line="240" w:lineRule="auto"/>
        <w:ind w:right="111"/>
        <w:rPr>
          <w:rFonts w:ascii="Garamond" w:hAnsi="Garamond" w:cs="Garamond"/>
          <w:b/>
          <w:bCs/>
          <w:sz w:val="26"/>
          <w:szCs w:val="26"/>
        </w:rPr>
      </w:pPr>
      <w:r>
        <w:rPr>
          <w:rFonts w:ascii="Garamond" w:hAnsi="Garamond" w:cs="Garamond"/>
          <w:b/>
          <w:bCs/>
          <w:sz w:val="26"/>
          <w:szCs w:val="26"/>
        </w:rPr>
        <w:t xml:space="preserve">Предложения по изменениям и дополнениям в </w:t>
      </w:r>
      <w:r>
        <w:rPr>
          <w:rFonts w:ascii="Garamond" w:hAnsi="Garamond"/>
          <w:b/>
          <w:sz w:val="26"/>
          <w:szCs w:val="26"/>
        </w:rPr>
        <w:t xml:space="preserve">РЕГЛАМЕНТ ПРОВЕДЕНИЯ КОНКУРЕНТНЫХ ОТБОРОВ МОЩНОСТИ </w:t>
      </w:r>
      <w:r>
        <w:rPr>
          <w:rFonts w:ascii="Garamond" w:hAnsi="Garamond" w:cs="Garamond"/>
          <w:b/>
          <w:bCs/>
          <w:sz w:val="26"/>
          <w:szCs w:val="26"/>
        </w:rPr>
        <w:t>(Приложение № 19.3 к Договору о присоединении к торговой системе оптового рынка)</w:t>
      </w:r>
    </w:p>
    <w:p w14:paraId="2C7D9719" w14:textId="77777777" w:rsidR="008A1EB2" w:rsidRDefault="008A1EB2" w:rsidP="008A1EB2">
      <w:pPr>
        <w:widowControl w:val="0"/>
        <w:spacing w:after="0" w:line="240" w:lineRule="auto"/>
        <w:rPr>
          <w:rFonts w:ascii="Garamond" w:hAnsi="Garamond"/>
          <w:b/>
          <w:sz w:val="26"/>
          <w:szCs w:val="26"/>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5102"/>
        <w:gridCol w:w="6805"/>
      </w:tblGrid>
      <w:tr w:rsidR="00E37FF1" w:rsidRPr="009F58B7" w14:paraId="3CDBD688" w14:textId="77777777">
        <w:trPr>
          <w:trHeight w:val="435"/>
        </w:trPr>
        <w:tc>
          <w:tcPr>
            <w:tcW w:w="2694" w:type="dxa"/>
            <w:vAlign w:val="center"/>
          </w:tcPr>
          <w:p w14:paraId="7FD4CEB4" w14:textId="77777777" w:rsidR="00E37FF1" w:rsidRPr="009F58B7" w:rsidRDefault="009E5618" w:rsidP="00FD5ECC">
            <w:pPr>
              <w:widowControl w:val="0"/>
              <w:spacing w:after="0" w:line="240" w:lineRule="auto"/>
              <w:jc w:val="center"/>
              <w:rPr>
                <w:rFonts w:ascii="Garamond" w:hAnsi="Garamond" w:cs="Garamond"/>
                <w:b/>
                <w:bCs/>
              </w:rPr>
            </w:pPr>
            <w:r w:rsidRPr="009F58B7">
              <w:rPr>
                <w:rFonts w:ascii="Garamond" w:hAnsi="Garamond" w:cs="Garamond"/>
                <w:b/>
                <w:bCs/>
              </w:rPr>
              <w:t>№</w:t>
            </w:r>
          </w:p>
          <w:p w14:paraId="220AC76E" w14:textId="5D423FCE" w:rsidR="00E37FF1" w:rsidRPr="009F58B7" w:rsidRDefault="00FD5ECC" w:rsidP="00FD5ECC">
            <w:pPr>
              <w:widowControl w:val="0"/>
              <w:spacing w:after="0" w:line="240" w:lineRule="auto"/>
              <w:jc w:val="center"/>
              <w:rPr>
                <w:rFonts w:ascii="Garamond" w:hAnsi="Garamond" w:cs="Garamond"/>
                <w:b/>
                <w:bCs/>
              </w:rPr>
            </w:pPr>
            <w:r w:rsidRPr="009F58B7">
              <w:rPr>
                <w:rFonts w:ascii="Garamond" w:hAnsi="Garamond" w:cs="Garamond"/>
                <w:b/>
                <w:bCs/>
              </w:rPr>
              <w:t>п</w:t>
            </w:r>
            <w:r w:rsidR="009E5618" w:rsidRPr="009F58B7">
              <w:rPr>
                <w:rFonts w:ascii="Garamond" w:hAnsi="Garamond" w:cs="Garamond"/>
                <w:b/>
                <w:bCs/>
              </w:rPr>
              <w:t>ункта</w:t>
            </w:r>
          </w:p>
        </w:tc>
        <w:tc>
          <w:tcPr>
            <w:tcW w:w="5102" w:type="dxa"/>
            <w:vAlign w:val="center"/>
          </w:tcPr>
          <w:p w14:paraId="12917A24" w14:textId="77777777" w:rsidR="00E37FF1" w:rsidRPr="009F58B7" w:rsidRDefault="009E5618" w:rsidP="00FD5ECC">
            <w:pPr>
              <w:widowControl w:val="0"/>
              <w:spacing w:after="0" w:line="240" w:lineRule="auto"/>
              <w:jc w:val="center"/>
              <w:rPr>
                <w:rFonts w:ascii="Garamond" w:hAnsi="Garamond" w:cs="Garamond"/>
                <w:b/>
                <w:bCs/>
              </w:rPr>
            </w:pPr>
            <w:r w:rsidRPr="009F58B7">
              <w:rPr>
                <w:rFonts w:ascii="Garamond" w:hAnsi="Garamond" w:cs="Garamond"/>
                <w:b/>
                <w:bCs/>
              </w:rPr>
              <w:t>Редакция, действующая на момент</w:t>
            </w:r>
          </w:p>
          <w:p w14:paraId="72076CE0" w14:textId="77777777" w:rsidR="00E37FF1" w:rsidRPr="009F58B7" w:rsidRDefault="009E5618" w:rsidP="00FD5ECC">
            <w:pPr>
              <w:widowControl w:val="0"/>
              <w:spacing w:after="0" w:line="240" w:lineRule="auto"/>
              <w:jc w:val="center"/>
              <w:rPr>
                <w:rFonts w:ascii="Garamond" w:hAnsi="Garamond" w:cs="Garamond"/>
                <w:b/>
                <w:bCs/>
              </w:rPr>
            </w:pPr>
            <w:r w:rsidRPr="009F58B7">
              <w:rPr>
                <w:rFonts w:ascii="Garamond" w:hAnsi="Garamond" w:cs="Garamond"/>
                <w:b/>
                <w:bCs/>
              </w:rPr>
              <w:t>вступления в силу изменений</w:t>
            </w:r>
          </w:p>
        </w:tc>
        <w:tc>
          <w:tcPr>
            <w:tcW w:w="6805" w:type="dxa"/>
            <w:vAlign w:val="center"/>
          </w:tcPr>
          <w:p w14:paraId="21E8B740" w14:textId="77777777" w:rsidR="00E37FF1" w:rsidRPr="009F58B7" w:rsidRDefault="009E5618" w:rsidP="00FD5ECC">
            <w:pPr>
              <w:widowControl w:val="0"/>
              <w:spacing w:after="0" w:line="240" w:lineRule="auto"/>
              <w:jc w:val="center"/>
              <w:rPr>
                <w:rFonts w:ascii="Garamond" w:hAnsi="Garamond" w:cs="Garamond"/>
                <w:b/>
                <w:bCs/>
              </w:rPr>
            </w:pPr>
            <w:r w:rsidRPr="009F58B7">
              <w:rPr>
                <w:rFonts w:ascii="Garamond" w:hAnsi="Garamond" w:cs="Garamond"/>
                <w:b/>
                <w:bCs/>
              </w:rPr>
              <w:t>Предлагаемая редакция</w:t>
            </w:r>
          </w:p>
          <w:p w14:paraId="77CADF0C" w14:textId="77777777" w:rsidR="00E37FF1" w:rsidRPr="009F58B7" w:rsidRDefault="009E5618" w:rsidP="00FD5ECC">
            <w:pPr>
              <w:widowControl w:val="0"/>
              <w:spacing w:after="0" w:line="240" w:lineRule="auto"/>
              <w:jc w:val="center"/>
              <w:rPr>
                <w:rFonts w:ascii="Garamond" w:hAnsi="Garamond" w:cs="Garamond"/>
              </w:rPr>
            </w:pPr>
            <w:r w:rsidRPr="009F58B7">
              <w:rPr>
                <w:rFonts w:ascii="Garamond" w:hAnsi="Garamond" w:cs="Garamond"/>
              </w:rPr>
              <w:t>(изменения выделены цветом)</w:t>
            </w:r>
          </w:p>
        </w:tc>
      </w:tr>
      <w:tr w:rsidR="00E37FF1" w:rsidRPr="009F58B7" w14:paraId="02491BAD" w14:textId="77777777">
        <w:trPr>
          <w:trHeight w:val="435"/>
        </w:trPr>
        <w:tc>
          <w:tcPr>
            <w:tcW w:w="2694" w:type="dxa"/>
            <w:vAlign w:val="center"/>
          </w:tcPr>
          <w:p w14:paraId="58C1ECF5" w14:textId="77777777" w:rsidR="00E37FF1" w:rsidRPr="009F58B7" w:rsidRDefault="009E5618" w:rsidP="005403C6">
            <w:pPr>
              <w:widowControl w:val="0"/>
              <w:spacing w:before="120" w:after="120" w:line="240" w:lineRule="auto"/>
              <w:jc w:val="center"/>
              <w:outlineLvl w:val="0"/>
              <w:rPr>
                <w:rFonts w:ascii="Garamond" w:hAnsi="Garamond" w:cs="Garamond"/>
                <w:b/>
                <w:bCs/>
              </w:rPr>
            </w:pPr>
            <w:r w:rsidRPr="009F58B7">
              <w:rPr>
                <w:rFonts w:ascii="Garamond" w:hAnsi="Garamond" w:cs="Garamond"/>
                <w:b/>
                <w:bCs/>
              </w:rPr>
              <w:t>4.8. Порядок учета услуг по управлению изменением режима потребления электрической энергии</w:t>
            </w:r>
          </w:p>
        </w:tc>
        <w:tc>
          <w:tcPr>
            <w:tcW w:w="5102" w:type="dxa"/>
            <w:vAlign w:val="center"/>
          </w:tcPr>
          <w:p w14:paraId="22AC4CC5" w14:textId="563A98A0" w:rsidR="00E37FF1" w:rsidRPr="009F58B7" w:rsidRDefault="009E5618" w:rsidP="00FD5ECC">
            <w:pPr>
              <w:widowControl w:val="0"/>
              <w:spacing w:before="120" w:after="120" w:line="240" w:lineRule="auto"/>
              <w:jc w:val="center"/>
              <w:rPr>
                <w:rFonts w:ascii="Garamond" w:hAnsi="Garamond" w:cs="Garamond"/>
                <w:b/>
                <w:bCs/>
              </w:rPr>
            </w:pPr>
            <w:r w:rsidRPr="009F58B7">
              <w:rPr>
                <w:rFonts w:ascii="Garamond" w:hAnsi="Garamond" w:cs="Garamond"/>
                <w:b/>
                <w:bCs/>
              </w:rPr>
              <w:t>Добавить раздел</w:t>
            </w:r>
          </w:p>
        </w:tc>
        <w:tc>
          <w:tcPr>
            <w:tcW w:w="6805" w:type="dxa"/>
          </w:tcPr>
          <w:p w14:paraId="4709EC45" w14:textId="6D7EC6C3" w:rsidR="00E37FF1" w:rsidRPr="009F58B7" w:rsidRDefault="009E5618" w:rsidP="00FD5ECC">
            <w:pPr>
              <w:widowControl w:val="0"/>
              <w:spacing w:before="120" w:after="120" w:line="240" w:lineRule="auto"/>
              <w:jc w:val="both"/>
              <w:rPr>
                <w:rFonts w:ascii="Garamond" w:hAnsi="Garamond"/>
              </w:rPr>
            </w:pPr>
            <w:r w:rsidRPr="009F58B7">
              <w:rPr>
                <w:rFonts w:ascii="Garamond" w:hAnsi="Garamond"/>
              </w:rPr>
              <w:t>При проведении конкурентного отбора мощности с периодом поставки после 01.01.2027 Системный оператор уменьшает объем спроса на мощность в каждой ценовой зоне в первой точке на ожидаемый объем услуг по управлению изменением режима потребления электрической энергии в ценовой зоне</w:t>
            </w:r>
            <w:r w:rsidR="000C1216" w:rsidRPr="009F58B7">
              <w:rPr>
                <w:rFonts w:ascii="Garamond" w:hAnsi="Garamond"/>
              </w:rPr>
              <w:t xml:space="preserve"> </w:t>
            </w:r>
            <w:r w:rsidRPr="009F58B7">
              <w:rPr>
                <w:rFonts w:ascii="Garamond" w:hAnsi="Garamond"/>
                <w:position w:val="-10"/>
              </w:rPr>
              <w:object w:dxaOrig="580" w:dyaOrig="360" w14:anchorId="784C7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0.4pt" o:ole="">
                  <v:imagedata r:id="rId9" o:title=""/>
                </v:shape>
                <o:OLEObject Type="Embed" ProgID="Equation.3" ShapeID="_x0000_i1025" DrawAspect="Content" ObjectID="_1767518947" r:id="rId10"/>
              </w:object>
            </w:r>
            <w:r w:rsidRPr="009F58B7">
              <w:rPr>
                <w:rFonts w:ascii="Garamond" w:hAnsi="Garamond"/>
              </w:rPr>
              <w:t>,</w:t>
            </w:r>
            <w:r w:rsidR="00B6203C" w:rsidRPr="009F58B7">
              <w:rPr>
                <w:rFonts w:ascii="Garamond" w:hAnsi="Garamond"/>
              </w:rPr>
              <w:t xml:space="preserve"> определяемый в соответствии с п</w:t>
            </w:r>
            <w:r w:rsidRPr="009F58B7">
              <w:rPr>
                <w:rFonts w:ascii="Garamond" w:hAnsi="Garamond"/>
              </w:rPr>
              <w:t>риложением 3 настоящего Регламента.</w:t>
            </w:r>
          </w:p>
          <w:p w14:paraId="62B9F093" w14:textId="3368D83A" w:rsidR="00E37FF1" w:rsidRPr="009F58B7" w:rsidRDefault="009E5618" w:rsidP="00FD5ECC">
            <w:pPr>
              <w:widowControl w:val="0"/>
              <w:spacing w:before="120" w:after="120" w:line="240" w:lineRule="auto"/>
              <w:jc w:val="both"/>
              <w:rPr>
                <w:rFonts w:ascii="Garamond" w:hAnsi="Garamond"/>
              </w:rPr>
            </w:pPr>
            <w:r w:rsidRPr="009F58B7">
              <w:rPr>
                <w:rFonts w:ascii="Garamond" w:hAnsi="Garamond"/>
              </w:rPr>
              <w:t>Величина ожидаемого объема услуг по управлению изменением режима потребления электрической энергии на год, на который проводится КОМ, для к</w:t>
            </w:r>
            <w:r w:rsidR="00B6203C" w:rsidRPr="009F58B7">
              <w:rPr>
                <w:rFonts w:ascii="Garamond" w:hAnsi="Garamond"/>
              </w:rPr>
              <w:t>аждой ценовой зоны публикуется С</w:t>
            </w:r>
            <w:r w:rsidRPr="009F58B7">
              <w:rPr>
                <w:rFonts w:ascii="Garamond" w:hAnsi="Garamond"/>
              </w:rPr>
              <w:t>истемным оператором в порядк</w:t>
            </w:r>
            <w:r w:rsidR="00B6203C" w:rsidRPr="009F58B7">
              <w:rPr>
                <w:rFonts w:ascii="Garamond" w:hAnsi="Garamond"/>
              </w:rPr>
              <w:t>е и сроки, установленные п. 2.1</w:t>
            </w:r>
            <w:r w:rsidRPr="009F58B7">
              <w:rPr>
                <w:rFonts w:ascii="Garamond" w:hAnsi="Garamond"/>
              </w:rPr>
              <w:t xml:space="preserve"> настоящего Регламента.</w:t>
            </w:r>
          </w:p>
          <w:p w14:paraId="124F2B9F" w14:textId="77777777" w:rsidR="00E37FF1" w:rsidRPr="009F58B7" w:rsidRDefault="009E5618" w:rsidP="00FD5ECC">
            <w:pPr>
              <w:widowControl w:val="0"/>
              <w:spacing w:before="120" w:after="120" w:line="240" w:lineRule="auto"/>
              <w:jc w:val="both"/>
              <w:rPr>
                <w:rFonts w:ascii="Garamond" w:hAnsi="Garamond"/>
                <w:highlight w:val="yellow"/>
              </w:rPr>
            </w:pPr>
            <w:r w:rsidRPr="009F58B7">
              <w:rPr>
                <w:rFonts w:ascii="Garamond" w:hAnsi="Garamond"/>
              </w:rPr>
              <w:t>Покупатели с ценозависимым потреблением не принимают участие в конкурентных отборах мощности с периодом поставки после 01.01.2027.</w:t>
            </w:r>
          </w:p>
        </w:tc>
      </w:tr>
      <w:tr w:rsidR="00E37FF1" w:rsidRPr="009F58B7" w14:paraId="4C52C80C" w14:textId="77777777">
        <w:trPr>
          <w:trHeight w:val="435"/>
        </w:trPr>
        <w:tc>
          <w:tcPr>
            <w:tcW w:w="2694" w:type="dxa"/>
            <w:vAlign w:val="center"/>
          </w:tcPr>
          <w:p w14:paraId="49B77611" w14:textId="77777777" w:rsidR="00E37FF1" w:rsidRPr="009F58B7" w:rsidRDefault="009E5618" w:rsidP="00FD5ECC">
            <w:pPr>
              <w:widowControl w:val="0"/>
              <w:spacing w:before="120" w:after="120" w:line="240" w:lineRule="auto"/>
              <w:jc w:val="center"/>
              <w:rPr>
                <w:rFonts w:ascii="Garamond" w:hAnsi="Garamond"/>
                <w:b/>
                <w:color w:val="000000"/>
              </w:rPr>
            </w:pPr>
            <w:r w:rsidRPr="009F58B7">
              <w:rPr>
                <w:rFonts w:ascii="Garamond" w:hAnsi="Garamond"/>
                <w:b/>
                <w:color w:val="000000"/>
              </w:rPr>
              <w:t>Приложение 3</w:t>
            </w:r>
          </w:p>
        </w:tc>
        <w:tc>
          <w:tcPr>
            <w:tcW w:w="5102" w:type="dxa"/>
          </w:tcPr>
          <w:p w14:paraId="1E394931" w14:textId="77777777" w:rsidR="00E37FF1" w:rsidRPr="009F58B7" w:rsidRDefault="009E5618" w:rsidP="00FD5ECC">
            <w:pPr>
              <w:widowControl w:val="0"/>
              <w:spacing w:before="120" w:after="120" w:line="240" w:lineRule="auto"/>
              <w:ind w:left="720"/>
              <w:jc w:val="right"/>
              <w:rPr>
                <w:rFonts w:ascii="Garamond" w:eastAsia="Batang" w:hAnsi="Garamond" w:cs="Garamond"/>
                <w:bCs/>
                <w:i/>
                <w:lang w:eastAsia="ar-SA"/>
              </w:rPr>
            </w:pPr>
            <w:r w:rsidRPr="009F58B7">
              <w:rPr>
                <w:rFonts w:ascii="Garamond" w:eastAsia="Batang" w:hAnsi="Garamond" w:cs="Garamond"/>
                <w:bCs/>
                <w:i/>
                <w:lang w:eastAsia="ar-SA"/>
              </w:rPr>
              <w:t>Приложение 3</w:t>
            </w:r>
          </w:p>
          <w:p w14:paraId="16B98D35" w14:textId="77777777" w:rsidR="00E37FF1" w:rsidRPr="009F58B7" w:rsidRDefault="009E5618" w:rsidP="00FD5ECC">
            <w:pPr>
              <w:widowControl w:val="0"/>
              <w:spacing w:before="120" w:after="120" w:line="240" w:lineRule="auto"/>
              <w:ind w:left="720"/>
              <w:jc w:val="right"/>
              <w:rPr>
                <w:rFonts w:ascii="Garamond" w:eastAsia="Batang" w:hAnsi="Garamond" w:cs="Garamond"/>
                <w:bCs/>
                <w:i/>
                <w:lang w:eastAsia="ar-SA"/>
              </w:rPr>
            </w:pPr>
            <w:r w:rsidRPr="009F58B7">
              <w:rPr>
                <w:rFonts w:ascii="Garamond" w:eastAsia="Batang" w:hAnsi="Garamond" w:cs="Garamond"/>
                <w:bCs/>
                <w:i/>
                <w:lang w:eastAsia="ar-SA"/>
              </w:rPr>
              <w:t>к Регламенту проведения</w:t>
            </w:r>
          </w:p>
          <w:p w14:paraId="676AEAC4" w14:textId="77777777" w:rsidR="00E37FF1" w:rsidRPr="009F58B7" w:rsidRDefault="009E5618" w:rsidP="00FD5ECC">
            <w:pPr>
              <w:widowControl w:val="0"/>
              <w:tabs>
                <w:tab w:val="right" w:pos="4886"/>
              </w:tabs>
              <w:spacing w:before="120" w:after="120" w:line="240" w:lineRule="auto"/>
              <w:ind w:left="720"/>
              <w:rPr>
                <w:rFonts w:ascii="Garamond" w:eastAsia="Batang" w:hAnsi="Garamond" w:cs="Garamond"/>
                <w:bCs/>
                <w:i/>
                <w:lang w:eastAsia="ar-SA"/>
              </w:rPr>
            </w:pPr>
            <w:r w:rsidRPr="009F58B7">
              <w:rPr>
                <w:rFonts w:ascii="Garamond" w:eastAsia="Batang" w:hAnsi="Garamond" w:cs="Garamond"/>
                <w:bCs/>
                <w:i/>
                <w:lang w:eastAsia="ar-SA"/>
              </w:rPr>
              <w:tab/>
              <w:t xml:space="preserve"> конкурентных отборов мощности</w:t>
            </w:r>
          </w:p>
          <w:p w14:paraId="0BBD4A1B" w14:textId="77777777" w:rsidR="00E37FF1" w:rsidRPr="009F58B7" w:rsidRDefault="00E37FF1" w:rsidP="00FD5ECC">
            <w:pPr>
              <w:widowControl w:val="0"/>
              <w:spacing w:before="120" w:after="120" w:line="240" w:lineRule="auto"/>
              <w:ind w:left="720" w:right="-26" w:firstLine="720"/>
              <w:jc w:val="center"/>
              <w:rPr>
                <w:rFonts w:ascii="Garamond" w:eastAsia="Batang" w:hAnsi="Garamond" w:cs="Garamond"/>
                <w:b/>
                <w:lang w:eastAsia="ar-SA"/>
              </w:rPr>
            </w:pPr>
          </w:p>
          <w:p w14:paraId="77D0ACAC" w14:textId="77777777" w:rsidR="00E37FF1" w:rsidRPr="009F58B7" w:rsidRDefault="009E5618" w:rsidP="00FD5ECC">
            <w:pPr>
              <w:widowControl w:val="0"/>
              <w:spacing w:before="120" w:after="120" w:line="240" w:lineRule="auto"/>
              <w:ind w:right="-26" w:firstLine="567"/>
              <w:jc w:val="center"/>
              <w:rPr>
                <w:rFonts w:ascii="Garamond" w:eastAsia="Batang" w:hAnsi="Garamond" w:cs="Garamond"/>
                <w:b/>
                <w:lang w:eastAsia="ar-SA"/>
              </w:rPr>
            </w:pPr>
            <w:r w:rsidRPr="009F58B7">
              <w:rPr>
                <w:rFonts w:ascii="Garamond" w:eastAsia="Batang" w:hAnsi="Garamond" w:cs="Garamond"/>
                <w:b/>
                <w:lang w:eastAsia="ar-SA"/>
              </w:rPr>
              <w:t>Математическая модель конкурентного отбора мощности</w:t>
            </w:r>
          </w:p>
          <w:p w14:paraId="1B7D2B89" w14:textId="77777777" w:rsidR="00E37FF1" w:rsidRPr="009F58B7" w:rsidRDefault="009E5618" w:rsidP="00FD5ECC">
            <w:pPr>
              <w:widowControl w:val="0"/>
              <w:spacing w:before="120" w:after="120" w:line="240" w:lineRule="auto"/>
              <w:ind w:right="-26" w:firstLine="567"/>
              <w:jc w:val="both"/>
              <w:rPr>
                <w:rFonts w:ascii="Garamond" w:eastAsia="Batang" w:hAnsi="Garamond" w:cs="Garamond"/>
                <w:lang w:eastAsia="ar-SA"/>
              </w:rPr>
            </w:pPr>
            <w:r w:rsidRPr="009F58B7">
              <w:rPr>
                <w:rFonts w:ascii="Garamond" w:eastAsia="Batang" w:hAnsi="Garamond" w:cs="Garamond"/>
                <w:lang w:eastAsia="ar-SA"/>
              </w:rPr>
              <w:lastRenderedPageBreak/>
              <w:t>…</w:t>
            </w:r>
          </w:p>
          <w:p w14:paraId="2BFBF3B9" w14:textId="77777777" w:rsidR="00E37FF1" w:rsidRPr="009F58B7" w:rsidRDefault="009E5618" w:rsidP="00FD5ECC">
            <w:pPr>
              <w:widowControl w:val="0"/>
              <w:spacing w:before="120" w:after="120" w:line="240" w:lineRule="auto"/>
              <w:ind w:right="-26" w:firstLine="567"/>
              <w:jc w:val="center"/>
              <w:rPr>
                <w:rFonts w:ascii="Garamond" w:eastAsia="Batang" w:hAnsi="Garamond" w:cs="Garamond"/>
                <w:b/>
                <w:lang w:eastAsia="ar-SA"/>
              </w:rPr>
            </w:pPr>
            <w:r w:rsidRPr="009F58B7">
              <w:rPr>
                <w:rFonts w:ascii="Garamond" w:eastAsia="Batang" w:hAnsi="Garamond" w:cs="Garamond"/>
                <w:b/>
                <w:lang w:eastAsia="ar-SA"/>
              </w:rPr>
              <w:t xml:space="preserve">3. Функция спроса </w:t>
            </w:r>
          </w:p>
          <w:p w14:paraId="502D754C" w14:textId="77777777" w:rsidR="00FD5ECC" w:rsidRPr="009F58B7" w:rsidRDefault="00FD5ECC" w:rsidP="00FD5ECC">
            <w:pPr>
              <w:widowControl w:val="0"/>
              <w:spacing w:before="120" w:after="120" w:line="240" w:lineRule="auto"/>
              <w:ind w:right="-28" w:firstLine="567"/>
              <w:jc w:val="both"/>
              <w:rPr>
                <w:rFonts w:ascii="Garamond" w:eastAsia="Batang" w:hAnsi="Garamond" w:cs="Garamond"/>
                <w:lang w:eastAsia="ar-SA"/>
              </w:rPr>
            </w:pPr>
            <w:r w:rsidRPr="009F58B7">
              <w:rPr>
                <w:rFonts w:ascii="Garamond" w:eastAsia="Batang" w:hAnsi="Garamond" w:cs="Garamond"/>
                <w:lang w:eastAsia="ar-SA"/>
              </w:rPr>
              <w:t>…</w:t>
            </w:r>
          </w:p>
          <w:p w14:paraId="7BC1C896" w14:textId="77777777" w:rsidR="00E37FF1" w:rsidRPr="009F58B7" w:rsidRDefault="00E37FF1" w:rsidP="00FD5ECC">
            <w:pPr>
              <w:widowControl w:val="0"/>
              <w:spacing w:before="120" w:after="120" w:line="240" w:lineRule="auto"/>
              <w:ind w:right="-26" w:firstLine="567"/>
              <w:jc w:val="both"/>
              <w:rPr>
                <w:rFonts w:ascii="Garamond" w:eastAsia="Batang" w:hAnsi="Garamond" w:cs="Garamond"/>
                <w:lang w:eastAsia="ar-SA"/>
              </w:rPr>
            </w:pPr>
          </w:p>
          <w:p w14:paraId="54390E2A" w14:textId="77777777" w:rsidR="00E37FF1" w:rsidRPr="009F58B7" w:rsidRDefault="009E5618" w:rsidP="00FD5ECC">
            <w:pPr>
              <w:widowControl w:val="0"/>
              <w:spacing w:before="120" w:after="120" w:line="240" w:lineRule="auto"/>
              <w:ind w:right="-26" w:firstLine="567"/>
              <w:jc w:val="center"/>
              <w:rPr>
                <w:rFonts w:ascii="Garamond" w:eastAsia="Batang" w:hAnsi="Garamond" w:cs="Garamond"/>
                <w:lang w:eastAsia="ar-SA"/>
              </w:rPr>
            </w:pPr>
            <w:r w:rsidRPr="009F58B7">
              <w:rPr>
                <w:rFonts w:ascii="Garamond" w:eastAsia="Batang" w:hAnsi="Garamond" w:cs="Garamond"/>
                <w:lang w:eastAsia="ar-SA"/>
              </w:rPr>
              <w:tab/>
            </w:r>
          </w:p>
          <w:p w14:paraId="2BE13BD9" w14:textId="77777777" w:rsidR="00E37FF1" w:rsidRPr="009F58B7" w:rsidRDefault="00E37FF1" w:rsidP="00FD5ECC">
            <w:pPr>
              <w:widowControl w:val="0"/>
              <w:spacing w:before="120" w:after="120" w:line="240" w:lineRule="auto"/>
              <w:ind w:right="-26" w:firstLine="567"/>
              <w:jc w:val="both"/>
              <w:rPr>
                <w:rFonts w:ascii="Garamond" w:eastAsia="Batang" w:hAnsi="Garamond" w:cs="Garamond"/>
                <w:lang w:eastAsia="ar-SA"/>
              </w:rPr>
            </w:pPr>
          </w:p>
        </w:tc>
        <w:tc>
          <w:tcPr>
            <w:tcW w:w="6805" w:type="dxa"/>
          </w:tcPr>
          <w:p w14:paraId="7AC1BE75" w14:textId="77777777" w:rsidR="00E37FF1" w:rsidRPr="009F58B7" w:rsidRDefault="009E5618" w:rsidP="00FD5ECC">
            <w:pPr>
              <w:widowControl w:val="0"/>
              <w:spacing w:before="120" w:after="120" w:line="240" w:lineRule="auto"/>
              <w:ind w:left="720"/>
              <w:jc w:val="right"/>
              <w:rPr>
                <w:rFonts w:ascii="Garamond" w:eastAsia="Batang" w:hAnsi="Garamond" w:cs="Garamond"/>
                <w:bCs/>
                <w:i/>
                <w:lang w:eastAsia="ar-SA"/>
              </w:rPr>
            </w:pPr>
            <w:r w:rsidRPr="009F58B7">
              <w:rPr>
                <w:rFonts w:ascii="Garamond" w:eastAsia="Batang" w:hAnsi="Garamond" w:cs="Garamond"/>
                <w:bCs/>
                <w:i/>
                <w:lang w:eastAsia="ar-SA"/>
              </w:rPr>
              <w:lastRenderedPageBreak/>
              <w:t>Приложение 3</w:t>
            </w:r>
          </w:p>
          <w:p w14:paraId="75B48B68" w14:textId="77777777" w:rsidR="00E37FF1" w:rsidRPr="009F58B7" w:rsidRDefault="009E5618" w:rsidP="00FD5ECC">
            <w:pPr>
              <w:widowControl w:val="0"/>
              <w:spacing w:before="120" w:after="120" w:line="240" w:lineRule="auto"/>
              <w:ind w:left="720"/>
              <w:jc w:val="right"/>
              <w:rPr>
                <w:rFonts w:ascii="Garamond" w:eastAsia="Batang" w:hAnsi="Garamond" w:cs="Garamond"/>
                <w:bCs/>
                <w:i/>
                <w:lang w:eastAsia="ar-SA"/>
              </w:rPr>
            </w:pPr>
            <w:r w:rsidRPr="009F58B7">
              <w:rPr>
                <w:rFonts w:ascii="Garamond" w:eastAsia="Batang" w:hAnsi="Garamond" w:cs="Garamond"/>
                <w:bCs/>
                <w:i/>
                <w:lang w:eastAsia="ar-SA"/>
              </w:rPr>
              <w:t>к Регламенту проведения</w:t>
            </w:r>
          </w:p>
          <w:p w14:paraId="2A550D31" w14:textId="77777777" w:rsidR="00E37FF1" w:rsidRPr="009F58B7" w:rsidRDefault="009E5618" w:rsidP="00FD5ECC">
            <w:pPr>
              <w:widowControl w:val="0"/>
              <w:spacing w:before="120" w:after="120" w:line="240" w:lineRule="auto"/>
              <w:ind w:left="720"/>
              <w:jc w:val="right"/>
              <w:rPr>
                <w:rFonts w:ascii="Garamond" w:eastAsia="Batang" w:hAnsi="Garamond" w:cs="Garamond"/>
                <w:bCs/>
                <w:i/>
                <w:lang w:eastAsia="ar-SA"/>
              </w:rPr>
            </w:pPr>
            <w:r w:rsidRPr="009F58B7">
              <w:rPr>
                <w:rFonts w:ascii="Garamond" w:eastAsia="Batang" w:hAnsi="Garamond" w:cs="Garamond"/>
                <w:bCs/>
                <w:i/>
                <w:lang w:eastAsia="ar-SA"/>
              </w:rPr>
              <w:t xml:space="preserve"> конкурентных отборов мощности</w:t>
            </w:r>
          </w:p>
          <w:p w14:paraId="1BE7E6BF" w14:textId="77777777" w:rsidR="00E37FF1" w:rsidRPr="009F58B7" w:rsidRDefault="009E5618" w:rsidP="00FD5ECC">
            <w:pPr>
              <w:widowControl w:val="0"/>
              <w:spacing w:before="120" w:after="120" w:line="240" w:lineRule="auto"/>
              <w:ind w:right="-26" w:firstLine="567"/>
              <w:jc w:val="center"/>
              <w:rPr>
                <w:rFonts w:ascii="Garamond" w:eastAsia="Batang" w:hAnsi="Garamond" w:cs="Garamond"/>
                <w:b/>
                <w:lang w:eastAsia="ar-SA"/>
              </w:rPr>
            </w:pPr>
            <w:r w:rsidRPr="009F58B7">
              <w:rPr>
                <w:rFonts w:ascii="Garamond" w:eastAsia="Batang" w:hAnsi="Garamond" w:cs="Garamond"/>
                <w:b/>
                <w:lang w:eastAsia="ar-SA"/>
              </w:rPr>
              <w:t>Математическая модель конкурентного отбора мощности</w:t>
            </w:r>
          </w:p>
          <w:p w14:paraId="2A8BEDFA" w14:textId="77777777" w:rsidR="00E37FF1" w:rsidRPr="009F58B7" w:rsidRDefault="009E5618" w:rsidP="00FD5ECC">
            <w:pPr>
              <w:widowControl w:val="0"/>
              <w:spacing w:before="120" w:after="120" w:line="240" w:lineRule="auto"/>
              <w:ind w:right="-26" w:firstLine="567"/>
              <w:jc w:val="both"/>
              <w:rPr>
                <w:rFonts w:ascii="Garamond" w:eastAsia="Batang" w:hAnsi="Garamond" w:cs="Garamond"/>
                <w:lang w:eastAsia="ar-SA"/>
              </w:rPr>
            </w:pPr>
            <w:r w:rsidRPr="009F58B7">
              <w:rPr>
                <w:rFonts w:ascii="Garamond" w:eastAsia="Batang" w:hAnsi="Garamond" w:cs="Garamond"/>
                <w:lang w:eastAsia="ar-SA"/>
              </w:rPr>
              <w:t>…</w:t>
            </w:r>
          </w:p>
          <w:p w14:paraId="55355953" w14:textId="77777777" w:rsidR="00E37FF1" w:rsidRPr="009F58B7" w:rsidRDefault="009E5618" w:rsidP="00FD5ECC">
            <w:pPr>
              <w:widowControl w:val="0"/>
              <w:spacing w:before="120" w:after="120" w:line="240" w:lineRule="auto"/>
              <w:ind w:right="-26" w:firstLine="567"/>
              <w:jc w:val="center"/>
              <w:rPr>
                <w:rFonts w:ascii="Garamond" w:eastAsia="Batang" w:hAnsi="Garamond" w:cs="Garamond"/>
                <w:b/>
                <w:lang w:eastAsia="ar-SA"/>
              </w:rPr>
            </w:pPr>
            <w:r w:rsidRPr="009F58B7">
              <w:rPr>
                <w:rFonts w:ascii="Garamond" w:eastAsia="Batang" w:hAnsi="Garamond" w:cs="Garamond"/>
                <w:b/>
                <w:lang w:eastAsia="ar-SA"/>
              </w:rPr>
              <w:lastRenderedPageBreak/>
              <w:t xml:space="preserve">3. Функция спроса </w:t>
            </w:r>
          </w:p>
          <w:p w14:paraId="7AB0A642" w14:textId="77777777" w:rsidR="00E37FF1" w:rsidRPr="009F58B7" w:rsidRDefault="009E5618" w:rsidP="00FD5ECC">
            <w:pPr>
              <w:widowControl w:val="0"/>
              <w:spacing w:before="120" w:after="120" w:line="240" w:lineRule="auto"/>
              <w:ind w:right="-28" w:firstLine="567"/>
              <w:jc w:val="both"/>
              <w:rPr>
                <w:rFonts w:ascii="Garamond" w:eastAsia="Batang" w:hAnsi="Garamond" w:cs="Garamond"/>
                <w:lang w:eastAsia="ar-SA"/>
              </w:rPr>
            </w:pPr>
            <w:r w:rsidRPr="009F58B7">
              <w:rPr>
                <w:rFonts w:ascii="Garamond" w:eastAsia="Batang" w:hAnsi="Garamond" w:cs="Garamond"/>
                <w:lang w:eastAsia="ar-SA"/>
              </w:rPr>
              <w:t>…</w:t>
            </w:r>
          </w:p>
          <w:p w14:paraId="65E71B66" w14:textId="77777777" w:rsidR="00E37FF1" w:rsidRPr="009F58B7" w:rsidRDefault="009E5618" w:rsidP="00FD5ECC">
            <w:pPr>
              <w:widowControl w:val="0"/>
              <w:spacing w:before="120" w:after="120" w:line="240" w:lineRule="auto"/>
              <w:ind w:right="-26" w:firstLine="567"/>
              <w:jc w:val="center"/>
              <w:rPr>
                <w:rFonts w:ascii="Garamond" w:eastAsia="Batang" w:hAnsi="Garamond" w:cs="Garamond"/>
                <w:b/>
                <w:lang w:eastAsia="ar-SA"/>
              </w:rPr>
            </w:pPr>
            <w:r w:rsidRPr="009F58B7">
              <w:rPr>
                <w:rFonts w:ascii="Garamond" w:eastAsia="Batang" w:hAnsi="Garamond" w:cs="Garamond"/>
                <w:b/>
                <w:highlight w:val="yellow"/>
                <w:lang w:eastAsia="ar-SA"/>
              </w:rPr>
              <w:t>3’. Функция спроса с учетом услуг по управлению изменением режима потребления электрической энергии</w:t>
            </w:r>
          </w:p>
          <w:p w14:paraId="6E1307C5" w14:textId="614F4621" w:rsidR="00E37FF1" w:rsidRPr="009F58B7" w:rsidRDefault="009E5618" w:rsidP="00FD5ECC">
            <w:pPr>
              <w:widowControl w:val="0"/>
              <w:spacing w:before="120" w:after="120" w:line="240" w:lineRule="auto"/>
              <w:ind w:right="-28" w:firstLine="567"/>
              <w:jc w:val="both"/>
              <w:rPr>
                <w:rFonts w:ascii="Garamond" w:eastAsia="Batang" w:hAnsi="Garamond" w:cs="Garamond"/>
                <w:highlight w:val="yellow"/>
                <w:lang w:eastAsia="ar-SA"/>
              </w:rPr>
            </w:pPr>
            <w:r w:rsidRPr="009F58B7">
              <w:rPr>
                <w:rFonts w:ascii="Garamond" w:eastAsia="Batang" w:hAnsi="Garamond" w:cs="Garamond"/>
                <w:highlight w:val="yellow"/>
                <w:lang w:eastAsia="ar-SA"/>
              </w:rPr>
              <w:t>Для конкурентных отборов мощности с пер</w:t>
            </w:r>
            <w:r w:rsidR="00B04F12" w:rsidRPr="009F58B7">
              <w:rPr>
                <w:rFonts w:ascii="Garamond" w:eastAsia="Batang" w:hAnsi="Garamond" w:cs="Garamond"/>
                <w:highlight w:val="yellow"/>
                <w:lang w:eastAsia="ar-SA"/>
              </w:rPr>
              <w:t>иодом поставки после 01.01.2027</w:t>
            </w:r>
            <w:r w:rsidRPr="009F58B7">
              <w:rPr>
                <w:rFonts w:ascii="Garamond" w:eastAsia="Batang" w:hAnsi="Garamond" w:cs="Garamond"/>
                <w:highlight w:val="yellow"/>
                <w:lang w:eastAsia="ar-SA"/>
              </w:rPr>
              <w:t xml:space="preserve"> объем спроса на мощность в первой точке спроса на мощность уменьшается на ожидаемый объем услуг по управлению изменением режима потребления электрической энергии </w:t>
            </w:r>
            <w:r w:rsidRPr="009F58B7">
              <w:rPr>
                <w:rFonts w:ascii="Garamond" w:hAnsi="Garamond"/>
                <w:position w:val="-10"/>
                <w:highlight w:val="yellow"/>
              </w:rPr>
              <w:object w:dxaOrig="600" w:dyaOrig="360" w14:anchorId="27A5863A">
                <v:shape id="_x0000_i1026" type="#_x0000_t75" style="width:31.25pt;height:20.4pt" o:ole="">
                  <v:imagedata r:id="rId11" o:title=""/>
                </v:shape>
                <o:OLEObject Type="Embed" ProgID="Equation.3" ShapeID="_x0000_i1026" DrawAspect="Content" ObjectID="_1767518948" r:id="rId12"/>
              </w:object>
            </w:r>
            <w:r w:rsidRPr="009F58B7">
              <w:rPr>
                <w:rFonts w:ascii="Garamond" w:eastAsia="Batang" w:hAnsi="Garamond" w:cs="Garamond"/>
                <w:highlight w:val="yellow"/>
                <w:lang w:eastAsia="ar-SA"/>
              </w:rPr>
              <w:t xml:space="preserve"> в ценовой зоне </w:t>
            </w:r>
            <w:r w:rsidRPr="009F58B7">
              <w:rPr>
                <w:rFonts w:ascii="Garamond" w:eastAsia="Batang" w:hAnsi="Garamond" w:cs="Garamond"/>
                <w:i/>
                <w:highlight w:val="yellow"/>
                <w:lang w:val="en-US" w:eastAsia="ar-SA"/>
              </w:rPr>
              <w:t>z</w:t>
            </w:r>
            <w:r w:rsidRPr="009F58B7">
              <w:rPr>
                <w:rFonts w:ascii="Garamond" w:eastAsia="Batang" w:hAnsi="Garamond" w:cs="Garamond"/>
                <w:highlight w:val="yellow"/>
                <w:lang w:eastAsia="ar-SA"/>
              </w:rPr>
              <w:t xml:space="preserve">, а во второй точке спроса на мощность соответствует величине, равной увеличенному на 12 процентов объему в первой точке спроса на мощность, уменьшенной на ожидаемый объем услуг по управлению изменением режима потребления электрической энергии </w:t>
            </w:r>
            <w:r w:rsidRPr="009F58B7">
              <w:rPr>
                <w:rFonts w:ascii="Garamond" w:hAnsi="Garamond"/>
                <w:position w:val="-10"/>
                <w:highlight w:val="yellow"/>
              </w:rPr>
              <w:object w:dxaOrig="600" w:dyaOrig="360" w14:anchorId="141B34B7">
                <v:shape id="_x0000_i1027" type="#_x0000_t75" style="width:31.25pt;height:20.4pt" o:ole="">
                  <v:imagedata r:id="rId11" o:title=""/>
                </v:shape>
                <o:OLEObject Type="Embed" ProgID="Equation.3" ShapeID="_x0000_i1027" DrawAspect="Content" ObjectID="_1767518949" r:id="rId13"/>
              </w:object>
            </w:r>
            <w:r w:rsidRPr="009F58B7">
              <w:rPr>
                <w:rFonts w:ascii="Garamond" w:eastAsia="Batang" w:hAnsi="Garamond" w:cs="Garamond"/>
                <w:highlight w:val="yellow"/>
                <w:lang w:eastAsia="ar-SA"/>
              </w:rPr>
              <w:t xml:space="preserve"> в ценовой зоне </w:t>
            </w:r>
            <w:r w:rsidRPr="009F58B7">
              <w:rPr>
                <w:rFonts w:ascii="Garamond" w:eastAsia="Batang" w:hAnsi="Garamond" w:cs="Garamond"/>
                <w:i/>
                <w:highlight w:val="yellow"/>
                <w:lang w:val="en-US" w:eastAsia="ar-SA"/>
              </w:rPr>
              <w:t>z</w:t>
            </w:r>
            <w:r w:rsidRPr="009F58B7">
              <w:rPr>
                <w:rFonts w:ascii="Garamond" w:eastAsia="Batang" w:hAnsi="Garamond" w:cs="Garamond"/>
                <w:highlight w:val="yellow"/>
                <w:lang w:eastAsia="ar-SA"/>
              </w:rPr>
              <w:t xml:space="preserve">: </w:t>
            </w:r>
          </w:p>
          <w:p w14:paraId="6B1E0A19" w14:textId="77777777" w:rsidR="00E37FF1" w:rsidRPr="009F58B7" w:rsidRDefault="009E5618" w:rsidP="00FD5ECC">
            <w:pPr>
              <w:widowControl w:val="0"/>
              <w:spacing w:before="120" w:after="120" w:line="240" w:lineRule="auto"/>
              <w:ind w:right="-28" w:firstLine="567"/>
              <w:jc w:val="both"/>
              <w:rPr>
                <w:rFonts w:ascii="Garamond" w:eastAsia="Batang" w:hAnsi="Garamond" w:cs="Garamond"/>
                <w:lang w:eastAsia="ar-SA"/>
              </w:rPr>
            </w:pPr>
            <w:r w:rsidRPr="009F58B7">
              <w:rPr>
                <w:rFonts w:ascii="Garamond" w:eastAsia="Batang" w:hAnsi="Garamond" w:cs="Garamond"/>
                <w:position w:val="-10"/>
                <w:highlight w:val="yellow"/>
                <w:lang w:eastAsia="ar-SA"/>
              </w:rPr>
              <w:object w:dxaOrig="1640" w:dyaOrig="360" w14:anchorId="72C21B8E">
                <v:shape id="_x0000_i1028" type="#_x0000_t75" style="width:108pt;height:25.8pt" o:ole="">
                  <v:imagedata r:id="rId14" o:title=""/>
                </v:shape>
                <o:OLEObject Type="Embed" ProgID="Equation.3" ShapeID="_x0000_i1028" DrawAspect="Content" ObjectID="_1767518950" r:id="rId15"/>
              </w:object>
            </w:r>
            <w:r w:rsidRPr="009F58B7">
              <w:rPr>
                <w:rFonts w:ascii="Garamond" w:eastAsia="Batang" w:hAnsi="Garamond" w:cs="Garamond"/>
                <w:highlight w:val="yellow"/>
                <w:lang w:eastAsia="ar-SA"/>
              </w:rPr>
              <w:t>;</w:t>
            </w:r>
          </w:p>
          <w:p w14:paraId="7A7652E5" w14:textId="77777777" w:rsidR="00E37FF1" w:rsidRPr="009F58B7" w:rsidRDefault="009E5618" w:rsidP="00FD5ECC">
            <w:pPr>
              <w:widowControl w:val="0"/>
              <w:spacing w:before="120" w:after="120" w:line="240" w:lineRule="auto"/>
              <w:ind w:right="-28" w:firstLine="567"/>
              <w:jc w:val="both"/>
              <w:rPr>
                <w:rFonts w:ascii="Garamond" w:eastAsia="Batang" w:hAnsi="Garamond" w:cs="Garamond"/>
                <w:lang w:eastAsia="ar-SA"/>
              </w:rPr>
            </w:pPr>
            <w:r w:rsidRPr="009F58B7">
              <w:rPr>
                <w:rFonts w:ascii="Garamond" w:eastAsia="Batang" w:hAnsi="Garamond" w:cs="Garamond"/>
                <w:position w:val="-10"/>
                <w:highlight w:val="yellow"/>
                <w:lang w:eastAsia="ar-SA"/>
              </w:rPr>
              <w:object w:dxaOrig="1400" w:dyaOrig="360" w14:anchorId="1BA816F1">
                <v:shape id="_x0000_i1029" type="#_x0000_t75" style="width:92.4pt;height:25.8pt" o:ole="">
                  <v:imagedata r:id="rId16" o:title=""/>
                </v:shape>
                <o:OLEObject Type="Embed" ProgID="Equation.3" ShapeID="_x0000_i1029" DrawAspect="Content" ObjectID="_1767518951" r:id="rId17"/>
              </w:object>
            </w:r>
            <w:r w:rsidRPr="009F58B7">
              <w:rPr>
                <w:rFonts w:ascii="Garamond" w:eastAsia="Batang" w:hAnsi="Garamond" w:cs="Garamond"/>
                <w:highlight w:val="yellow"/>
                <w:lang w:eastAsia="ar-SA"/>
              </w:rPr>
              <w:t>.</w:t>
            </w:r>
          </w:p>
          <w:p w14:paraId="28571819" w14:textId="77777777" w:rsidR="00E37FF1" w:rsidRPr="009F58B7" w:rsidRDefault="009E5618" w:rsidP="00FD5ECC">
            <w:pPr>
              <w:widowControl w:val="0"/>
              <w:spacing w:before="120" w:after="120" w:line="240" w:lineRule="auto"/>
              <w:ind w:right="-28" w:firstLine="567"/>
              <w:jc w:val="both"/>
              <w:rPr>
                <w:rFonts w:ascii="Garamond" w:eastAsia="Batang" w:hAnsi="Garamond" w:cs="Garamond"/>
                <w:highlight w:val="yellow"/>
                <w:lang w:eastAsia="ar-SA"/>
              </w:rPr>
            </w:pPr>
            <w:r w:rsidRPr="009F58B7">
              <w:rPr>
                <w:rFonts w:ascii="Garamond" w:eastAsia="Batang" w:hAnsi="Garamond" w:cs="Garamond"/>
                <w:highlight w:val="yellow"/>
                <w:lang w:eastAsia="ar-SA"/>
              </w:rPr>
              <w:t xml:space="preserve">Ожидаемый объем услуг по управлению изменением режима потребления электрической энергии </w:t>
            </w:r>
            <m:oMath>
              <m:sSubSup>
                <m:sSubSupPr>
                  <m:ctrlPr>
                    <w:rPr>
                      <w:rFonts w:ascii="Cambria Math" w:eastAsia="Batang" w:hAnsi="Cambria Math" w:cs="Garamond"/>
                      <w:i/>
                      <w:highlight w:val="yellow"/>
                      <w:lang w:eastAsia="ar-SA"/>
                    </w:rPr>
                  </m:ctrlPr>
                </m:sSubSupPr>
                <m:e>
                  <m:r>
                    <w:rPr>
                      <w:rFonts w:ascii="Cambria Math" w:eastAsia="Batang" w:hAnsi="Cambria Math" w:cs="Garamond"/>
                      <w:highlight w:val="yellow"/>
                      <w:lang w:eastAsia="ar-SA"/>
                    </w:rPr>
                    <m:t>P</m:t>
                  </m:r>
                </m:e>
                <m:sub>
                  <m:r>
                    <w:rPr>
                      <w:rFonts w:ascii="Cambria Math" w:eastAsia="Batang" w:hAnsi="Cambria Math" w:cs="Garamond"/>
                      <w:highlight w:val="yellow"/>
                      <w:lang w:eastAsia="ar-SA"/>
                    </w:rPr>
                    <m:t>∑</m:t>
                  </m:r>
                  <m:r>
                    <w:rPr>
                      <w:rFonts w:ascii="Cambria Math" w:eastAsia="Batang" w:hAnsi="Cambria Math" w:cs="Garamond"/>
                      <w:highlight w:val="yellow"/>
                      <w:lang w:val="en-US" w:eastAsia="ar-SA"/>
                    </w:rPr>
                    <m:t>Z</m:t>
                  </m:r>
                </m:sub>
                <m:sup>
                  <m:r>
                    <w:rPr>
                      <w:rFonts w:ascii="Cambria Math" w:eastAsia="Batang" w:hAnsi="Cambria Math" w:cs="Garamond"/>
                      <w:highlight w:val="yellow"/>
                      <w:lang w:eastAsia="ar-SA"/>
                    </w:rPr>
                    <m:t>ожид</m:t>
                  </m:r>
                </m:sup>
              </m:sSubSup>
            </m:oMath>
            <w:r w:rsidRPr="009F58B7">
              <w:rPr>
                <w:rFonts w:ascii="Garamond" w:eastAsia="Batang" w:hAnsi="Garamond" w:cs="Garamond"/>
                <w:highlight w:val="yellow"/>
                <w:lang w:eastAsia="ar-SA"/>
              </w:rPr>
              <w:t xml:space="preserve"> определяется в отношении обеих ценовых зон ∑</w:t>
            </w:r>
            <m:oMath>
              <m:r>
                <w:rPr>
                  <w:rFonts w:ascii="Cambria Math" w:eastAsia="Batang" w:hAnsi="Cambria Math" w:cs="Garamond"/>
                  <w:highlight w:val="yellow"/>
                  <w:lang w:val="en-US" w:eastAsia="ar-SA"/>
                </w:rPr>
                <m:t>z</m:t>
              </m:r>
            </m:oMath>
            <w:r w:rsidRPr="009F58B7">
              <w:rPr>
                <w:rFonts w:ascii="Garamond" w:eastAsia="Batang" w:hAnsi="Garamond" w:cs="Garamond"/>
                <w:highlight w:val="yellow"/>
                <w:lang w:eastAsia="ar-SA"/>
              </w:rPr>
              <w:t xml:space="preserve"> как: </w:t>
            </w:r>
          </w:p>
          <w:p w14:paraId="30444921" w14:textId="054C117E" w:rsidR="00E37FF1" w:rsidRDefault="00AA1B08" w:rsidP="004A05E6">
            <w:pPr>
              <w:widowControl w:val="0"/>
              <w:spacing w:before="120" w:after="120" w:line="240" w:lineRule="auto"/>
              <w:ind w:right="-28" w:firstLine="1881"/>
              <w:jc w:val="both"/>
              <w:rPr>
                <w:rFonts w:ascii="Garamond" w:eastAsia="Batang" w:hAnsi="Garamond" w:cs="Garamond"/>
                <w:highlight w:val="yellow"/>
                <w:lang w:eastAsia="ar-SA"/>
              </w:rPr>
            </w:pPr>
            <m:oMath>
              <m:sSubSup>
                <m:sSubSupPr>
                  <m:ctrlPr>
                    <w:rPr>
                      <w:rFonts w:ascii="Cambria Math" w:eastAsia="Batang" w:hAnsi="Cambria Math" w:cs="Garamond"/>
                      <w:i/>
                      <w:highlight w:val="yellow"/>
                      <w:lang w:eastAsia="ar-SA"/>
                    </w:rPr>
                  </m:ctrlPr>
                </m:sSubSupPr>
                <m:e>
                  <m:r>
                    <w:rPr>
                      <w:rFonts w:ascii="Cambria Math" w:eastAsia="Batang" w:hAnsi="Cambria Math" w:cs="Garamond"/>
                      <w:highlight w:val="yellow"/>
                      <w:lang w:val="en-US" w:eastAsia="ar-SA"/>
                    </w:rPr>
                    <m:t>P</m:t>
                  </m:r>
                </m:e>
                <m:sub>
                  <m:r>
                    <w:rPr>
                      <w:rFonts w:ascii="Cambria Math" w:eastAsia="Batang" w:hAnsi="Cambria Math" w:cs="Garamond"/>
                      <w:highlight w:val="yellow"/>
                      <w:lang w:eastAsia="ar-SA"/>
                    </w:rPr>
                    <m:t>∑Z</m:t>
                  </m:r>
                </m:sub>
                <m:sup>
                  <m:r>
                    <w:rPr>
                      <w:rFonts w:ascii="Cambria Math" w:eastAsia="Batang" w:hAnsi="Cambria Math" w:cs="Garamond"/>
                      <w:highlight w:val="yellow"/>
                      <w:lang w:eastAsia="ar-SA"/>
                    </w:rPr>
                    <m:t>ожид</m:t>
                  </m:r>
                </m:sup>
              </m:sSubSup>
              <m:r>
                <w:rPr>
                  <w:rFonts w:ascii="Cambria Math" w:eastAsia="Batang" w:hAnsi="Cambria Math" w:cs="Garamond"/>
                  <w:highlight w:val="yellow"/>
                  <w:lang w:eastAsia="ar-SA"/>
                </w:rPr>
                <m:t>=</m:t>
              </m:r>
              <m:sSubSup>
                <m:sSubSupPr>
                  <m:ctrlPr>
                    <w:rPr>
                      <w:rFonts w:ascii="Cambria Math" w:eastAsia="Batang" w:hAnsi="Cambria Math" w:cs="Garamond"/>
                      <w:i/>
                      <w:highlight w:val="yellow"/>
                      <w:lang w:eastAsia="ar-SA"/>
                    </w:rPr>
                  </m:ctrlPr>
                </m:sSubSupPr>
                <m:e>
                  <m:r>
                    <w:rPr>
                      <w:rFonts w:ascii="Cambria Math" w:eastAsia="Batang" w:hAnsi="Cambria Math" w:cs="Garamond"/>
                      <w:highlight w:val="yellow"/>
                      <w:lang w:eastAsia="ar-SA"/>
                    </w:rPr>
                    <m:t>P</m:t>
                  </m:r>
                </m:e>
                <m:sub>
                  <m:r>
                    <w:rPr>
                      <w:rFonts w:ascii="Cambria Math" w:eastAsia="Batang" w:hAnsi="Cambria Math" w:cs="Garamond"/>
                      <w:highlight w:val="yellow"/>
                      <w:lang w:eastAsia="ar-SA"/>
                    </w:rPr>
                    <m:t>∑z</m:t>
                  </m:r>
                </m:sub>
                <m:sup>
                  <m:r>
                    <w:rPr>
                      <w:rFonts w:ascii="Cambria Math" w:eastAsia="Batang" w:hAnsi="Cambria Math" w:cs="Garamond"/>
                      <w:highlight w:val="yellow"/>
                      <w:lang w:eastAsia="ar-SA"/>
                    </w:rPr>
                    <m:t>прозноз</m:t>
                  </m:r>
                </m:sup>
              </m:sSubSup>
              <m:r>
                <w:rPr>
                  <w:rFonts w:ascii="Cambria Math" w:eastAsia="Batang" w:hAnsi="Cambria Math" w:cs="Cambria Math"/>
                  <w:highlight w:val="yellow"/>
                  <w:lang w:eastAsia="ar-SA"/>
                </w:rPr>
                <m:t>⋅</m:t>
              </m:r>
              <m:sSubSup>
                <m:sSubSupPr>
                  <m:ctrlPr>
                    <w:rPr>
                      <w:rFonts w:ascii="Cambria Math" w:eastAsia="Batang" w:hAnsi="Cambria Math" w:cs="Garamond"/>
                      <w:i/>
                      <w:highlight w:val="yellow"/>
                      <w:lang w:eastAsia="ar-SA"/>
                    </w:rPr>
                  </m:ctrlPr>
                </m:sSubSupPr>
                <m:e>
                  <m:r>
                    <w:rPr>
                      <w:rFonts w:ascii="Cambria Math" w:eastAsia="Batang" w:hAnsi="Cambria Math" w:cs="Garamond"/>
                      <w:highlight w:val="yellow"/>
                      <w:lang w:eastAsia="ar-SA"/>
                    </w:rPr>
                    <m:t>k</m:t>
                  </m:r>
                </m:e>
                <m:sub>
                  <m:r>
                    <w:rPr>
                      <w:rFonts w:ascii="Cambria Math" w:eastAsia="Batang" w:hAnsi="Cambria Math" w:cs="Garamond"/>
                      <w:highlight w:val="yellow"/>
                      <w:lang w:eastAsia="ar-SA"/>
                    </w:rPr>
                    <m:t>∑z</m:t>
                  </m:r>
                </m:sub>
                <m:sup>
                  <m:r>
                    <w:rPr>
                      <w:rFonts w:ascii="Cambria Math" w:eastAsia="Batang" w:hAnsi="Cambria Math" w:cs="Garamond"/>
                      <w:highlight w:val="yellow"/>
                      <w:lang w:eastAsia="ar-SA"/>
                    </w:rPr>
                    <m:t>факт</m:t>
                  </m:r>
                  <m:func>
                    <m:funcPr>
                      <m:ctrlPr>
                        <w:rPr>
                          <w:rFonts w:ascii="Cambria Math" w:eastAsia="Batang" w:hAnsi="Cambria Math" w:cs="Garamond"/>
                          <w:i/>
                          <w:highlight w:val="yellow"/>
                          <w:lang w:eastAsia="ar-SA"/>
                        </w:rPr>
                      </m:ctrlPr>
                    </m:funcPr>
                    <m:fName>
                      <m:r>
                        <w:rPr>
                          <w:rFonts w:ascii="Cambria Math" w:eastAsia="Batang" w:hAnsi="Cambria Math" w:cs="Garamond"/>
                          <w:highlight w:val="yellow"/>
                          <w:lang w:eastAsia="ar-SA"/>
                        </w:rPr>
                        <m:t>_</m:t>
                      </m:r>
                    </m:fName>
                    <m:e>
                      <m:r>
                        <w:rPr>
                          <w:rFonts w:ascii="Cambria Math" w:eastAsia="Batang" w:hAnsi="Cambria Math" w:cs="Garamond"/>
                          <w:highlight w:val="yellow"/>
                          <w:lang w:eastAsia="ar-SA"/>
                        </w:rPr>
                        <m:t>и</m:t>
                      </m:r>
                    </m:e>
                  </m:func>
                  <m:r>
                    <w:rPr>
                      <w:rFonts w:ascii="Cambria Math" w:eastAsia="Batang" w:hAnsi="Cambria Math" w:cs="Garamond"/>
                      <w:highlight w:val="yellow"/>
                      <w:lang w:eastAsia="ar-SA"/>
                    </w:rPr>
                    <m:t>сполн</m:t>
                  </m:r>
                </m:sup>
              </m:sSubSup>
            </m:oMath>
            <w:r w:rsidR="004A05E6" w:rsidRPr="009F58B7">
              <w:rPr>
                <w:rFonts w:ascii="Garamond" w:eastAsia="Batang" w:hAnsi="Garamond" w:cs="Garamond"/>
                <w:highlight w:val="yellow"/>
                <w:lang w:eastAsia="ar-SA"/>
              </w:rPr>
              <w:t>,</w:t>
            </w:r>
          </w:p>
          <w:p w14:paraId="46B64CDB" w14:textId="3FC50A2D" w:rsidR="00E37FF1" w:rsidRPr="009F58B7" w:rsidRDefault="00494B85" w:rsidP="00494B85">
            <w:pPr>
              <w:widowControl w:val="0"/>
              <w:spacing w:before="120" w:after="120" w:line="240" w:lineRule="auto"/>
              <w:ind w:left="605" w:right="-28" w:hanging="425"/>
              <w:jc w:val="both"/>
              <w:rPr>
                <w:rFonts w:ascii="Garamond" w:eastAsia="Batang" w:hAnsi="Garamond" w:cs="Garamond"/>
                <w:highlight w:val="yellow"/>
                <w:lang w:eastAsia="ar-SA"/>
              </w:rPr>
            </w:pPr>
            <w:r>
              <w:rPr>
                <w:rFonts w:ascii="Garamond" w:eastAsia="Batang" w:hAnsi="Garamond" w:cs="Garamond"/>
                <w:highlight w:val="yellow"/>
                <w:lang w:eastAsia="ar-SA"/>
              </w:rPr>
              <w:t xml:space="preserve">где </w:t>
            </w:r>
            <m:oMath>
              <m:sSubSup>
                <m:sSubSupPr>
                  <m:ctrlPr>
                    <w:rPr>
                      <w:rFonts w:ascii="Cambria Math" w:eastAsia="Batang" w:hAnsi="Cambria Math" w:cs="Garamond"/>
                      <w:i/>
                      <w:highlight w:val="yellow"/>
                      <w:lang w:eastAsia="ar-SA"/>
                    </w:rPr>
                  </m:ctrlPr>
                </m:sSubSupPr>
                <m:e>
                  <m:r>
                    <w:rPr>
                      <w:rFonts w:ascii="Cambria Math" w:eastAsia="Batang" w:hAnsi="Cambria Math" w:cs="Garamond"/>
                      <w:highlight w:val="yellow"/>
                      <w:lang w:eastAsia="ar-SA"/>
                    </w:rPr>
                    <m:t>P</m:t>
                  </m:r>
                </m:e>
                <m:sub>
                  <m:r>
                    <w:rPr>
                      <w:rFonts w:ascii="Cambria Math" w:eastAsia="Batang" w:hAnsi="Cambria Math" w:cs="Garamond"/>
                      <w:highlight w:val="yellow"/>
                      <w:lang w:eastAsia="ar-SA"/>
                    </w:rPr>
                    <m:t>∑z</m:t>
                  </m:r>
                </m:sub>
                <m:sup>
                  <m:r>
                    <w:rPr>
                      <w:rFonts w:ascii="Cambria Math" w:eastAsia="Batang" w:hAnsi="Cambria Math" w:cs="Garamond"/>
                      <w:highlight w:val="yellow"/>
                      <w:lang w:eastAsia="ar-SA"/>
                    </w:rPr>
                    <m:t>прозноз</m:t>
                  </m:r>
                </m:sup>
              </m:sSubSup>
            </m:oMath>
            <w:r w:rsidR="009E5618" w:rsidRPr="009F58B7">
              <w:rPr>
                <w:rFonts w:ascii="Garamond" w:eastAsia="Batang" w:hAnsi="Garamond" w:cs="Garamond"/>
                <w:highlight w:val="yellow"/>
                <w:lang w:eastAsia="ar-SA"/>
              </w:rPr>
              <w:t xml:space="preserve"> – прогнозируемый объем услуг по управлению изменением режима потребления электрической энергии по обеим ценовым зонам для проведения конкурентного отбора мощности в 2024 году</w:t>
            </w:r>
            <w:r w:rsidR="009E5618" w:rsidRPr="009F58B7">
              <w:rPr>
                <w:rFonts w:ascii="Garamond" w:hAnsi="Garamond"/>
                <w:highlight w:val="yellow"/>
              </w:rPr>
              <w:t xml:space="preserve"> </w:t>
            </w:r>
            <w:r w:rsidR="009E5618" w:rsidRPr="009F58B7">
              <w:rPr>
                <w:rFonts w:ascii="Garamond" w:eastAsia="Batang" w:hAnsi="Garamond" w:cs="Garamond"/>
                <w:highlight w:val="yellow"/>
                <w:lang w:eastAsia="ar-SA"/>
              </w:rPr>
              <w:t>на период поставки с 01.01.2027 по 31.12.2027</w:t>
            </w:r>
            <w:r w:rsidR="00285819" w:rsidRPr="009F58B7">
              <w:rPr>
                <w:rFonts w:ascii="Garamond" w:eastAsia="Batang" w:hAnsi="Garamond" w:cs="Garamond"/>
                <w:highlight w:val="yellow"/>
                <w:lang w:eastAsia="ar-SA"/>
              </w:rPr>
              <w:t>,</w:t>
            </w:r>
            <w:r w:rsidR="009E5618" w:rsidRPr="009F58B7">
              <w:rPr>
                <w:rFonts w:ascii="Garamond" w:eastAsia="Batang" w:hAnsi="Garamond" w:cs="Garamond"/>
                <w:highlight w:val="yellow"/>
                <w:lang w:eastAsia="ar-SA"/>
              </w:rPr>
              <w:t xml:space="preserve"> равный 2097 МВт; для проведения последующих</w:t>
            </w:r>
            <w:r w:rsidR="009E5618" w:rsidRPr="009F58B7">
              <w:rPr>
                <w:rFonts w:ascii="Garamond" w:hAnsi="Garamond"/>
                <w:highlight w:val="yellow"/>
              </w:rPr>
              <w:t xml:space="preserve"> </w:t>
            </w:r>
            <w:r w:rsidR="009E5618" w:rsidRPr="009F58B7">
              <w:rPr>
                <w:rFonts w:ascii="Garamond" w:eastAsia="Batang" w:hAnsi="Garamond" w:cs="Garamond"/>
                <w:highlight w:val="yellow"/>
                <w:lang w:eastAsia="ar-SA"/>
              </w:rPr>
              <w:t>конкурентных отборов мощности определяемый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w:t>
            </w:r>
          </w:p>
          <w:p w14:paraId="5AAF4D8A" w14:textId="42443831" w:rsidR="00E37FF1" w:rsidRPr="009F58B7" w:rsidRDefault="00AA1B08" w:rsidP="00494B85">
            <w:pPr>
              <w:widowControl w:val="0"/>
              <w:spacing w:before="120" w:after="120" w:line="240" w:lineRule="auto"/>
              <w:ind w:left="605" w:right="-28"/>
              <w:jc w:val="both"/>
              <w:rPr>
                <w:rFonts w:ascii="Garamond" w:eastAsia="Batang" w:hAnsi="Garamond" w:cs="Garamond"/>
                <w:lang w:eastAsia="ar-SA"/>
              </w:rPr>
            </w:pPr>
            <m:oMath>
              <m:sSubSup>
                <m:sSubSupPr>
                  <m:ctrlPr>
                    <w:rPr>
                      <w:rFonts w:ascii="Cambria Math" w:eastAsia="Batang" w:hAnsi="Cambria Math" w:cs="Garamond"/>
                      <w:i/>
                      <w:highlight w:val="yellow"/>
                      <w:lang w:eastAsia="ar-SA"/>
                    </w:rPr>
                  </m:ctrlPr>
                </m:sSubSupPr>
                <m:e>
                  <m:r>
                    <w:rPr>
                      <w:rFonts w:ascii="Cambria Math" w:eastAsia="Batang" w:hAnsi="Cambria Math" w:cs="Garamond"/>
                      <w:highlight w:val="yellow"/>
                      <w:lang w:eastAsia="ar-SA"/>
                    </w:rPr>
                    <m:t>k</m:t>
                  </m:r>
                </m:e>
                <m:sub>
                  <m:r>
                    <w:rPr>
                      <w:rFonts w:ascii="Cambria Math" w:eastAsia="Batang" w:hAnsi="Cambria Math" w:cs="Garamond"/>
                      <w:highlight w:val="yellow"/>
                      <w:lang w:eastAsia="ar-SA"/>
                    </w:rPr>
                    <m:t>∑</m:t>
                  </m:r>
                  <m:r>
                    <w:rPr>
                      <w:rFonts w:ascii="Cambria Math" w:eastAsia="Batang" w:hAnsi="Cambria Math" w:cs="Garamond"/>
                      <w:highlight w:val="yellow"/>
                      <w:lang w:val="en-US" w:eastAsia="ar-SA"/>
                    </w:rPr>
                    <m:t>z</m:t>
                  </m:r>
                </m:sub>
                <m:sup>
                  <m:r>
                    <w:rPr>
                      <w:rFonts w:ascii="Cambria Math" w:eastAsia="Batang" w:hAnsi="Cambria Math" w:cs="Garamond"/>
                      <w:highlight w:val="yellow"/>
                      <w:lang w:eastAsia="ar-SA"/>
                    </w:rPr>
                    <m:t>факт</m:t>
                  </m:r>
                  <m:func>
                    <m:funcPr>
                      <m:ctrlPr>
                        <w:rPr>
                          <w:rFonts w:ascii="Cambria Math" w:eastAsia="Batang" w:hAnsi="Cambria Math" w:cs="Garamond"/>
                          <w:i/>
                          <w:highlight w:val="yellow"/>
                          <w:lang w:eastAsia="ar-SA"/>
                        </w:rPr>
                      </m:ctrlPr>
                    </m:funcPr>
                    <m:fName>
                      <m:r>
                        <w:rPr>
                          <w:rFonts w:ascii="Cambria Math" w:eastAsia="Batang" w:hAnsi="Cambria Math" w:cs="Garamond"/>
                          <w:highlight w:val="yellow"/>
                          <w:lang w:eastAsia="ar-SA"/>
                        </w:rPr>
                        <m:t>_</m:t>
                      </m:r>
                    </m:fName>
                    <m:e>
                      <m:r>
                        <w:rPr>
                          <w:rFonts w:ascii="Cambria Math" w:eastAsia="Batang" w:hAnsi="Cambria Math" w:cs="Garamond"/>
                          <w:highlight w:val="yellow"/>
                          <w:lang w:eastAsia="ar-SA"/>
                        </w:rPr>
                        <m:t>и</m:t>
                      </m:r>
                    </m:e>
                  </m:func>
                  <m:r>
                    <w:rPr>
                      <w:rFonts w:ascii="Cambria Math" w:eastAsia="Batang" w:hAnsi="Cambria Math" w:cs="Garamond"/>
                      <w:highlight w:val="yellow"/>
                      <w:lang w:eastAsia="ar-SA"/>
                    </w:rPr>
                    <m:t>сполн</m:t>
                  </m:r>
                </m:sup>
              </m:sSubSup>
            </m:oMath>
            <w:r w:rsidR="00494B85">
              <w:rPr>
                <w:rFonts w:ascii="Garamond" w:eastAsia="Batang" w:hAnsi="Garamond" w:cs="Garamond"/>
                <w:highlight w:val="yellow"/>
                <w:lang w:eastAsia="ar-SA"/>
              </w:rPr>
              <w:t xml:space="preserve"> </w:t>
            </w:r>
            <w:r w:rsidR="009E5618" w:rsidRPr="009F58B7">
              <w:rPr>
                <w:rFonts w:ascii="Garamond" w:eastAsia="Batang" w:hAnsi="Garamond" w:cs="Garamond"/>
                <w:highlight w:val="yellow"/>
                <w:lang w:eastAsia="ar-SA"/>
              </w:rPr>
              <w:t>– коэффициент, отражающий фактическое исполнение обязательств по управлению изменением режима потребления электрической энергии в обеих ценовых зонах ∑</w:t>
            </w:r>
            <m:oMath>
              <m:r>
                <w:rPr>
                  <w:rFonts w:ascii="Cambria Math" w:eastAsia="Batang" w:hAnsi="Cambria Math" w:cs="Garamond"/>
                  <w:highlight w:val="yellow"/>
                  <w:lang w:val="en-US" w:eastAsia="ar-SA"/>
                </w:rPr>
                <m:t>z</m:t>
              </m:r>
            </m:oMath>
            <w:r w:rsidR="009E5618" w:rsidRPr="009F58B7">
              <w:rPr>
                <w:rFonts w:ascii="Garamond" w:eastAsia="Batang" w:hAnsi="Garamond" w:cs="Garamond"/>
                <w:highlight w:val="yellow"/>
                <w:lang w:eastAsia="ar-SA"/>
              </w:rPr>
              <w:t>, равный:</w:t>
            </w:r>
          </w:p>
          <w:p w14:paraId="123E9B20" w14:textId="4984827A" w:rsidR="00E37FF1" w:rsidRPr="009F58B7" w:rsidRDefault="00AA1B08" w:rsidP="00FD5ECC">
            <w:pPr>
              <w:widowControl w:val="0"/>
              <w:spacing w:before="120" w:after="120" w:line="240" w:lineRule="auto"/>
              <w:ind w:right="-28" w:firstLine="567"/>
              <w:jc w:val="center"/>
              <w:rPr>
                <w:rFonts w:ascii="Garamond" w:eastAsia="Batang" w:hAnsi="Garamond" w:cs="Garamond"/>
                <w:lang w:eastAsia="ar-SA"/>
              </w:rPr>
            </w:pPr>
            <m:oMath>
              <m:sSubSup>
                <m:sSubSupPr>
                  <m:ctrlPr>
                    <w:rPr>
                      <w:rFonts w:ascii="Cambria Math" w:eastAsia="Batang" w:hAnsi="Cambria Math" w:cs="Garamond"/>
                      <w:i/>
                      <w:highlight w:val="yellow"/>
                      <w:lang w:eastAsia="ar-SA"/>
                    </w:rPr>
                  </m:ctrlPr>
                </m:sSubSupPr>
                <m:e>
                  <m:r>
                    <w:rPr>
                      <w:rFonts w:ascii="Cambria Math" w:eastAsia="Batang" w:hAnsi="Cambria Math" w:cs="Garamond"/>
                      <w:highlight w:val="yellow"/>
                      <w:lang w:eastAsia="ar-SA"/>
                    </w:rPr>
                    <m:t>k</m:t>
                  </m:r>
                </m:e>
                <m:sub>
                  <m:r>
                    <w:rPr>
                      <w:rFonts w:ascii="Cambria Math" w:eastAsia="Batang" w:hAnsi="Cambria Math" w:cs="Garamond"/>
                      <w:highlight w:val="yellow"/>
                      <w:lang w:eastAsia="ar-SA"/>
                    </w:rPr>
                    <m:t>∑</m:t>
                  </m:r>
                  <m:r>
                    <w:rPr>
                      <w:rFonts w:ascii="Cambria Math" w:eastAsia="Batang" w:hAnsi="Cambria Math" w:cs="Garamond"/>
                      <w:highlight w:val="yellow"/>
                      <w:lang w:val="en-US" w:eastAsia="ar-SA"/>
                    </w:rPr>
                    <m:t>z</m:t>
                  </m:r>
                </m:sub>
                <m:sup>
                  <m:r>
                    <w:rPr>
                      <w:rFonts w:ascii="Cambria Math" w:eastAsia="Batang" w:hAnsi="Cambria Math" w:cs="Garamond"/>
                      <w:highlight w:val="yellow"/>
                      <w:lang w:eastAsia="ar-SA"/>
                    </w:rPr>
                    <m:t>факт</m:t>
                  </m:r>
                  <m:func>
                    <m:funcPr>
                      <m:ctrlPr>
                        <w:rPr>
                          <w:rFonts w:ascii="Cambria Math" w:eastAsia="Batang" w:hAnsi="Cambria Math" w:cs="Garamond"/>
                          <w:i/>
                          <w:highlight w:val="yellow"/>
                          <w:lang w:eastAsia="ar-SA"/>
                        </w:rPr>
                      </m:ctrlPr>
                    </m:funcPr>
                    <m:fName>
                      <m:r>
                        <w:rPr>
                          <w:rFonts w:ascii="Cambria Math" w:eastAsia="Batang" w:hAnsi="Cambria Math" w:cs="Garamond"/>
                          <w:highlight w:val="yellow"/>
                          <w:lang w:eastAsia="ar-SA"/>
                        </w:rPr>
                        <m:t>_</m:t>
                      </m:r>
                    </m:fName>
                    <m:e>
                      <m:r>
                        <w:rPr>
                          <w:rFonts w:ascii="Cambria Math" w:eastAsia="Batang" w:hAnsi="Cambria Math" w:cs="Garamond"/>
                          <w:highlight w:val="yellow"/>
                          <w:lang w:eastAsia="ar-SA"/>
                        </w:rPr>
                        <m:t>и</m:t>
                      </m:r>
                    </m:e>
                  </m:func>
                  <m:r>
                    <w:rPr>
                      <w:rFonts w:ascii="Cambria Math" w:eastAsia="Batang" w:hAnsi="Cambria Math" w:cs="Garamond"/>
                      <w:highlight w:val="yellow"/>
                      <w:lang w:eastAsia="ar-SA"/>
                    </w:rPr>
                    <m:t>сполн</m:t>
                  </m:r>
                </m:sup>
              </m:sSubSup>
              <m:r>
                <w:rPr>
                  <w:rFonts w:ascii="Cambria Math" w:eastAsia="Batang" w:hAnsi="Cambria Math" w:cs="Garamond"/>
                  <w:highlight w:val="yellow"/>
                  <w:lang w:eastAsia="ar-SA"/>
                </w:rPr>
                <m:t>=</m:t>
              </m:r>
              <m:f>
                <m:fPr>
                  <m:ctrlPr>
                    <w:rPr>
                      <w:rFonts w:ascii="Cambria Math" w:eastAsia="Batang" w:hAnsi="Cambria Math" w:cs="Garamond"/>
                      <w:i/>
                      <w:highlight w:val="yellow"/>
                      <w:lang w:eastAsia="ar-SA"/>
                    </w:rPr>
                  </m:ctrlPr>
                </m:fPr>
                <m:num>
                  <m:nary>
                    <m:naryPr>
                      <m:chr m:val="∑"/>
                      <m:limLoc m:val="undOvr"/>
                      <m:supHide m:val="1"/>
                      <m:ctrlPr>
                        <w:rPr>
                          <w:rFonts w:ascii="Cambria Math" w:eastAsia="Batang" w:hAnsi="Cambria Math" w:cs="Garamond"/>
                          <w:i/>
                          <w:highlight w:val="yellow"/>
                          <w:lang w:eastAsia="ar-SA"/>
                        </w:rPr>
                      </m:ctrlPr>
                    </m:naryPr>
                    <m:sub>
                      <m:r>
                        <w:rPr>
                          <w:rFonts w:ascii="Cambria Math" w:eastAsia="Batang" w:hAnsi="Cambria Math" w:cs="Garamond"/>
                          <w:highlight w:val="yellow"/>
                          <w:lang w:val="en-US" w:eastAsia="ar-SA"/>
                        </w:rPr>
                        <m:t>mϵT</m:t>
                      </m:r>
                      <m:r>
                        <w:rPr>
                          <w:rFonts w:ascii="Cambria Math" w:eastAsia="Batang" w:hAnsi="Cambria Math" w:cs="Garamond"/>
                          <w:highlight w:val="yellow"/>
                          <w:lang w:eastAsia="ar-SA"/>
                        </w:rPr>
                        <m:t>'</m:t>
                      </m:r>
                    </m:sub>
                    <m:sup/>
                    <m:e>
                      <m:nary>
                        <m:naryPr>
                          <m:chr m:val="∑"/>
                          <m:limLoc m:val="subSup"/>
                          <m:supHide m:val="1"/>
                          <m:ctrlPr>
                            <w:rPr>
                              <w:rFonts w:ascii="Cambria Math" w:eastAsia="Batang" w:hAnsi="Cambria Math" w:cs="Garamond"/>
                              <w:i/>
                              <w:highlight w:val="yellow"/>
                              <w:lang w:eastAsia="ar-SA"/>
                            </w:rPr>
                          </m:ctrlPr>
                        </m:naryPr>
                        <m:sub>
                          <m:r>
                            <w:rPr>
                              <w:rFonts w:ascii="Cambria Math" w:eastAsia="Batang" w:hAnsi="Cambria Math" w:cs="Garamond"/>
                              <w:highlight w:val="yellow"/>
                              <w:lang w:eastAsia="ar-SA"/>
                            </w:rPr>
                            <m:t>z</m:t>
                          </m:r>
                        </m:sub>
                        <m:sup/>
                        <m:e>
                          <m:nary>
                            <m:naryPr>
                              <m:chr m:val="∑"/>
                              <m:limLoc m:val="subSup"/>
                              <m:supHide m:val="1"/>
                              <m:ctrlPr>
                                <w:rPr>
                                  <w:rFonts w:ascii="Cambria Math" w:eastAsia="Batang" w:hAnsi="Cambria Math" w:cs="Garamond"/>
                                  <w:i/>
                                  <w:highlight w:val="yellow"/>
                                  <w:lang w:eastAsia="ar-SA"/>
                                </w:rPr>
                              </m:ctrlPr>
                            </m:naryPr>
                            <m:sub>
                              <m:r>
                                <w:rPr>
                                  <w:rFonts w:ascii="Cambria Math" w:eastAsia="Batang" w:hAnsi="Cambria Math" w:cs="Garamond"/>
                                  <w:highlight w:val="yellow"/>
                                  <w:lang w:eastAsia="ar-SA"/>
                                </w:rPr>
                                <m:t>ar</m:t>
                              </m:r>
                            </m:sub>
                            <m:sup/>
                            <m:e>
                              <m:sSubSup>
                                <m:sSubSupPr>
                                  <m:ctrlPr>
                                    <w:rPr>
                                      <w:rFonts w:ascii="Cambria Math" w:eastAsia="Batang" w:hAnsi="Cambria Math" w:cs="Garamond"/>
                                      <w:i/>
                                      <w:highlight w:val="yellow"/>
                                      <w:lang w:eastAsia="ar-SA"/>
                                    </w:rPr>
                                  </m:ctrlPr>
                                </m:sSubSupPr>
                                <m:e>
                                  <m:r>
                                    <w:rPr>
                                      <w:rFonts w:ascii="Cambria Math" w:eastAsia="Batang" w:hAnsi="Cambria Math" w:cs="Garamond"/>
                                      <w:highlight w:val="yellow"/>
                                      <w:lang w:eastAsia="ar-SA"/>
                                    </w:rPr>
                                    <m:t>V</m:t>
                                  </m:r>
                                </m:e>
                                <m:sub>
                                  <m:r>
                                    <w:rPr>
                                      <w:rFonts w:ascii="Cambria Math" w:eastAsia="Batang" w:hAnsi="Cambria Math" w:cs="Garamond"/>
                                      <w:highlight w:val="yellow"/>
                                      <w:lang w:eastAsia="ar-SA"/>
                                    </w:rPr>
                                    <m:t>ar, m, z</m:t>
                                  </m:r>
                                </m:sub>
                                <m:sup>
                                  <m:r>
                                    <w:rPr>
                                      <w:rFonts w:ascii="Cambria Math" w:eastAsia="Batang" w:hAnsi="Cambria Math" w:cs="Garamond"/>
                                      <w:highlight w:val="yellow"/>
                                      <w:lang w:eastAsia="ar-SA"/>
                                    </w:rPr>
                                    <m:t>факт</m:t>
                                  </m:r>
                                </m:sup>
                              </m:sSubSup>
                            </m:e>
                          </m:nary>
                        </m:e>
                      </m:nary>
                    </m:e>
                  </m:nary>
                </m:num>
                <m:den>
                  <m:nary>
                    <m:naryPr>
                      <m:chr m:val="∑"/>
                      <m:limLoc m:val="undOvr"/>
                      <m:supHide m:val="1"/>
                      <m:ctrlPr>
                        <w:rPr>
                          <w:rFonts w:ascii="Cambria Math" w:eastAsia="Batang" w:hAnsi="Cambria Math" w:cs="Garamond"/>
                          <w:i/>
                          <w:highlight w:val="yellow"/>
                          <w:lang w:eastAsia="ar-SA"/>
                        </w:rPr>
                      </m:ctrlPr>
                    </m:naryPr>
                    <m:sub>
                      <m:r>
                        <w:rPr>
                          <w:rFonts w:ascii="Cambria Math" w:eastAsia="Batang" w:hAnsi="Cambria Math" w:cs="Garamond"/>
                          <w:highlight w:val="yellow"/>
                          <w:lang w:val="en-US" w:eastAsia="ar-SA"/>
                        </w:rPr>
                        <m:t>mϵT</m:t>
                      </m:r>
                      <m:r>
                        <w:rPr>
                          <w:rFonts w:ascii="Cambria Math" w:eastAsia="Batang" w:hAnsi="Cambria Math" w:cs="Garamond"/>
                          <w:highlight w:val="yellow"/>
                          <w:lang w:eastAsia="ar-SA"/>
                        </w:rPr>
                        <m:t>'</m:t>
                      </m:r>
                    </m:sub>
                    <m:sup/>
                    <m:e>
                      <m:nary>
                        <m:naryPr>
                          <m:chr m:val="∑"/>
                          <m:limLoc m:val="subSup"/>
                          <m:supHide m:val="1"/>
                          <m:ctrlPr>
                            <w:rPr>
                              <w:rFonts w:ascii="Cambria Math" w:eastAsia="Batang" w:hAnsi="Cambria Math" w:cs="Garamond"/>
                              <w:i/>
                              <w:highlight w:val="yellow"/>
                              <w:lang w:eastAsia="ar-SA"/>
                            </w:rPr>
                          </m:ctrlPr>
                        </m:naryPr>
                        <m:sub>
                          <m:r>
                            <w:rPr>
                              <w:rFonts w:ascii="Cambria Math" w:eastAsia="Batang" w:hAnsi="Cambria Math" w:cs="Garamond"/>
                              <w:highlight w:val="yellow"/>
                              <w:lang w:eastAsia="ar-SA"/>
                            </w:rPr>
                            <m:t>z</m:t>
                          </m:r>
                        </m:sub>
                        <m:sup/>
                        <m:e>
                          <m:nary>
                            <m:naryPr>
                              <m:chr m:val="∑"/>
                              <m:limLoc m:val="subSup"/>
                              <m:supHide m:val="1"/>
                              <m:ctrlPr>
                                <w:rPr>
                                  <w:rFonts w:ascii="Cambria Math" w:eastAsia="Batang" w:hAnsi="Cambria Math" w:cs="Garamond"/>
                                  <w:i/>
                                  <w:highlight w:val="yellow"/>
                                  <w:lang w:eastAsia="ar-SA"/>
                                </w:rPr>
                              </m:ctrlPr>
                            </m:naryPr>
                            <m:sub>
                              <m:r>
                                <w:rPr>
                                  <w:rFonts w:ascii="Cambria Math" w:eastAsia="Batang" w:hAnsi="Cambria Math" w:cs="Garamond"/>
                                  <w:highlight w:val="yellow"/>
                                  <w:lang w:eastAsia="ar-SA"/>
                                </w:rPr>
                                <m:t>ar</m:t>
                              </m:r>
                            </m:sub>
                            <m:sup/>
                            <m:e>
                              <m:sSubSup>
                                <m:sSubSupPr>
                                  <m:ctrlPr>
                                    <w:rPr>
                                      <w:rFonts w:ascii="Cambria Math" w:eastAsia="Batang" w:hAnsi="Cambria Math" w:cs="Garamond"/>
                                      <w:i/>
                                      <w:highlight w:val="yellow"/>
                                      <w:lang w:eastAsia="ar-SA"/>
                                    </w:rPr>
                                  </m:ctrlPr>
                                </m:sSubSupPr>
                                <m:e>
                                  <m:r>
                                    <w:rPr>
                                      <w:rFonts w:ascii="Cambria Math" w:eastAsia="Batang" w:hAnsi="Cambria Math" w:cs="Garamond"/>
                                      <w:highlight w:val="yellow"/>
                                      <w:lang w:eastAsia="ar-SA"/>
                                    </w:rPr>
                                    <m:t>V</m:t>
                                  </m:r>
                                </m:e>
                                <m:sub>
                                  <m:r>
                                    <w:rPr>
                                      <w:rFonts w:ascii="Cambria Math" w:eastAsia="Batang" w:hAnsi="Cambria Math" w:cs="Garamond"/>
                                      <w:highlight w:val="yellow"/>
                                      <w:lang w:eastAsia="ar-SA"/>
                                    </w:rPr>
                                    <m:t>ar,m,z</m:t>
                                  </m:r>
                                </m:sub>
                                <m:sup>
                                  <m:r>
                                    <w:rPr>
                                      <w:rFonts w:ascii="Cambria Math" w:eastAsia="Batang" w:hAnsi="Cambria Math" w:cs="Garamond"/>
                                      <w:highlight w:val="yellow"/>
                                      <w:lang w:eastAsia="ar-SA"/>
                                    </w:rPr>
                                    <m:t>план</m:t>
                                  </m:r>
                                </m:sup>
                              </m:sSubSup>
                            </m:e>
                          </m:nary>
                        </m:e>
                      </m:nary>
                    </m:e>
                  </m:nary>
                </m:den>
              </m:f>
            </m:oMath>
            <w:r w:rsidR="00285819" w:rsidRPr="009F58B7">
              <w:rPr>
                <w:rFonts w:ascii="Garamond" w:eastAsia="Batang" w:hAnsi="Garamond" w:cs="Garamond"/>
                <w:highlight w:val="yellow"/>
                <w:lang w:eastAsia="ar-SA"/>
              </w:rPr>
              <w:t>,</w:t>
            </w:r>
          </w:p>
          <w:p w14:paraId="06D1D4FF" w14:textId="2D595D75" w:rsidR="00E37FF1" w:rsidRPr="009F58B7" w:rsidRDefault="009E5618" w:rsidP="005D7D3D">
            <w:pPr>
              <w:widowControl w:val="0"/>
              <w:spacing w:before="120" w:after="120" w:line="240" w:lineRule="auto"/>
              <w:ind w:left="605" w:right="-28"/>
              <w:jc w:val="both"/>
              <w:rPr>
                <w:rFonts w:ascii="Garamond" w:eastAsia="Batang" w:hAnsi="Garamond" w:cs="Garamond"/>
                <w:highlight w:val="yellow"/>
                <w:lang w:eastAsia="ar-SA"/>
              </w:rPr>
            </w:pPr>
            <w:r w:rsidRPr="009F58B7">
              <w:rPr>
                <w:rFonts w:ascii="Garamond" w:eastAsia="Batang" w:hAnsi="Garamond" w:cs="Garamond"/>
                <w:highlight w:val="yellow"/>
                <w:lang w:eastAsia="ar-SA"/>
              </w:rPr>
              <w:t xml:space="preserve">где </w:t>
            </w:r>
            <w:r w:rsidRPr="009F58B7">
              <w:rPr>
                <w:rFonts w:ascii="Garamond" w:eastAsia="Batang" w:hAnsi="Garamond" w:cs="Garamond"/>
                <w:position w:val="-4"/>
                <w:highlight w:val="yellow"/>
                <w:lang w:eastAsia="ar-SA"/>
              </w:rPr>
              <w:object w:dxaOrig="279" w:dyaOrig="260" w14:anchorId="1A84D4E0">
                <v:shape id="_x0000_i1030" type="#_x0000_t75" style="width:15.6pt;height:10.2pt" o:ole="">
                  <v:imagedata r:id="rId18" o:title=""/>
                </v:shape>
                <o:OLEObject Type="Embed" ProgID="Equation.3" ShapeID="_x0000_i1030" DrawAspect="Content" ObjectID="_1767518952" r:id="rId19"/>
              </w:object>
            </w:r>
            <w:r w:rsidRPr="009F58B7">
              <w:rPr>
                <w:rFonts w:ascii="Garamond" w:eastAsia="Batang" w:hAnsi="Garamond" w:cs="Garamond"/>
                <w:highlight w:val="yellow"/>
                <w:lang w:eastAsia="ar-SA"/>
              </w:rPr>
              <w:t xml:space="preserve">= </w:t>
            </w:r>
            <w:r w:rsidRPr="009F58B7">
              <w:rPr>
                <w:rFonts w:ascii="Garamond" w:eastAsia="Batang" w:hAnsi="Garamond" w:cs="Garamond"/>
                <w:i/>
                <w:highlight w:val="yellow"/>
                <w:lang w:eastAsia="ar-SA"/>
              </w:rPr>
              <w:t>{</w:t>
            </w:r>
            <w:r w:rsidRPr="009F58B7">
              <w:rPr>
                <w:rFonts w:ascii="Garamond" w:eastAsia="Batang" w:hAnsi="Garamond" w:cs="Garamond"/>
                <w:i/>
                <w:highlight w:val="yellow"/>
                <w:lang w:val="en-US" w:eastAsia="ar-SA"/>
              </w:rPr>
              <w:t>Q</w:t>
            </w:r>
            <w:r w:rsidRPr="009F58B7">
              <w:rPr>
                <w:rFonts w:ascii="Garamond" w:eastAsia="Batang" w:hAnsi="Garamond" w:cs="Garamond"/>
                <w:i/>
                <w:highlight w:val="yellow"/>
                <w:vertAlign w:val="subscript"/>
                <w:lang w:eastAsia="ar-SA"/>
              </w:rPr>
              <w:t>1</w:t>
            </w:r>
            <w:r w:rsidRPr="009F58B7">
              <w:rPr>
                <w:rFonts w:ascii="Garamond" w:eastAsia="Batang" w:hAnsi="Garamond" w:cs="Garamond"/>
                <w:i/>
                <w:highlight w:val="yellow"/>
                <w:lang w:eastAsia="ar-SA"/>
              </w:rPr>
              <w:t>,...,</w:t>
            </w:r>
            <w:r w:rsidRPr="009F58B7">
              <w:rPr>
                <w:rFonts w:ascii="Garamond" w:eastAsia="Batang" w:hAnsi="Garamond" w:cs="Garamond"/>
                <w:i/>
                <w:highlight w:val="yellow"/>
                <w:lang w:val="en-US" w:eastAsia="ar-SA"/>
              </w:rPr>
              <w:t>Q</w:t>
            </w:r>
            <w:r w:rsidRPr="009F58B7">
              <w:rPr>
                <w:rFonts w:ascii="Garamond" w:eastAsia="Batang" w:hAnsi="Garamond" w:cs="Garamond"/>
                <w:i/>
                <w:highlight w:val="yellow"/>
                <w:vertAlign w:val="subscript"/>
                <w:lang w:eastAsia="ar-SA"/>
              </w:rPr>
              <w:t>8</w:t>
            </w:r>
            <w:r w:rsidRPr="009F58B7">
              <w:rPr>
                <w:rFonts w:ascii="Garamond" w:eastAsia="Batang" w:hAnsi="Garamond" w:cs="Garamond"/>
                <w:i/>
                <w:highlight w:val="yellow"/>
                <w:lang w:eastAsia="ar-SA"/>
              </w:rPr>
              <w:t xml:space="preserve">} </w:t>
            </w:r>
            <w:r w:rsidRPr="009F58B7">
              <w:rPr>
                <w:rFonts w:ascii="Garamond" w:eastAsia="Batang" w:hAnsi="Garamond" w:cs="Garamond"/>
                <w:highlight w:val="yellow"/>
                <w:lang w:eastAsia="ar-SA"/>
              </w:rPr>
              <w:t>– период, равный восьми полным периодам оказания услуг по управлению изменением режима потребления электрической энергии (календарным кварталам, в которых оказывались услуги по управлению изменением режима потребления электр</w:t>
            </w:r>
            <w:r w:rsidR="004124E5">
              <w:rPr>
                <w:rFonts w:ascii="Garamond" w:eastAsia="Batang" w:hAnsi="Garamond" w:cs="Garamond"/>
                <w:highlight w:val="yellow"/>
                <w:lang w:eastAsia="ar-SA"/>
              </w:rPr>
              <w:t>ической энергии), предшествующим</w:t>
            </w:r>
            <w:r w:rsidRPr="009F58B7">
              <w:rPr>
                <w:rFonts w:ascii="Garamond" w:eastAsia="Batang" w:hAnsi="Garamond" w:cs="Garamond"/>
                <w:highlight w:val="yellow"/>
                <w:lang w:eastAsia="ar-SA"/>
              </w:rPr>
              <w:t xml:space="preserve"> дате публикации информации для проведения долгосрочного конкурентного отбора мощности на соответствующий год;</w:t>
            </w:r>
          </w:p>
          <w:p w14:paraId="3AE50138" w14:textId="34DA24B9" w:rsidR="00E37FF1" w:rsidRPr="009F58B7" w:rsidRDefault="00AA1B08" w:rsidP="005D7D3D">
            <w:pPr>
              <w:widowControl w:val="0"/>
              <w:spacing w:before="120" w:after="120" w:line="240" w:lineRule="auto"/>
              <w:ind w:left="605" w:right="-28"/>
              <w:jc w:val="both"/>
              <w:rPr>
                <w:rFonts w:ascii="Garamond" w:eastAsia="Batang" w:hAnsi="Garamond" w:cs="Garamond"/>
                <w:highlight w:val="yellow"/>
                <w:lang w:eastAsia="ar-SA"/>
              </w:rPr>
            </w:pPr>
            <m:oMath>
              <m:sSubSup>
                <m:sSubSupPr>
                  <m:ctrlPr>
                    <w:rPr>
                      <w:rFonts w:ascii="Cambria Math" w:eastAsia="Batang" w:hAnsi="Cambria Math" w:cs="Garamond"/>
                      <w:i/>
                      <w:highlight w:val="yellow"/>
                      <w:lang w:eastAsia="ar-SA"/>
                    </w:rPr>
                  </m:ctrlPr>
                </m:sSubSupPr>
                <m:e>
                  <m:r>
                    <w:rPr>
                      <w:rFonts w:ascii="Cambria Math" w:eastAsia="Batang" w:hAnsi="Cambria Math" w:cs="Garamond"/>
                      <w:highlight w:val="yellow"/>
                      <w:lang w:eastAsia="ar-SA"/>
                    </w:rPr>
                    <m:t>V</m:t>
                  </m:r>
                </m:e>
                <m:sub>
                  <m:r>
                    <w:rPr>
                      <w:rFonts w:ascii="Cambria Math" w:eastAsia="Batang" w:hAnsi="Cambria Math" w:cs="Garamond"/>
                      <w:highlight w:val="yellow"/>
                      <w:lang w:eastAsia="ar-SA"/>
                    </w:rPr>
                    <m:t>ar,m,z</m:t>
                  </m:r>
                </m:sub>
                <m:sup>
                  <m:r>
                    <w:rPr>
                      <w:rFonts w:ascii="Cambria Math" w:eastAsia="Batang" w:hAnsi="Cambria Math" w:cs="Garamond"/>
                      <w:highlight w:val="yellow"/>
                      <w:lang w:eastAsia="ar-SA"/>
                    </w:rPr>
                    <m:t>факт</m:t>
                  </m:r>
                </m:sup>
              </m:sSubSup>
            </m:oMath>
            <w:r w:rsidR="00285819" w:rsidRPr="009F58B7">
              <w:rPr>
                <w:rFonts w:ascii="Garamond" w:eastAsia="Batang" w:hAnsi="Garamond" w:cs="Garamond"/>
                <w:highlight w:val="yellow"/>
                <w:lang w:eastAsia="ar-SA"/>
              </w:rPr>
              <w:t xml:space="preserve"> </w:t>
            </w:r>
            <w:r w:rsidR="009E5618" w:rsidRPr="009F58B7">
              <w:rPr>
                <w:rFonts w:ascii="Garamond" w:eastAsia="Batang" w:hAnsi="Garamond" w:cs="Garamond"/>
                <w:highlight w:val="yellow"/>
                <w:lang w:eastAsia="ar-SA"/>
              </w:rPr>
              <w:t xml:space="preserve">– фактический объем оказанных услуг агрегированным объектом управления </w:t>
            </w:r>
            <w:r w:rsidR="009E5618" w:rsidRPr="009F58B7">
              <w:rPr>
                <w:rFonts w:ascii="Garamond" w:eastAsia="Batang" w:hAnsi="Garamond" w:cs="Garamond"/>
                <w:i/>
                <w:highlight w:val="yellow"/>
                <w:lang w:val="en-US" w:eastAsia="ar-SA"/>
              </w:rPr>
              <w:t>ar</w:t>
            </w:r>
            <w:r w:rsidR="009E5618" w:rsidRPr="009F58B7">
              <w:rPr>
                <w:rFonts w:ascii="Garamond" w:eastAsia="Batang" w:hAnsi="Garamond" w:cs="Garamond"/>
                <w:highlight w:val="yellow"/>
                <w:lang w:eastAsia="ar-SA"/>
              </w:rPr>
              <w:t xml:space="preserve"> в месяце </w:t>
            </w:r>
            <w:r w:rsidR="009E5618" w:rsidRPr="009F58B7">
              <w:rPr>
                <w:rFonts w:ascii="Garamond" w:eastAsia="Batang" w:hAnsi="Garamond" w:cs="Garamond"/>
                <w:i/>
                <w:highlight w:val="yellow"/>
                <w:lang w:val="en-US" w:eastAsia="ar-SA"/>
              </w:rPr>
              <w:t>m</w:t>
            </w:r>
            <w:r w:rsidR="009E5618" w:rsidRPr="009F58B7">
              <w:rPr>
                <w:rFonts w:ascii="Garamond" w:eastAsia="Batang" w:hAnsi="Garamond" w:cs="Garamond"/>
                <w:highlight w:val="yellow"/>
                <w:lang w:eastAsia="ar-SA"/>
              </w:rPr>
              <w:t xml:space="preserve"> в ценовой зоне </w:t>
            </w:r>
            <w:r w:rsidR="009E5618" w:rsidRPr="009F58B7">
              <w:rPr>
                <w:rFonts w:ascii="Garamond" w:eastAsia="Batang" w:hAnsi="Garamond" w:cs="Garamond"/>
                <w:i/>
                <w:highlight w:val="yellow"/>
                <w:lang w:val="en-US" w:eastAsia="ar-SA"/>
              </w:rPr>
              <w:t>z</w:t>
            </w:r>
            <w:r w:rsidR="009E5618" w:rsidRPr="009F58B7">
              <w:rPr>
                <w:rFonts w:ascii="Garamond" w:eastAsia="Batang" w:hAnsi="Garamond" w:cs="Garamond"/>
                <w:highlight w:val="yellow"/>
                <w:lang w:eastAsia="ar-SA"/>
              </w:rPr>
              <w:t xml:space="preserve">, МВт; </w:t>
            </w:r>
          </w:p>
          <w:p w14:paraId="7E6C9F3A" w14:textId="42251AFC" w:rsidR="00E37FF1" w:rsidRPr="009F58B7" w:rsidRDefault="00AA1B08" w:rsidP="005D7D3D">
            <w:pPr>
              <w:widowControl w:val="0"/>
              <w:spacing w:before="120" w:after="120" w:line="240" w:lineRule="auto"/>
              <w:ind w:left="605" w:right="-28"/>
              <w:jc w:val="both"/>
              <w:rPr>
                <w:rFonts w:ascii="Garamond" w:eastAsia="Batang" w:hAnsi="Garamond" w:cs="Garamond"/>
                <w:highlight w:val="yellow"/>
                <w:lang w:eastAsia="ar-SA"/>
              </w:rPr>
            </w:pPr>
            <m:oMath>
              <m:sSubSup>
                <m:sSubSupPr>
                  <m:ctrlPr>
                    <w:rPr>
                      <w:rFonts w:ascii="Cambria Math" w:eastAsia="Batang" w:hAnsi="Cambria Math" w:cs="Garamond"/>
                      <w:i/>
                      <w:highlight w:val="yellow"/>
                      <w:lang w:eastAsia="ar-SA"/>
                    </w:rPr>
                  </m:ctrlPr>
                </m:sSubSupPr>
                <m:e>
                  <m:r>
                    <w:rPr>
                      <w:rFonts w:ascii="Cambria Math" w:eastAsia="Batang" w:hAnsi="Cambria Math" w:cs="Garamond"/>
                      <w:highlight w:val="yellow"/>
                      <w:lang w:eastAsia="ar-SA"/>
                    </w:rPr>
                    <m:t>V</m:t>
                  </m:r>
                </m:e>
                <m:sub>
                  <m:r>
                    <w:rPr>
                      <w:rFonts w:ascii="Cambria Math" w:eastAsia="Batang" w:hAnsi="Cambria Math" w:cs="Garamond"/>
                      <w:highlight w:val="yellow"/>
                      <w:lang w:eastAsia="ar-SA"/>
                    </w:rPr>
                    <m:t>ar,m,z</m:t>
                  </m:r>
                </m:sub>
                <m:sup>
                  <m:r>
                    <w:rPr>
                      <w:rFonts w:ascii="Cambria Math" w:eastAsia="Batang" w:hAnsi="Cambria Math" w:cs="Garamond"/>
                      <w:highlight w:val="yellow"/>
                      <w:lang w:eastAsia="ar-SA"/>
                    </w:rPr>
                    <m:t>план</m:t>
                  </m:r>
                </m:sup>
              </m:sSubSup>
            </m:oMath>
            <w:r w:rsidR="00285819" w:rsidRPr="009F58B7">
              <w:rPr>
                <w:rFonts w:ascii="Garamond" w:eastAsia="Batang" w:hAnsi="Garamond" w:cs="Garamond"/>
                <w:highlight w:val="yellow"/>
                <w:lang w:eastAsia="ar-SA"/>
              </w:rPr>
              <w:t xml:space="preserve"> </w:t>
            </w:r>
            <w:r w:rsidR="009E5618" w:rsidRPr="009F58B7">
              <w:rPr>
                <w:rFonts w:ascii="Garamond" w:eastAsia="Batang" w:hAnsi="Garamond" w:cs="Garamond"/>
                <w:highlight w:val="yellow"/>
                <w:lang w:eastAsia="ar-SA"/>
              </w:rPr>
              <w:t xml:space="preserve">– плановый (договорный) объем услуг агрегированного объекта управления </w:t>
            </w:r>
            <w:r w:rsidR="009E5618" w:rsidRPr="009F58B7">
              <w:rPr>
                <w:rFonts w:ascii="Garamond" w:eastAsia="Batang" w:hAnsi="Garamond" w:cs="Garamond"/>
                <w:i/>
                <w:highlight w:val="yellow"/>
                <w:lang w:val="en-US" w:eastAsia="ar-SA"/>
              </w:rPr>
              <w:t>ar</w:t>
            </w:r>
            <w:r w:rsidR="009E5618" w:rsidRPr="009F58B7">
              <w:rPr>
                <w:rFonts w:ascii="Garamond" w:eastAsia="Batang" w:hAnsi="Garamond" w:cs="Garamond"/>
                <w:highlight w:val="yellow"/>
                <w:lang w:eastAsia="ar-SA"/>
              </w:rPr>
              <w:t xml:space="preserve"> в месяце </w:t>
            </w:r>
            <w:r w:rsidR="009E5618" w:rsidRPr="009F58B7">
              <w:rPr>
                <w:rFonts w:ascii="Garamond" w:eastAsia="Batang" w:hAnsi="Garamond" w:cs="Garamond"/>
                <w:i/>
                <w:highlight w:val="yellow"/>
                <w:lang w:val="en-US" w:eastAsia="ar-SA"/>
              </w:rPr>
              <w:t>m</w:t>
            </w:r>
            <w:r w:rsidR="009E5618" w:rsidRPr="009F58B7">
              <w:rPr>
                <w:rFonts w:ascii="Garamond" w:eastAsia="Batang" w:hAnsi="Garamond" w:cs="Garamond"/>
                <w:highlight w:val="yellow"/>
                <w:lang w:eastAsia="ar-SA"/>
              </w:rPr>
              <w:t xml:space="preserve"> в ценовой зоне </w:t>
            </w:r>
            <w:r w:rsidR="009E5618" w:rsidRPr="009F58B7">
              <w:rPr>
                <w:rFonts w:ascii="Garamond" w:eastAsia="Batang" w:hAnsi="Garamond" w:cs="Garamond"/>
                <w:i/>
                <w:highlight w:val="yellow"/>
                <w:lang w:val="en-US" w:eastAsia="ar-SA"/>
              </w:rPr>
              <w:t>z</w:t>
            </w:r>
            <w:r w:rsidR="009E5618" w:rsidRPr="009F58B7">
              <w:rPr>
                <w:rFonts w:ascii="Garamond" w:eastAsia="Batang" w:hAnsi="Garamond" w:cs="Garamond"/>
                <w:highlight w:val="yellow"/>
                <w:lang w:eastAsia="ar-SA"/>
              </w:rPr>
              <w:t xml:space="preserve">, МВт. </w:t>
            </w:r>
          </w:p>
          <w:p w14:paraId="282564C4" w14:textId="77777777" w:rsidR="00E37FF1" w:rsidRPr="009F58B7" w:rsidRDefault="009E5618" w:rsidP="00FD5ECC">
            <w:pPr>
              <w:widowControl w:val="0"/>
              <w:spacing w:before="120" w:after="120" w:line="240" w:lineRule="auto"/>
              <w:ind w:right="-28" w:firstLine="567"/>
              <w:jc w:val="both"/>
              <w:rPr>
                <w:rFonts w:ascii="Garamond" w:eastAsia="Batang" w:hAnsi="Garamond" w:cs="Garamond"/>
                <w:highlight w:val="yellow"/>
                <w:lang w:eastAsia="ar-SA"/>
              </w:rPr>
            </w:pPr>
            <w:r w:rsidRPr="009F58B7">
              <w:rPr>
                <w:rFonts w:ascii="Garamond" w:eastAsia="Batang" w:hAnsi="Garamond" w:cs="Garamond"/>
                <w:highlight w:val="yellow"/>
                <w:lang w:eastAsia="ar-SA"/>
              </w:rPr>
              <w:t xml:space="preserve">Распределение ожидаемого объема услуг по управлению изменением режима потребления электрической энергии </w:t>
            </w:r>
            <w:r w:rsidRPr="009F58B7">
              <w:rPr>
                <w:rFonts w:ascii="Garamond" w:hAnsi="Garamond"/>
                <w:position w:val="-20"/>
                <w:highlight w:val="yellow"/>
              </w:rPr>
              <w:object w:dxaOrig="600" w:dyaOrig="460" w14:anchorId="74E74720">
                <v:shape id="_x0000_i1031" type="#_x0000_t75" style="width:31.25pt;height:20.4pt" o:ole="">
                  <v:imagedata r:id="rId20" o:title=""/>
                </v:shape>
                <o:OLEObject Type="Embed" ProgID="Equation.3" ShapeID="_x0000_i1031" DrawAspect="Content" ObjectID="_1767518953" r:id="rId21"/>
              </w:object>
            </w:r>
            <w:r w:rsidRPr="009F58B7">
              <w:rPr>
                <w:rFonts w:ascii="Garamond" w:eastAsia="Batang" w:hAnsi="Garamond" w:cs="Garamond"/>
                <w:highlight w:val="yellow"/>
                <w:lang w:eastAsia="ar-SA"/>
              </w:rPr>
              <w:t xml:space="preserve">между ценовыми зонами оптового рынка </w:t>
            </w:r>
            <w:r w:rsidRPr="009F58B7">
              <w:rPr>
                <w:rFonts w:ascii="Garamond" w:eastAsia="Batang" w:hAnsi="Garamond" w:cs="Garamond"/>
                <w:i/>
                <w:highlight w:val="yellow"/>
                <w:lang w:val="en-US" w:eastAsia="ar-SA"/>
              </w:rPr>
              <w:t>z</w:t>
            </w:r>
            <w:r w:rsidRPr="009F58B7">
              <w:rPr>
                <w:rFonts w:ascii="Garamond" w:eastAsia="Batang" w:hAnsi="Garamond" w:cs="Garamond"/>
                <w:highlight w:val="yellow"/>
                <w:lang w:eastAsia="ar-SA"/>
              </w:rPr>
              <w:t xml:space="preserve"> осуществляется в соответствии с формулами:</w:t>
            </w:r>
          </w:p>
          <w:p w14:paraId="3D976DDF" w14:textId="148B966A" w:rsidR="00E37FF1" w:rsidRPr="009F58B7" w:rsidRDefault="009E5618" w:rsidP="00FD5ECC">
            <w:pPr>
              <w:widowControl w:val="0"/>
              <w:spacing w:before="120" w:after="120" w:line="240" w:lineRule="auto"/>
              <w:ind w:right="-28" w:firstLine="567"/>
              <w:jc w:val="both"/>
              <w:rPr>
                <w:rFonts w:ascii="Garamond" w:eastAsia="Batang" w:hAnsi="Garamond" w:cs="Garamond"/>
                <w:highlight w:val="yellow"/>
                <w:lang w:eastAsia="ar-SA"/>
              </w:rPr>
            </w:pPr>
            <w:r w:rsidRPr="009F58B7">
              <w:rPr>
                <w:rFonts w:ascii="Garamond" w:eastAsia="Batang" w:hAnsi="Garamond" w:cs="Garamond"/>
                <w:position w:val="-48"/>
                <w:highlight w:val="yellow"/>
                <w:lang w:eastAsia="ar-SA"/>
              </w:rPr>
              <w:object w:dxaOrig="4020" w:dyaOrig="1080" w14:anchorId="67A087D7">
                <v:shape id="_x0000_i1032" type="#_x0000_t75" style="width:201.05pt;height:56.4pt" o:ole="">
                  <v:imagedata r:id="rId22" o:title=""/>
                </v:shape>
                <o:OLEObject Type="Embed" ProgID="Equation.3" ShapeID="_x0000_i1032" DrawAspect="Content" ObjectID="_1767518954" r:id="rId23"/>
              </w:object>
            </w:r>
            <w:r w:rsidR="00285819" w:rsidRPr="009F58B7">
              <w:rPr>
                <w:rFonts w:ascii="Garamond" w:eastAsia="Batang" w:hAnsi="Garamond" w:cs="Garamond"/>
                <w:highlight w:val="yellow"/>
                <w:lang w:eastAsia="ar-SA"/>
              </w:rPr>
              <w:t>;</w:t>
            </w:r>
          </w:p>
          <w:p w14:paraId="755EE677" w14:textId="77777777" w:rsidR="00E37FF1" w:rsidRPr="009F58B7" w:rsidRDefault="009E5618" w:rsidP="00FD5ECC">
            <w:pPr>
              <w:widowControl w:val="0"/>
              <w:spacing w:before="120" w:after="120" w:line="240" w:lineRule="auto"/>
              <w:ind w:right="-28" w:firstLine="567"/>
              <w:jc w:val="both"/>
              <w:rPr>
                <w:rFonts w:ascii="Garamond" w:eastAsia="Batang" w:hAnsi="Garamond" w:cs="Garamond"/>
                <w:highlight w:val="yellow"/>
                <w:lang w:eastAsia="ar-SA"/>
              </w:rPr>
            </w:pPr>
            <w:r w:rsidRPr="009F58B7">
              <w:rPr>
                <w:rFonts w:ascii="Garamond" w:hAnsi="Garamond"/>
                <w:highlight w:val="yellow"/>
              </w:rPr>
              <w:t xml:space="preserve"> </w:t>
            </w:r>
            <w:r w:rsidRPr="009F58B7">
              <w:rPr>
                <w:rFonts w:ascii="Garamond" w:hAnsi="Garamond"/>
                <w:position w:val="-48"/>
                <w:highlight w:val="yellow"/>
              </w:rPr>
              <w:object w:dxaOrig="3980" w:dyaOrig="1060" w14:anchorId="14882EA1">
                <v:shape id="_x0000_i1033" type="#_x0000_t75" style="width:201.05pt;height:51.6pt" o:ole="">
                  <v:imagedata r:id="rId24" o:title=""/>
                </v:shape>
                <o:OLEObject Type="Embed" ProgID="Equation.3" ShapeID="_x0000_i1033" DrawAspect="Content" ObjectID="_1767518955" r:id="rId25"/>
              </w:object>
            </w:r>
            <w:r w:rsidRPr="009F58B7">
              <w:rPr>
                <w:rStyle w:val="af6"/>
                <w:rFonts w:ascii="Garamond" w:hAnsi="Garamond"/>
                <w:sz w:val="22"/>
                <w:szCs w:val="22"/>
                <w:highlight w:val="yellow"/>
              </w:rPr>
              <w:t xml:space="preserve"> </w:t>
            </w:r>
            <w:r w:rsidRPr="009F58B7">
              <w:rPr>
                <w:rFonts w:ascii="Garamond" w:eastAsia="Batang" w:hAnsi="Garamond" w:cs="Garamond"/>
                <w:highlight w:val="yellow"/>
                <w:lang w:eastAsia="ar-SA"/>
              </w:rPr>
              <w:t xml:space="preserve">, </w:t>
            </w:r>
          </w:p>
          <w:p w14:paraId="54BC56FE" w14:textId="641D3358" w:rsidR="00E37FF1" w:rsidRPr="009F58B7" w:rsidRDefault="009E5618" w:rsidP="00A801EB">
            <w:pPr>
              <w:widowControl w:val="0"/>
              <w:spacing w:before="120" w:after="120" w:line="240" w:lineRule="auto"/>
              <w:ind w:left="605" w:right="-28"/>
              <w:jc w:val="both"/>
              <w:rPr>
                <w:rFonts w:ascii="Garamond" w:hAnsi="Garamond"/>
                <w:i/>
              </w:rPr>
            </w:pPr>
            <w:r w:rsidRPr="009F58B7">
              <w:rPr>
                <w:rFonts w:ascii="Garamond" w:hAnsi="Garamond"/>
                <w:position w:val="-14"/>
                <w:highlight w:val="yellow"/>
              </w:rPr>
              <w:object w:dxaOrig="600" w:dyaOrig="400" w14:anchorId="4771A311">
                <v:shape id="_x0000_i1034" type="#_x0000_t75" style="width:31.25pt;height:20.4pt" o:ole="">
                  <v:imagedata r:id="rId26" o:title=""/>
                </v:shape>
                <o:OLEObject Type="Embed" ProgID="Equation.3" ShapeID="_x0000_i1034" DrawAspect="Content" ObjectID="_1767518956" r:id="rId27"/>
              </w:object>
            </w:r>
            <w:r w:rsidR="00285819" w:rsidRPr="009F58B7">
              <w:rPr>
                <w:rFonts w:ascii="Garamond" w:hAnsi="Garamond"/>
                <w:highlight w:val="yellow"/>
              </w:rPr>
              <w:t xml:space="preserve"> </w:t>
            </w:r>
            <w:r w:rsidR="00285819" w:rsidRPr="009F58B7">
              <w:rPr>
                <w:rFonts w:ascii="Garamond" w:eastAsia="Batang" w:hAnsi="Garamond" w:cs="Garamond"/>
                <w:highlight w:val="yellow"/>
                <w:lang w:eastAsia="ar-SA"/>
              </w:rPr>
              <w:t>–</w:t>
            </w:r>
            <w:r w:rsidRPr="009F58B7">
              <w:rPr>
                <w:rFonts w:ascii="Garamond" w:hAnsi="Garamond"/>
                <w:highlight w:val="yellow"/>
              </w:rPr>
              <w:t xml:space="preserve"> заявленный в отношении агрегированного объекта управления </w:t>
            </w:r>
            <w:r w:rsidRPr="009F58B7">
              <w:rPr>
                <w:rFonts w:ascii="Garamond" w:hAnsi="Garamond"/>
                <w:i/>
                <w:highlight w:val="yellow"/>
                <w:lang w:val="en-US"/>
              </w:rPr>
              <w:t>ar</w:t>
            </w:r>
            <w:r w:rsidRPr="009F58B7">
              <w:rPr>
                <w:rFonts w:ascii="Garamond" w:hAnsi="Garamond"/>
                <w:i/>
                <w:highlight w:val="yellow"/>
              </w:rPr>
              <w:t xml:space="preserve"> </w:t>
            </w:r>
            <w:r w:rsidRPr="009F58B7">
              <w:rPr>
                <w:rFonts w:ascii="Garamond" w:hAnsi="Garamond"/>
                <w:highlight w:val="yellow"/>
              </w:rPr>
              <w:t xml:space="preserve">объем снижения потребления электрической </w:t>
            </w:r>
            <w:r w:rsidRPr="009F58B7">
              <w:rPr>
                <w:rFonts w:ascii="Garamond" w:hAnsi="Garamond"/>
                <w:highlight w:val="yellow"/>
              </w:rPr>
              <w:lastRenderedPageBreak/>
              <w:t xml:space="preserve">энергии </w:t>
            </w:r>
            <w:r w:rsidR="00A801EB">
              <w:rPr>
                <w:rFonts w:ascii="Garamond" w:hAnsi="Garamond"/>
                <w:highlight w:val="yellow"/>
              </w:rPr>
              <w:t xml:space="preserve">в </w:t>
            </w:r>
            <w:r w:rsidRPr="009F58B7">
              <w:rPr>
                <w:rFonts w:ascii="Garamond" w:hAnsi="Garamond"/>
                <w:highlight w:val="yellow"/>
              </w:rPr>
              <w:t xml:space="preserve">месяце </w:t>
            </w:r>
            <w:r w:rsidRPr="009F58B7">
              <w:rPr>
                <w:rFonts w:ascii="Garamond" w:hAnsi="Garamond"/>
                <w:i/>
                <w:highlight w:val="yellow"/>
                <w:lang w:val="en-US"/>
              </w:rPr>
              <w:t>m</w:t>
            </w:r>
            <w:r w:rsidR="00285819" w:rsidRPr="009F58B7">
              <w:rPr>
                <w:rFonts w:ascii="Garamond" w:hAnsi="Garamond"/>
                <w:i/>
                <w:highlight w:val="yellow"/>
              </w:rPr>
              <w:t>.</w:t>
            </w:r>
          </w:p>
          <w:p w14:paraId="5862408A" w14:textId="2E9FBB04" w:rsidR="00E37FF1" w:rsidRPr="009F58B7" w:rsidRDefault="009E5618" w:rsidP="00FD5ECC">
            <w:pPr>
              <w:widowControl w:val="0"/>
              <w:spacing w:before="120" w:after="120" w:line="240" w:lineRule="auto"/>
              <w:ind w:right="-28" w:firstLine="567"/>
              <w:jc w:val="both"/>
              <w:rPr>
                <w:rFonts w:ascii="Garamond" w:eastAsia="Batang" w:hAnsi="Garamond" w:cs="Garamond"/>
                <w:highlight w:val="yellow"/>
                <w:lang w:eastAsia="ar-SA"/>
              </w:rPr>
            </w:pPr>
            <w:r w:rsidRPr="009F58B7">
              <w:rPr>
                <w:rFonts w:ascii="Garamond" w:eastAsia="Batang" w:hAnsi="Garamond" w:cs="Garamond"/>
                <w:highlight w:val="yellow"/>
                <w:lang w:eastAsia="ar-SA"/>
              </w:rPr>
              <w:t xml:space="preserve">Для расчета </w:t>
            </w:r>
            <m:oMath>
              <m:sSubSup>
                <m:sSubSupPr>
                  <m:ctrlPr>
                    <w:rPr>
                      <w:rFonts w:ascii="Cambria Math" w:eastAsia="Batang" w:hAnsi="Cambria Math" w:cs="Garamond"/>
                      <w:i/>
                      <w:highlight w:val="yellow"/>
                      <w:lang w:eastAsia="ar-SA"/>
                    </w:rPr>
                  </m:ctrlPr>
                </m:sSubSupPr>
                <m:e>
                  <m:r>
                    <w:rPr>
                      <w:rFonts w:ascii="Cambria Math" w:eastAsia="Batang" w:hAnsi="Cambria Math" w:cs="Garamond"/>
                      <w:highlight w:val="yellow"/>
                      <w:lang w:eastAsia="ar-SA"/>
                    </w:rPr>
                    <m:t>k</m:t>
                  </m:r>
                </m:e>
                <m:sub>
                  <m:r>
                    <w:rPr>
                      <w:rFonts w:ascii="Cambria Math" w:eastAsia="Batang" w:hAnsi="Cambria Math" w:cs="Garamond"/>
                      <w:highlight w:val="yellow"/>
                      <w:lang w:eastAsia="ar-SA"/>
                    </w:rPr>
                    <m:t>∑</m:t>
                  </m:r>
                  <m:r>
                    <w:rPr>
                      <w:rFonts w:ascii="Cambria Math" w:eastAsia="Batang" w:hAnsi="Cambria Math" w:cs="Garamond"/>
                      <w:highlight w:val="yellow"/>
                      <w:lang w:val="en-US" w:eastAsia="ar-SA"/>
                    </w:rPr>
                    <m:t>z</m:t>
                  </m:r>
                </m:sub>
                <m:sup>
                  <m:r>
                    <w:rPr>
                      <w:rFonts w:ascii="Cambria Math" w:eastAsia="Batang" w:hAnsi="Cambria Math" w:cs="Garamond"/>
                      <w:highlight w:val="yellow"/>
                      <w:lang w:eastAsia="ar-SA"/>
                    </w:rPr>
                    <m:t>факт</m:t>
                  </m:r>
                  <m:func>
                    <m:funcPr>
                      <m:ctrlPr>
                        <w:rPr>
                          <w:rFonts w:ascii="Cambria Math" w:eastAsia="Batang" w:hAnsi="Cambria Math" w:cs="Garamond"/>
                          <w:i/>
                          <w:highlight w:val="yellow"/>
                          <w:lang w:eastAsia="ar-SA"/>
                        </w:rPr>
                      </m:ctrlPr>
                    </m:funcPr>
                    <m:fName>
                      <m:r>
                        <w:rPr>
                          <w:rFonts w:ascii="Cambria Math" w:eastAsia="Batang" w:hAnsi="Cambria Math" w:cs="Garamond"/>
                          <w:highlight w:val="yellow"/>
                          <w:lang w:eastAsia="ar-SA"/>
                        </w:rPr>
                        <m:t>_</m:t>
                      </m:r>
                    </m:fName>
                    <m:e>
                      <m:r>
                        <w:rPr>
                          <w:rFonts w:ascii="Cambria Math" w:eastAsia="Batang" w:hAnsi="Cambria Math" w:cs="Garamond"/>
                          <w:highlight w:val="yellow"/>
                          <w:lang w:eastAsia="ar-SA"/>
                        </w:rPr>
                        <m:t>и</m:t>
                      </m:r>
                    </m:e>
                  </m:func>
                  <m:r>
                    <w:rPr>
                      <w:rFonts w:ascii="Cambria Math" w:eastAsia="Batang" w:hAnsi="Cambria Math" w:cs="Garamond"/>
                      <w:highlight w:val="yellow"/>
                      <w:lang w:eastAsia="ar-SA"/>
                    </w:rPr>
                    <m:t>сполн</m:t>
                  </m:r>
                </m:sup>
              </m:sSubSup>
            </m:oMath>
            <w:r w:rsidRPr="009F58B7">
              <w:rPr>
                <w:rFonts w:ascii="Garamond" w:eastAsia="Batang" w:hAnsi="Garamond" w:cs="Garamond"/>
                <w:highlight w:val="yellow"/>
                <w:lang w:eastAsia="ar-SA"/>
              </w:rPr>
              <w:t xml:space="preserve"> в целях проведения конкурентного отбора мощности, проводимого в 2024 году на период поставки с 01.01.2027 по 31.12.2027, используется информация (</w:t>
            </w:r>
            <m:oMath>
              <m:sSubSup>
                <m:sSubSupPr>
                  <m:ctrlPr>
                    <w:rPr>
                      <w:rFonts w:ascii="Cambria Math" w:eastAsia="Batang" w:hAnsi="Cambria Math" w:cs="Garamond"/>
                      <w:i/>
                      <w:highlight w:val="yellow"/>
                      <w:lang w:eastAsia="ar-SA"/>
                    </w:rPr>
                  </m:ctrlPr>
                </m:sSubSupPr>
                <m:e>
                  <m:r>
                    <w:rPr>
                      <w:rFonts w:ascii="Cambria Math" w:eastAsia="Batang" w:hAnsi="Cambria Math" w:cs="Garamond"/>
                      <w:highlight w:val="yellow"/>
                      <w:lang w:eastAsia="ar-SA"/>
                    </w:rPr>
                    <m:t>V</m:t>
                  </m:r>
                </m:e>
                <m:sub>
                  <m:r>
                    <w:rPr>
                      <w:rFonts w:ascii="Cambria Math" w:eastAsia="Batang" w:hAnsi="Cambria Math" w:cs="Garamond"/>
                      <w:highlight w:val="yellow"/>
                      <w:lang w:eastAsia="ar-SA"/>
                    </w:rPr>
                    <m:t>ar,m,z</m:t>
                  </m:r>
                </m:sub>
                <m:sup>
                  <m:r>
                    <w:rPr>
                      <w:rFonts w:ascii="Cambria Math" w:eastAsia="Batang" w:hAnsi="Cambria Math" w:cs="Garamond"/>
                      <w:highlight w:val="yellow"/>
                      <w:lang w:eastAsia="ar-SA"/>
                    </w:rPr>
                    <m:t>факт</m:t>
                  </m:r>
                </m:sup>
              </m:sSubSup>
            </m:oMath>
            <w:r w:rsidRPr="009F58B7">
              <w:rPr>
                <w:rFonts w:ascii="Garamond" w:eastAsia="Batang" w:hAnsi="Garamond" w:cs="Garamond"/>
                <w:highlight w:val="yellow"/>
                <w:lang w:eastAsia="ar-SA"/>
              </w:rPr>
              <w:t>,</w:t>
            </w:r>
            <m:oMath>
              <m:r>
                <w:rPr>
                  <w:rFonts w:ascii="Cambria Math" w:eastAsia="Batang" w:hAnsi="Cambria Math" w:cs="Garamond"/>
                  <w:highlight w:val="yellow"/>
                  <w:lang w:eastAsia="ar-SA"/>
                </w:rPr>
                <m:t xml:space="preserve"> </m:t>
              </m:r>
              <m:sSubSup>
                <m:sSubSupPr>
                  <m:ctrlPr>
                    <w:rPr>
                      <w:rFonts w:ascii="Cambria Math" w:eastAsia="Batang" w:hAnsi="Cambria Math" w:cs="Garamond"/>
                      <w:i/>
                      <w:highlight w:val="yellow"/>
                      <w:lang w:eastAsia="ar-SA"/>
                    </w:rPr>
                  </m:ctrlPr>
                </m:sSubSupPr>
                <m:e>
                  <m:r>
                    <w:rPr>
                      <w:rFonts w:ascii="Cambria Math" w:eastAsia="Batang" w:hAnsi="Cambria Math" w:cs="Garamond"/>
                      <w:highlight w:val="yellow"/>
                      <w:lang w:eastAsia="ar-SA"/>
                    </w:rPr>
                    <m:t>V</m:t>
                  </m:r>
                </m:e>
                <m:sub>
                  <m:r>
                    <w:rPr>
                      <w:rFonts w:ascii="Cambria Math" w:eastAsia="Batang" w:hAnsi="Cambria Math" w:cs="Garamond"/>
                      <w:highlight w:val="yellow"/>
                      <w:lang w:eastAsia="ar-SA"/>
                    </w:rPr>
                    <m:t>ar,m,z</m:t>
                  </m:r>
                </m:sub>
                <m:sup>
                  <m:r>
                    <w:rPr>
                      <w:rFonts w:ascii="Cambria Math" w:eastAsia="Batang" w:hAnsi="Cambria Math" w:cs="Garamond"/>
                      <w:highlight w:val="yellow"/>
                      <w:lang w:eastAsia="ar-SA"/>
                    </w:rPr>
                    <m:t>план</m:t>
                  </m:r>
                </m:sup>
              </m:sSubSup>
              <m:r>
                <w:rPr>
                  <w:rFonts w:ascii="Cambria Math" w:eastAsia="Batang" w:hAnsi="Cambria Math" w:cs="Garamond"/>
                  <w:highlight w:val="yellow"/>
                  <w:lang w:eastAsia="ar-SA"/>
                </w:rPr>
                <m:t xml:space="preserve">, </m:t>
              </m:r>
              <m:sSubSup>
                <m:sSubSupPr>
                  <m:ctrlPr>
                    <w:rPr>
                      <w:rFonts w:ascii="Cambria Math" w:eastAsia="Batang" w:hAnsi="Cambria Math" w:cs="Garamond"/>
                      <w:i/>
                      <w:highlight w:val="yellow"/>
                      <w:lang w:eastAsia="ar-SA"/>
                    </w:rPr>
                  </m:ctrlPr>
                </m:sSubSupPr>
                <m:e>
                  <m:r>
                    <w:rPr>
                      <w:rFonts w:ascii="Cambria Math" w:eastAsia="Batang" w:hAnsi="Cambria Math" w:cs="Garamond"/>
                      <w:highlight w:val="yellow"/>
                      <w:lang w:eastAsia="ar-SA"/>
                    </w:rPr>
                    <m:t>V</m:t>
                  </m:r>
                </m:e>
                <m:sub>
                  <m:r>
                    <w:rPr>
                      <w:rFonts w:ascii="Cambria Math" w:eastAsia="Batang" w:hAnsi="Cambria Math" w:cs="Garamond"/>
                      <w:highlight w:val="yellow"/>
                      <w:lang w:eastAsia="ar-SA"/>
                    </w:rPr>
                    <m:t>ar,m,z</m:t>
                  </m:r>
                </m:sub>
                <m:sup>
                  <m:r>
                    <w:rPr>
                      <w:rFonts w:ascii="Cambria Math" w:eastAsia="Batang" w:hAnsi="Cambria Math" w:cs="Garamond"/>
                      <w:highlight w:val="yellow"/>
                      <w:lang w:eastAsia="ar-SA"/>
                    </w:rPr>
                    <m:t>заявл</m:t>
                  </m:r>
                </m:sup>
              </m:sSubSup>
              <m:r>
                <w:rPr>
                  <w:rFonts w:ascii="Cambria Math" w:eastAsia="Batang" w:hAnsi="Cambria Math" w:cs="Garamond"/>
                  <w:highlight w:val="yellow"/>
                  <w:lang w:eastAsia="ar-SA"/>
                </w:rPr>
                <m:t>)</m:t>
              </m:r>
            </m:oMath>
            <w:r w:rsidRPr="009F58B7">
              <w:rPr>
                <w:rFonts w:ascii="Garamond" w:eastAsia="Batang" w:hAnsi="Garamond" w:cs="Garamond"/>
                <w:highlight w:val="yellow"/>
                <w:lang w:eastAsia="ar-SA"/>
              </w:rPr>
              <w:t xml:space="preserve"> о результатах оказания услуг по управлению спросом на электрическую энергию, предусмотренных Правилами отбора субъектов электроэнергетики и потребителей электрической энергии, оказывающих услуги по обеспечению системной надежности, и оказания таких услуг, утвержденными постановлением Правительства РФ от 03.03.2010 № 117, и о результатах осуществления ценозависимого снижения объема покупки электрической энергии за период </w:t>
            </w:r>
            <w:r w:rsidRPr="009F58B7">
              <w:rPr>
                <w:rFonts w:ascii="Garamond" w:eastAsia="Batang" w:hAnsi="Garamond" w:cs="Garamond"/>
                <w:position w:val="-4"/>
                <w:highlight w:val="yellow"/>
                <w:lang w:eastAsia="ar-SA"/>
              </w:rPr>
              <w:object w:dxaOrig="279" w:dyaOrig="260" w14:anchorId="0A9FD95B">
                <v:shape id="_x0000_i1035" type="#_x0000_t75" style="width:15.6pt;height:10.2pt" o:ole="">
                  <v:imagedata r:id="rId18" o:title=""/>
                </v:shape>
                <o:OLEObject Type="Embed" ProgID="Equation.3" ShapeID="_x0000_i1035" DrawAspect="Content" ObjectID="_1767518957" r:id="rId28"/>
              </w:object>
            </w:r>
            <w:r w:rsidRPr="009F58B7">
              <w:rPr>
                <w:rFonts w:ascii="Garamond" w:eastAsia="Batang" w:hAnsi="Garamond" w:cs="Garamond"/>
                <w:highlight w:val="yellow"/>
                <w:lang w:eastAsia="ar-SA"/>
              </w:rPr>
              <w:t xml:space="preserve">= </w:t>
            </w:r>
            <w:r w:rsidRPr="009F58B7">
              <w:rPr>
                <w:rFonts w:ascii="Garamond" w:eastAsia="Batang" w:hAnsi="Garamond" w:cs="Garamond"/>
                <w:i/>
                <w:highlight w:val="yellow"/>
                <w:lang w:eastAsia="ar-SA"/>
              </w:rPr>
              <w:t>{</w:t>
            </w:r>
            <w:r w:rsidRPr="009F58B7">
              <w:rPr>
                <w:rFonts w:ascii="Garamond" w:eastAsia="Batang" w:hAnsi="Garamond" w:cs="Garamond"/>
                <w:i/>
                <w:highlight w:val="yellow"/>
                <w:lang w:val="en-US" w:eastAsia="ar-SA"/>
              </w:rPr>
              <w:t>Q</w:t>
            </w:r>
            <w:r w:rsidRPr="009F58B7">
              <w:rPr>
                <w:rFonts w:ascii="Garamond" w:eastAsia="Batang" w:hAnsi="Garamond" w:cs="Garamond"/>
                <w:i/>
                <w:highlight w:val="yellow"/>
                <w:vertAlign w:val="subscript"/>
                <w:lang w:eastAsia="ar-SA"/>
              </w:rPr>
              <w:t>1</w:t>
            </w:r>
            <w:r w:rsidRPr="009F58B7">
              <w:rPr>
                <w:rFonts w:ascii="Garamond" w:eastAsia="Batang" w:hAnsi="Garamond" w:cs="Garamond"/>
                <w:i/>
                <w:highlight w:val="yellow"/>
                <w:lang w:eastAsia="ar-SA"/>
              </w:rPr>
              <w:t>,...,</w:t>
            </w:r>
            <w:r w:rsidR="002E0EB5" w:rsidRPr="009F58B7">
              <w:rPr>
                <w:rFonts w:ascii="Garamond" w:eastAsia="Batang" w:hAnsi="Garamond" w:cs="Garamond"/>
                <w:i/>
                <w:highlight w:val="yellow"/>
                <w:lang w:val="en-US" w:eastAsia="ar-SA"/>
              </w:rPr>
              <w:t>Q</w:t>
            </w:r>
            <w:r w:rsidR="002E0EB5" w:rsidRPr="009F58B7">
              <w:rPr>
                <w:rFonts w:ascii="Garamond" w:eastAsia="Batang" w:hAnsi="Garamond" w:cs="Garamond"/>
                <w:i/>
                <w:highlight w:val="yellow"/>
                <w:vertAlign w:val="subscript"/>
                <w:lang w:eastAsia="ar-SA"/>
              </w:rPr>
              <w:t>4</w:t>
            </w:r>
            <w:r w:rsidRPr="009F58B7">
              <w:rPr>
                <w:rFonts w:ascii="Garamond" w:eastAsia="Batang" w:hAnsi="Garamond" w:cs="Garamond"/>
                <w:i/>
                <w:highlight w:val="yellow"/>
                <w:lang w:eastAsia="ar-SA"/>
              </w:rPr>
              <w:t xml:space="preserve">}, </w:t>
            </w:r>
            <w:r w:rsidRPr="009F58B7">
              <w:rPr>
                <w:rFonts w:ascii="Garamond" w:eastAsia="Batang" w:hAnsi="Garamond" w:cs="Garamond"/>
                <w:highlight w:val="yellow"/>
                <w:lang w:eastAsia="ar-SA"/>
              </w:rPr>
              <w:t>приходящийся на</w:t>
            </w:r>
            <w:r w:rsidRPr="009F58B7">
              <w:rPr>
                <w:rFonts w:ascii="Garamond" w:eastAsia="Batang" w:hAnsi="Garamond" w:cs="Garamond"/>
                <w:i/>
                <w:highlight w:val="yellow"/>
                <w:lang w:eastAsia="ar-SA"/>
              </w:rPr>
              <w:t xml:space="preserve"> </w:t>
            </w:r>
            <w:r w:rsidRPr="009F58B7">
              <w:rPr>
                <w:rFonts w:ascii="Garamond" w:eastAsia="Batang" w:hAnsi="Garamond" w:cs="Garamond"/>
                <w:highlight w:val="yellow"/>
                <w:lang w:eastAsia="ar-SA"/>
              </w:rPr>
              <w:t>2023 год.</w:t>
            </w:r>
          </w:p>
        </w:tc>
      </w:tr>
      <w:bookmarkEnd w:id="0"/>
      <w:bookmarkEnd w:id="1"/>
      <w:bookmarkEnd w:id="2"/>
      <w:bookmarkEnd w:id="3"/>
      <w:bookmarkEnd w:id="4"/>
    </w:tbl>
    <w:p w14:paraId="5E83CE44" w14:textId="011F8681" w:rsidR="00E37FF1" w:rsidRDefault="00E37FF1">
      <w:pPr>
        <w:spacing w:after="0" w:line="240" w:lineRule="auto"/>
        <w:jc w:val="both"/>
        <w:rPr>
          <w:rFonts w:ascii="Garamond" w:eastAsia="Batang" w:hAnsi="Garamond" w:cs="Arial"/>
        </w:rPr>
      </w:pPr>
    </w:p>
    <w:p w14:paraId="018CFBAC" w14:textId="5F01AF3C" w:rsidR="00E37FF1" w:rsidRDefault="009E5618" w:rsidP="00FD5ECC">
      <w:pPr>
        <w:spacing w:after="0" w:line="240" w:lineRule="auto"/>
        <w:rPr>
          <w:rFonts w:ascii="Garamond" w:eastAsia="Batang" w:hAnsi="Garamond" w:cs="Arial"/>
        </w:rPr>
      </w:pPr>
      <w:r>
        <w:rPr>
          <w:rFonts w:ascii="Garamond" w:hAnsi="Garamond" w:cs="Garamond"/>
          <w:b/>
          <w:bCs/>
          <w:sz w:val="26"/>
          <w:szCs w:val="26"/>
        </w:rPr>
        <w:t xml:space="preserve">Предложения по изменениям и дополнениям в </w:t>
      </w:r>
      <w:bookmarkStart w:id="9" w:name="_Toc204420353"/>
      <w:bookmarkStart w:id="10" w:name="_Toc211138623"/>
      <w:bookmarkStart w:id="11" w:name="_Toc260307774"/>
      <w:r>
        <w:rPr>
          <w:rFonts w:ascii="Garamond" w:hAnsi="Garamond" w:cs="Garamond"/>
          <w:b/>
          <w:bCs/>
          <w:sz w:val="26"/>
          <w:szCs w:val="26"/>
        </w:rPr>
        <w:t>РЕГЛАМЕНТ УЧАСТИЯ НА ОПТОВОМ РЫНКЕ ИСПОЛНИТЕЛЕЙ УСЛУГ ПО УПРАВЛЕНИЮ ИЗМЕНЕНИЕМ РЕЖИМА ПОТРЕБЛЕНИЯ</w:t>
      </w:r>
      <w:bookmarkEnd w:id="9"/>
      <w:bookmarkEnd w:id="10"/>
      <w:bookmarkEnd w:id="11"/>
      <w:r>
        <w:rPr>
          <w:rFonts w:ascii="Garamond" w:hAnsi="Garamond"/>
          <w:b/>
          <w:sz w:val="26"/>
          <w:szCs w:val="26"/>
        </w:rPr>
        <w:t xml:space="preserve"> </w:t>
      </w:r>
      <w:r>
        <w:rPr>
          <w:rFonts w:ascii="Garamond" w:hAnsi="Garamond" w:cs="Garamond"/>
          <w:b/>
          <w:bCs/>
          <w:sz w:val="26"/>
          <w:szCs w:val="26"/>
        </w:rPr>
        <w:t>(П</w:t>
      </w:r>
      <w:r w:rsidR="00FD5ECC">
        <w:rPr>
          <w:rFonts w:ascii="Garamond" w:hAnsi="Garamond" w:cs="Garamond"/>
          <w:b/>
          <w:bCs/>
          <w:sz w:val="26"/>
          <w:szCs w:val="26"/>
        </w:rPr>
        <w:t>риложение № 19.9.2 к Договору о </w:t>
      </w:r>
      <w:r>
        <w:rPr>
          <w:rFonts w:ascii="Garamond" w:hAnsi="Garamond" w:cs="Garamond"/>
          <w:b/>
          <w:bCs/>
          <w:sz w:val="26"/>
          <w:szCs w:val="26"/>
        </w:rPr>
        <w:t>присоединении к торговой системе оптового рынка)</w:t>
      </w:r>
    </w:p>
    <w:p w14:paraId="189F975B" w14:textId="77777777" w:rsidR="00E37FF1" w:rsidRDefault="00E37FF1">
      <w:pPr>
        <w:spacing w:after="0" w:line="240" w:lineRule="auto"/>
        <w:jc w:val="both"/>
        <w:rPr>
          <w:rFonts w:ascii="Garamond" w:eastAsia="Batang" w:hAnsi="Garamond" w:cs="Arial"/>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977"/>
        <w:gridCol w:w="3969"/>
        <w:gridCol w:w="7087"/>
      </w:tblGrid>
      <w:tr w:rsidR="00E37FF1" w:rsidRPr="00262DCC" w14:paraId="03C9E91D" w14:textId="77777777">
        <w:trPr>
          <w:trHeight w:val="435"/>
        </w:trPr>
        <w:tc>
          <w:tcPr>
            <w:tcW w:w="846" w:type="dxa"/>
            <w:vAlign w:val="center"/>
          </w:tcPr>
          <w:p w14:paraId="3D7E356F" w14:textId="77777777" w:rsidR="00E37FF1" w:rsidRPr="00262DCC" w:rsidRDefault="009E5618">
            <w:pPr>
              <w:widowControl w:val="0"/>
              <w:spacing w:after="0"/>
              <w:jc w:val="center"/>
              <w:rPr>
                <w:rFonts w:ascii="Garamond" w:eastAsiaTheme="minorHAnsi" w:hAnsi="Garamond" w:cs="Calibri"/>
                <w:b/>
              </w:rPr>
            </w:pPr>
            <w:r w:rsidRPr="00262DCC">
              <w:rPr>
                <w:rFonts w:ascii="Garamond" w:eastAsiaTheme="minorHAnsi" w:hAnsi="Garamond" w:cs="Calibri"/>
                <w:b/>
              </w:rPr>
              <w:t xml:space="preserve">№ </w:t>
            </w:r>
          </w:p>
          <w:p w14:paraId="2DD4AB38" w14:textId="77777777" w:rsidR="00E37FF1" w:rsidRPr="00262DCC" w:rsidRDefault="009E5618">
            <w:pPr>
              <w:widowControl w:val="0"/>
              <w:spacing w:after="0"/>
              <w:ind w:left="-113" w:right="-108"/>
              <w:jc w:val="center"/>
              <w:rPr>
                <w:rFonts w:ascii="Garamond" w:eastAsiaTheme="minorHAnsi" w:hAnsi="Garamond" w:cs="Calibri"/>
                <w:b/>
              </w:rPr>
            </w:pPr>
            <w:r w:rsidRPr="00262DCC">
              <w:rPr>
                <w:rFonts w:ascii="Garamond" w:eastAsiaTheme="minorHAnsi" w:hAnsi="Garamond" w:cs="Calibri"/>
                <w:b/>
              </w:rPr>
              <w:t>пункта</w:t>
            </w:r>
          </w:p>
        </w:tc>
        <w:tc>
          <w:tcPr>
            <w:tcW w:w="6946" w:type="dxa"/>
            <w:gridSpan w:val="2"/>
            <w:vAlign w:val="center"/>
          </w:tcPr>
          <w:p w14:paraId="52B954DD" w14:textId="77777777" w:rsidR="00E37FF1" w:rsidRPr="00262DCC" w:rsidRDefault="009E5618">
            <w:pPr>
              <w:widowControl w:val="0"/>
              <w:spacing w:after="0"/>
              <w:jc w:val="center"/>
              <w:rPr>
                <w:rFonts w:ascii="Garamond" w:eastAsiaTheme="minorHAnsi" w:hAnsi="Garamond" w:cs="Calibri"/>
                <w:b/>
              </w:rPr>
            </w:pPr>
            <w:r w:rsidRPr="00262DCC">
              <w:rPr>
                <w:rFonts w:ascii="Garamond" w:eastAsiaTheme="minorHAnsi" w:hAnsi="Garamond" w:cs="Calibri"/>
                <w:b/>
              </w:rPr>
              <w:t xml:space="preserve">Редакция, действующая на момент </w:t>
            </w:r>
          </w:p>
          <w:p w14:paraId="2AF9941A" w14:textId="77777777" w:rsidR="00E37FF1" w:rsidRPr="00262DCC" w:rsidRDefault="009E5618">
            <w:pPr>
              <w:widowControl w:val="0"/>
              <w:spacing w:after="0"/>
              <w:jc w:val="center"/>
              <w:rPr>
                <w:rFonts w:ascii="Garamond" w:eastAsiaTheme="minorHAnsi" w:hAnsi="Garamond" w:cs="Calibri"/>
                <w:b/>
              </w:rPr>
            </w:pPr>
            <w:r w:rsidRPr="00262DCC">
              <w:rPr>
                <w:rFonts w:ascii="Garamond" w:eastAsiaTheme="minorHAnsi" w:hAnsi="Garamond" w:cs="Calibri"/>
                <w:b/>
              </w:rPr>
              <w:t>вступления в силу изменений</w:t>
            </w:r>
          </w:p>
        </w:tc>
        <w:tc>
          <w:tcPr>
            <w:tcW w:w="7087" w:type="dxa"/>
            <w:vAlign w:val="center"/>
          </w:tcPr>
          <w:p w14:paraId="43B37FEA" w14:textId="77777777" w:rsidR="00E37FF1" w:rsidRPr="00262DCC" w:rsidRDefault="009E5618">
            <w:pPr>
              <w:widowControl w:val="0"/>
              <w:spacing w:after="0"/>
              <w:jc w:val="center"/>
              <w:rPr>
                <w:rFonts w:ascii="Garamond" w:eastAsiaTheme="minorHAnsi" w:hAnsi="Garamond" w:cs="Calibri"/>
                <w:b/>
              </w:rPr>
            </w:pPr>
            <w:r w:rsidRPr="00262DCC">
              <w:rPr>
                <w:rFonts w:ascii="Garamond" w:eastAsiaTheme="minorHAnsi" w:hAnsi="Garamond" w:cs="Calibri"/>
                <w:b/>
              </w:rPr>
              <w:t>Предлагаемые изменения</w:t>
            </w:r>
          </w:p>
          <w:p w14:paraId="583EFF03" w14:textId="77777777" w:rsidR="00E37FF1" w:rsidRPr="00262DCC" w:rsidRDefault="009E5618">
            <w:pPr>
              <w:widowControl w:val="0"/>
              <w:spacing w:after="0"/>
              <w:jc w:val="center"/>
              <w:rPr>
                <w:rFonts w:ascii="Garamond" w:eastAsiaTheme="minorHAnsi" w:hAnsi="Garamond" w:cs="Calibri"/>
              </w:rPr>
            </w:pPr>
            <w:r w:rsidRPr="00262DCC">
              <w:rPr>
                <w:rFonts w:ascii="Garamond" w:eastAsiaTheme="minorHAnsi" w:hAnsi="Garamond" w:cs="Calibri"/>
              </w:rPr>
              <w:t>(изменения выделены цветом)</w:t>
            </w:r>
          </w:p>
        </w:tc>
      </w:tr>
      <w:tr w:rsidR="00150ABA" w:rsidRPr="00262DCC" w14:paraId="0C3243CF" w14:textId="77777777">
        <w:trPr>
          <w:trHeight w:val="435"/>
        </w:trPr>
        <w:tc>
          <w:tcPr>
            <w:tcW w:w="846" w:type="dxa"/>
            <w:vAlign w:val="center"/>
          </w:tcPr>
          <w:p w14:paraId="6DBA1B4C" w14:textId="36002EEB" w:rsidR="00150ABA" w:rsidRPr="00262DCC" w:rsidRDefault="00150ABA" w:rsidP="00FF7C2C">
            <w:pPr>
              <w:widowControl w:val="0"/>
              <w:spacing w:before="120" w:after="120" w:line="240" w:lineRule="auto"/>
              <w:contextualSpacing/>
              <w:jc w:val="center"/>
              <w:rPr>
                <w:rFonts w:ascii="Garamond" w:eastAsiaTheme="minorHAnsi" w:hAnsi="Garamond" w:cs="Calibri"/>
                <w:b/>
              </w:rPr>
            </w:pPr>
            <w:r w:rsidRPr="00262DCC">
              <w:rPr>
                <w:rFonts w:ascii="Garamond" w:hAnsi="Garamond"/>
                <w:b/>
              </w:rPr>
              <w:t>2.2</w:t>
            </w:r>
          </w:p>
        </w:tc>
        <w:tc>
          <w:tcPr>
            <w:tcW w:w="6946" w:type="dxa"/>
            <w:gridSpan w:val="2"/>
          </w:tcPr>
          <w:p w14:paraId="4014CCD4" w14:textId="77777777" w:rsidR="00150ABA" w:rsidRPr="00262DCC" w:rsidRDefault="00150ABA" w:rsidP="00FF7C2C">
            <w:pPr>
              <w:widowControl w:val="0"/>
              <w:spacing w:before="120" w:after="120" w:line="240" w:lineRule="auto"/>
              <w:jc w:val="both"/>
              <w:rPr>
                <w:rFonts w:ascii="Garamond" w:hAnsi="Garamond" w:cs="Garamond"/>
                <w:bCs/>
              </w:rPr>
            </w:pPr>
            <w:r w:rsidRPr="00262DCC">
              <w:rPr>
                <w:rFonts w:ascii="Garamond" w:hAnsi="Garamond" w:cs="Garamond"/>
                <w:bCs/>
              </w:rPr>
              <w:t>…</w:t>
            </w:r>
          </w:p>
          <w:p w14:paraId="7902CA96" w14:textId="77777777" w:rsidR="00150ABA" w:rsidRPr="00262DCC" w:rsidRDefault="00150ABA" w:rsidP="00FF7C2C">
            <w:pPr>
              <w:widowControl w:val="0"/>
              <w:spacing w:before="120" w:after="120" w:line="240" w:lineRule="auto"/>
              <w:ind w:firstLine="567"/>
              <w:jc w:val="both"/>
              <w:rPr>
                <w:rFonts w:ascii="Garamond" w:eastAsia="Batang" w:hAnsi="Garamond" w:cs="Garamond"/>
                <w:lang w:eastAsia="ar-SA"/>
              </w:rPr>
            </w:pPr>
            <w:r w:rsidRPr="00262DCC">
              <w:rPr>
                <w:rFonts w:ascii="Garamond" w:eastAsia="Batang" w:hAnsi="Garamond" w:cs="Garamond"/>
                <w:lang w:eastAsia="ar-SA"/>
              </w:rPr>
              <w:t>и) максимальное количество раз учета снижения потребления электрической энергии в рамках оказания услуг по управлению изменением режима потребления электрической энергии за календарный месяц, не превышающее 5 (пяти).</w:t>
            </w:r>
          </w:p>
          <w:p w14:paraId="17B6319E" w14:textId="7B22DA12" w:rsidR="00150ABA" w:rsidRPr="00262DCC" w:rsidRDefault="00150ABA" w:rsidP="00FF7C2C">
            <w:pPr>
              <w:widowControl w:val="0"/>
              <w:spacing w:before="120" w:after="120" w:line="240" w:lineRule="auto"/>
              <w:jc w:val="both"/>
              <w:outlineLvl w:val="2"/>
              <w:rPr>
                <w:rFonts w:ascii="Garamond" w:hAnsi="Garamond"/>
              </w:rPr>
            </w:pPr>
            <w:r w:rsidRPr="00262DCC">
              <w:rPr>
                <w:rFonts w:ascii="Garamond" w:hAnsi="Garamond" w:cs="Garamond"/>
                <w:bCs/>
              </w:rPr>
              <w:t>…</w:t>
            </w:r>
          </w:p>
        </w:tc>
        <w:tc>
          <w:tcPr>
            <w:tcW w:w="7087" w:type="dxa"/>
          </w:tcPr>
          <w:p w14:paraId="0314CEDE" w14:textId="77777777" w:rsidR="00150ABA" w:rsidRPr="00262DCC" w:rsidRDefault="00150ABA" w:rsidP="00FF7C2C">
            <w:pPr>
              <w:widowControl w:val="0"/>
              <w:spacing w:before="120" w:after="120" w:line="240" w:lineRule="auto"/>
              <w:jc w:val="both"/>
              <w:rPr>
                <w:rFonts w:ascii="Garamond" w:hAnsi="Garamond" w:cs="Garamond"/>
                <w:bCs/>
              </w:rPr>
            </w:pPr>
            <w:r w:rsidRPr="00262DCC">
              <w:rPr>
                <w:rFonts w:ascii="Garamond" w:hAnsi="Garamond" w:cs="Garamond"/>
                <w:bCs/>
              </w:rPr>
              <w:t>…</w:t>
            </w:r>
          </w:p>
          <w:p w14:paraId="5050C488" w14:textId="7C0DFB30" w:rsidR="00150ABA" w:rsidRPr="00262DCC" w:rsidRDefault="00150ABA" w:rsidP="00FF7C2C">
            <w:pPr>
              <w:widowControl w:val="0"/>
              <w:spacing w:before="120" w:after="120" w:line="240" w:lineRule="auto"/>
              <w:ind w:firstLine="567"/>
              <w:jc w:val="both"/>
              <w:rPr>
                <w:rFonts w:ascii="Garamond" w:eastAsia="Batang" w:hAnsi="Garamond" w:cs="Garamond"/>
                <w:highlight w:val="yellow"/>
                <w:lang w:eastAsia="ar-SA"/>
              </w:rPr>
            </w:pPr>
            <w:r w:rsidRPr="00262DCC">
              <w:rPr>
                <w:rFonts w:ascii="Garamond" w:eastAsia="Batang" w:hAnsi="Garamond" w:cs="Garamond"/>
                <w:lang w:eastAsia="ar-SA"/>
              </w:rPr>
              <w:t xml:space="preserve">и) </w:t>
            </w:r>
            <w:r w:rsidR="009D57FD" w:rsidRPr="00262DCC">
              <w:rPr>
                <w:rFonts w:ascii="Garamond" w:eastAsia="Batang" w:hAnsi="Garamond" w:cs="Garamond"/>
                <w:highlight w:val="yellow"/>
                <w:lang w:eastAsia="ar-SA"/>
              </w:rPr>
              <w:t xml:space="preserve">при публикации информации в целях проведения краткосрочного отбора ресурса – </w:t>
            </w:r>
            <w:r w:rsidRPr="00262DCC">
              <w:rPr>
                <w:rFonts w:ascii="Garamond" w:eastAsia="Batang" w:hAnsi="Garamond" w:cs="Garamond"/>
                <w:highlight w:val="yellow"/>
                <w:lang w:eastAsia="ar-SA"/>
              </w:rPr>
              <w:t xml:space="preserve">значение удельного показателя экономического эффекта, определенного в соответствии с приложением 2 к настоящему Регламенту в отношении года </w:t>
            </w:r>
            <w:r w:rsidRPr="00262DCC">
              <w:rPr>
                <w:rFonts w:ascii="Garamond" w:eastAsia="Batang" w:hAnsi="Garamond" w:cs="Garamond"/>
                <w:i/>
                <w:highlight w:val="yellow"/>
                <w:lang w:eastAsia="ar-SA"/>
              </w:rPr>
              <w:t>X</w:t>
            </w:r>
            <w:r w:rsidRPr="00262DCC">
              <w:rPr>
                <w:rFonts w:ascii="Garamond" w:eastAsia="Batang" w:hAnsi="Garamond" w:cs="Garamond"/>
                <w:highlight w:val="yellow"/>
                <w:lang w:eastAsia="ar-SA"/>
              </w:rPr>
              <w:t>, к которому относится период оказания услуг, на который проводится краткосрочный отбор ресурса;</w:t>
            </w:r>
          </w:p>
          <w:p w14:paraId="459083DA" w14:textId="77777777" w:rsidR="00150ABA" w:rsidRPr="00262DCC" w:rsidRDefault="00150ABA" w:rsidP="00FF7C2C">
            <w:pPr>
              <w:widowControl w:val="0"/>
              <w:spacing w:before="120" w:after="120" w:line="240" w:lineRule="auto"/>
              <w:ind w:firstLine="567"/>
              <w:jc w:val="both"/>
              <w:rPr>
                <w:rFonts w:ascii="Garamond" w:eastAsia="Batang" w:hAnsi="Garamond" w:cs="Garamond"/>
                <w:lang w:eastAsia="ar-SA"/>
              </w:rPr>
            </w:pPr>
            <w:r w:rsidRPr="00262DCC">
              <w:rPr>
                <w:rFonts w:ascii="Garamond" w:eastAsia="Batang" w:hAnsi="Garamond" w:cs="Garamond"/>
                <w:highlight w:val="yellow"/>
                <w:lang w:eastAsia="ar-SA"/>
              </w:rPr>
              <w:t>к)</w:t>
            </w:r>
            <w:r w:rsidRPr="00262DCC">
              <w:rPr>
                <w:rFonts w:ascii="Garamond" w:eastAsia="Batang" w:hAnsi="Garamond" w:cs="Garamond"/>
                <w:lang w:eastAsia="ar-SA"/>
              </w:rPr>
              <w:t xml:space="preserve"> максимальное количество раз учета снижения потребления электрической энергии в рамках оказания услуг по управлению изменением режима потребления электрической энергии за календарный месяц, не превышающее 5 (пяти).</w:t>
            </w:r>
          </w:p>
          <w:p w14:paraId="439A2961" w14:textId="541F28FF" w:rsidR="00150ABA" w:rsidRPr="00262DCC" w:rsidRDefault="00150ABA" w:rsidP="00FF7C2C">
            <w:pPr>
              <w:widowControl w:val="0"/>
              <w:spacing w:before="120" w:after="120" w:line="240" w:lineRule="auto"/>
              <w:jc w:val="both"/>
              <w:outlineLvl w:val="2"/>
              <w:rPr>
                <w:rFonts w:ascii="Garamond" w:hAnsi="Garamond"/>
              </w:rPr>
            </w:pPr>
            <w:r w:rsidRPr="00262DCC">
              <w:rPr>
                <w:rFonts w:ascii="Garamond" w:hAnsi="Garamond" w:cs="Garamond"/>
                <w:bCs/>
              </w:rPr>
              <w:t>…</w:t>
            </w:r>
          </w:p>
        </w:tc>
      </w:tr>
      <w:tr w:rsidR="00150ABA" w:rsidRPr="00262DCC" w14:paraId="57A9F842" w14:textId="77777777">
        <w:trPr>
          <w:trHeight w:val="435"/>
        </w:trPr>
        <w:tc>
          <w:tcPr>
            <w:tcW w:w="846" w:type="dxa"/>
            <w:vAlign w:val="center"/>
          </w:tcPr>
          <w:p w14:paraId="7400BAE6" w14:textId="77777777" w:rsidR="00150ABA" w:rsidRPr="00262DCC" w:rsidRDefault="00150ABA" w:rsidP="00FF7C2C">
            <w:pPr>
              <w:widowControl w:val="0"/>
              <w:spacing w:before="120" w:after="120" w:line="240" w:lineRule="auto"/>
              <w:contextualSpacing/>
              <w:jc w:val="center"/>
              <w:rPr>
                <w:rFonts w:ascii="Garamond" w:eastAsiaTheme="minorHAnsi" w:hAnsi="Garamond" w:cs="Calibri"/>
                <w:b/>
              </w:rPr>
            </w:pPr>
            <w:r w:rsidRPr="00262DCC">
              <w:rPr>
                <w:rFonts w:ascii="Garamond" w:eastAsiaTheme="minorHAnsi" w:hAnsi="Garamond" w:cs="Calibri"/>
                <w:b/>
              </w:rPr>
              <w:t>2.3.1</w:t>
            </w:r>
          </w:p>
        </w:tc>
        <w:tc>
          <w:tcPr>
            <w:tcW w:w="6946" w:type="dxa"/>
            <w:gridSpan w:val="2"/>
          </w:tcPr>
          <w:p w14:paraId="5B0F00B0" w14:textId="77777777" w:rsidR="00150ABA" w:rsidRPr="00262DCC" w:rsidRDefault="00150ABA" w:rsidP="00FF7C2C">
            <w:pPr>
              <w:widowControl w:val="0"/>
              <w:spacing w:before="120" w:after="120" w:line="240" w:lineRule="auto"/>
              <w:jc w:val="both"/>
              <w:outlineLvl w:val="2"/>
              <w:rPr>
                <w:rFonts w:ascii="Garamond" w:hAnsi="Garamond"/>
              </w:rPr>
            </w:pPr>
            <w:r w:rsidRPr="00262DCC">
              <w:rPr>
                <w:rFonts w:ascii="Garamond" w:hAnsi="Garamond"/>
              </w:rPr>
              <w:t>2.3.1 Для участия в отборе ресурса по управлению изменением режима потребления необходимо выполнение следующих требований:</w:t>
            </w:r>
          </w:p>
          <w:p w14:paraId="699A58F2" w14:textId="77777777" w:rsidR="00150ABA" w:rsidRPr="00262DCC" w:rsidRDefault="00150ABA" w:rsidP="00FF7C2C">
            <w:pPr>
              <w:widowControl w:val="0"/>
              <w:spacing w:before="120" w:after="120" w:line="240" w:lineRule="auto"/>
              <w:outlineLvl w:val="2"/>
              <w:rPr>
                <w:rFonts w:ascii="Garamond" w:hAnsi="Garamond"/>
                <w:color w:val="000000"/>
              </w:rPr>
            </w:pPr>
            <w:r w:rsidRPr="00262DCC">
              <w:rPr>
                <w:rFonts w:ascii="Garamond" w:hAnsi="Garamond"/>
                <w:color w:val="000000"/>
              </w:rPr>
              <w:lastRenderedPageBreak/>
              <w:t>…</w:t>
            </w:r>
          </w:p>
          <w:p w14:paraId="6153232A" w14:textId="77777777" w:rsidR="00150ABA" w:rsidRPr="00262DCC" w:rsidRDefault="00150ABA" w:rsidP="00FF7C2C">
            <w:pPr>
              <w:widowControl w:val="0"/>
              <w:spacing w:before="120" w:after="120" w:line="240" w:lineRule="auto"/>
              <w:jc w:val="both"/>
              <w:outlineLvl w:val="2"/>
              <w:rPr>
                <w:rFonts w:ascii="Garamond" w:hAnsi="Garamond"/>
                <w:color w:val="000000"/>
              </w:rPr>
            </w:pPr>
            <w:r w:rsidRPr="00262DCC">
              <w:rPr>
                <w:rFonts w:ascii="Garamond" w:hAnsi="Garamond"/>
              </w:rPr>
              <w:t xml:space="preserve">– участник </w:t>
            </w:r>
            <w:r w:rsidRPr="00262DCC">
              <w:rPr>
                <w:rFonts w:ascii="Garamond" w:eastAsia="Batang" w:hAnsi="Garamond"/>
              </w:rPr>
              <w:t>отбора ресурса по управлению изменением режима потребления</w:t>
            </w:r>
            <w:r w:rsidRPr="00262DCC">
              <w:rPr>
                <w:rFonts w:ascii="Garamond" w:hAnsi="Garamond"/>
              </w:rPr>
              <w:t xml:space="preserve"> не включен в </w:t>
            </w:r>
            <w:r w:rsidRPr="00262DCC">
              <w:rPr>
                <w:rFonts w:ascii="Garamond" w:hAnsi="Garamond"/>
                <w:highlight w:val="yellow"/>
              </w:rPr>
              <w:t xml:space="preserve">реестр субъектов оптового рынка, </w:t>
            </w:r>
            <w:r w:rsidRPr="00262DCC">
              <w:rPr>
                <w:rFonts w:ascii="Garamond" w:hAnsi="Garamond"/>
                <w:color w:val="000000"/>
                <w:highlight w:val="yellow"/>
              </w:rPr>
              <w:t xml:space="preserve">имеющих </w:t>
            </w:r>
            <w:r w:rsidRPr="00262DCC">
              <w:rPr>
                <w:rFonts w:ascii="Garamond" w:hAnsi="Garamond"/>
                <w:highlight w:val="yellow"/>
              </w:rPr>
              <w:t xml:space="preserve">неисполненные (ненадлежащим образом исполненные) обязательств по оплате по договорам, указанным в пункте 2.3 </w:t>
            </w:r>
            <w:r w:rsidRPr="00262DCC">
              <w:rPr>
                <w:rFonts w:ascii="Garamond" w:hAnsi="Garamond"/>
                <w:i/>
                <w:highlight w:val="yellow"/>
              </w:rPr>
              <w:t>Регламента финансовых расчетов на оптовом рынке электроэнергии</w:t>
            </w:r>
            <w:r w:rsidRPr="00262DCC">
              <w:rPr>
                <w:rFonts w:ascii="Garamond" w:hAnsi="Garamond"/>
                <w:highlight w:val="yellow"/>
              </w:rPr>
              <w:t xml:space="preserve"> (Приложение № 16 к </w:t>
            </w:r>
            <w:r w:rsidRPr="00262DCC">
              <w:rPr>
                <w:rFonts w:ascii="Garamond" w:hAnsi="Garamond"/>
                <w:i/>
                <w:highlight w:val="yellow"/>
              </w:rPr>
              <w:t>Договору о присоединении к торговой системе оптового рынка</w:t>
            </w:r>
            <w:r w:rsidRPr="00262DCC">
              <w:rPr>
                <w:rFonts w:ascii="Garamond" w:hAnsi="Garamond"/>
                <w:highlight w:val="yellow"/>
              </w:rPr>
              <w:t>),</w:t>
            </w:r>
            <w:r w:rsidRPr="00262DCC">
              <w:rPr>
                <w:rFonts w:ascii="Garamond" w:hAnsi="Garamond"/>
              </w:rPr>
              <w:t xml:space="preserve"> сформированный в соответствии с требованиями </w:t>
            </w:r>
            <w:r w:rsidRPr="00262DCC">
              <w:rPr>
                <w:rFonts w:ascii="Garamond" w:hAnsi="Garamond"/>
                <w:i/>
                <w:highlight w:val="yellow"/>
              </w:rPr>
              <w:t>Договора о присоединении</w:t>
            </w:r>
            <w:r w:rsidRPr="00262DCC">
              <w:rPr>
                <w:rFonts w:ascii="Garamond" w:hAnsi="Garamond"/>
              </w:rPr>
              <w:t>;</w:t>
            </w:r>
          </w:p>
          <w:p w14:paraId="4D78E7A3" w14:textId="77777777" w:rsidR="00150ABA" w:rsidRPr="00262DCC" w:rsidRDefault="00150ABA" w:rsidP="00FF7C2C">
            <w:pPr>
              <w:widowControl w:val="0"/>
              <w:spacing w:before="120" w:after="120" w:line="240" w:lineRule="auto"/>
              <w:outlineLvl w:val="2"/>
              <w:rPr>
                <w:rFonts w:ascii="Garamond" w:hAnsi="Garamond"/>
                <w:b/>
                <w:color w:val="000000"/>
              </w:rPr>
            </w:pPr>
            <w:r w:rsidRPr="00262DCC">
              <w:rPr>
                <w:rFonts w:ascii="Garamond" w:hAnsi="Garamond"/>
                <w:color w:val="000000"/>
              </w:rPr>
              <w:t>…</w:t>
            </w:r>
          </w:p>
        </w:tc>
        <w:tc>
          <w:tcPr>
            <w:tcW w:w="7087" w:type="dxa"/>
          </w:tcPr>
          <w:p w14:paraId="325B28D7" w14:textId="77777777" w:rsidR="00150ABA" w:rsidRPr="00262DCC" w:rsidRDefault="00150ABA" w:rsidP="00FF7C2C">
            <w:pPr>
              <w:widowControl w:val="0"/>
              <w:spacing w:before="120" w:after="120" w:line="240" w:lineRule="auto"/>
              <w:jc w:val="both"/>
              <w:outlineLvl w:val="2"/>
              <w:rPr>
                <w:rFonts w:ascii="Garamond" w:hAnsi="Garamond"/>
              </w:rPr>
            </w:pPr>
            <w:r w:rsidRPr="00262DCC">
              <w:rPr>
                <w:rFonts w:ascii="Garamond" w:hAnsi="Garamond"/>
              </w:rPr>
              <w:lastRenderedPageBreak/>
              <w:t>2.3.1 Для участия в отборе ресурса по управлению изменением режима потребления необходимо выполнение следующих требований:</w:t>
            </w:r>
          </w:p>
          <w:p w14:paraId="6E3A84AA" w14:textId="77777777" w:rsidR="00150ABA" w:rsidRPr="00262DCC" w:rsidRDefault="00150ABA" w:rsidP="00FF7C2C">
            <w:pPr>
              <w:widowControl w:val="0"/>
              <w:spacing w:before="120" w:after="120" w:line="240" w:lineRule="auto"/>
              <w:outlineLvl w:val="2"/>
              <w:rPr>
                <w:rFonts w:ascii="Garamond" w:hAnsi="Garamond"/>
                <w:color w:val="000000"/>
              </w:rPr>
            </w:pPr>
            <w:r w:rsidRPr="00262DCC">
              <w:rPr>
                <w:rFonts w:ascii="Garamond" w:hAnsi="Garamond"/>
                <w:color w:val="000000"/>
              </w:rPr>
              <w:lastRenderedPageBreak/>
              <w:t>…</w:t>
            </w:r>
          </w:p>
          <w:p w14:paraId="56004F50" w14:textId="3F56BA47" w:rsidR="00150ABA" w:rsidRPr="00262DCC" w:rsidRDefault="00150ABA" w:rsidP="00FF7C2C">
            <w:pPr>
              <w:widowControl w:val="0"/>
              <w:spacing w:before="120" w:after="120" w:line="240" w:lineRule="auto"/>
              <w:jc w:val="both"/>
              <w:outlineLvl w:val="2"/>
              <w:rPr>
                <w:rFonts w:ascii="Garamond" w:hAnsi="Garamond"/>
                <w:i/>
              </w:rPr>
            </w:pPr>
            <w:r w:rsidRPr="00262DCC">
              <w:rPr>
                <w:rFonts w:ascii="Garamond" w:hAnsi="Garamond"/>
              </w:rPr>
              <w:t xml:space="preserve">– участник </w:t>
            </w:r>
            <w:r w:rsidRPr="00262DCC">
              <w:rPr>
                <w:rFonts w:ascii="Garamond" w:eastAsia="Batang" w:hAnsi="Garamond"/>
              </w:rPr>
              <w:t>отбора ресурса по управлению изменением режима потребления</w:t>
            </w:r>
            <w:r w:rsidRPr="00262DCC">
              <w:rPr>
                <w:rFonts w:ascii="Garamond" w:hAnsi="Garamond"/>
              </w:rPr>
              <w:t xml:space="preserve"> не включен в </w:t>
            </w:r>
            <w:r w:rsidRPr="00262DCC">
              <w:rPr>
                <w:rFonts w:ascii="Garamond" w:hAnsi="Garamond"/>
                <w:highlight w:val="yellow"/>
              </w:rPr>
              <w:t xml:space="preserve">Реестр субъектов оптового рынка, </w:t>
            </w:r>
            <w:r w:rsidRPr="00262DCC">
              <w:rPr>
                <w:rFonts w:ascii="Garamond" w:hAnsi="Garamond"/>
                <w:color w:val="000000"/>
                <w:highlight w:val="yellow"/>
              </w:rPr>
              <w:t xml:space="preserve">имеющих </w:t>
            </w:r>
            <w:r w:rsidRPr="00262DCC">
              <w:rPr>
                <w:rFonts w:ascii="Garamond" w:hAnsi="Garamond"/>
                <w:highlight w:val="yellow"/>
              </w:rPr>
              <w:t>неисполненные</w:t>
            </w:r>
            <w:r w:rsidRPr="00262DCC">
              <w:rPr>
                <w:rFonts w:ascii="Garamond" w:hAnsi="Garamond"/>
                <w:b/>
                <w:bCs/>
                <w:highlight w:val="yellow"/>
              </w:rPr>
              <w:t xml:space="preserve"> </w:t>
            </w:r>
            <w:r w:rsidRPr="00262DCC">
              <w:rPr>
                <w:rFonts w:ascii="Garamond" w:hAnsi="Garamond"/>
                <w:bCs/>
                <w:highlight w:val="yellow"/>
              </w:rPr>
              <w:t>(ненадлежащим образом исполненные)</w:t>
            </w:r>
            <w:r w:rsidRPr="00262DCC">
              <w:rPr>
                <w:rFonts w:ascii="Garamond" w:hAnsi="Garamond"/>
                <w:highlight w:val="yellow"/>
              </w:rPr>
              <w:t xml:space="preserve"> обязательства по оплате и (или) в отношении которых введена процедура банкротства,</w:t>
            </w:r>
            <w:r w:rsidRPr="00262DCC">
              <w:rPr>
                <w:rFonts w:ascii="Garamond" w:hAnsi="Garamond"/>
              </w:rPr>
              <w:t xml:space="preserve"> сформированный</w:t>
            </w:r>
            <w:r w:rsidR="009D57FD" w:rsidRPr="00262DCC">
              <w:rPr>
                <w:rFonts w:ascii="Garamond" w:hAnsi="Garamond"/>
              </w:rPr>
              <w:t xml:space="preserve"> </w:t>
            </w:r>
            <w:r w:rsidR="009D57FD" w:rsidRPr="00262DCC">
              <w:rPr>
                <w:rFonts w:ascii="Garamond" w:hAnsi="Garamond"/>
                <w:highlight w:val="yellow"/>
              </w:rPr>
              <w:t xml:space="preserve">на 1 (первое) число месяца </w:t>
            </w:r>
            <w:r w:rsidR="009D57FD" w:rsidRPr="00262DCC">
              <w:rPr>
                <w:rFonts w:ascii="Garamond" w:hAnsi="Garamond"/>
                <w:i/>
                <w:highlight w:val="yellow"/>
                <w:lang w:val="en-US"/>
              </w:rPr>
              <w:t>m</w:t>
            </w:r>
            <w:r w:rsidR="009D57FD" w:rsidRPr="00262DCC">
              <w:rPr>
                <w:rFonts w:ascii="Garamond" w:hAnsi="Garamond"/>
              </w:rPr>
              <w:t xml:space="preserve"> </w:t>
            </w:r>
            <w:r w:rsidRPr="00262DCC">
              <w:rPr>
                <w:rFonts w:ascii="Garamond" w:hAnsi="Garamond"/>
              </w:rPr>
              <w:t xml:space="preserve">в соответствии с требованиями </w:t>
            </w:r>
            <w:r w:rsidR="000870C5" w:rsidRPr="00262DCC">
              <w:rPr>
                <w:rFonts w:ascii="Garamond" w:hAnsi="Garamond"/>
                <w:highlight w:val="yellow"/>
              </w:rPr>
              <w:t xml:space="preserve">настоящего пункта (далее </w:t>
            </w:r>
            <w:r w:rsidRPr="00262DCC">
              <w:rPr>
                <w:rFonts w:ascii="Garamond" w:hAnsi="Garamond"/>
                <w:highlight w:val="yellow"/>
              </w:rPr>
              <w:t>для целей настоящего пункта – Реестр).</w:t>
            </w:r>
          </w:p>
          <w:p w14:paraId="64EF9D15" w14:textId="3A41D570" w:rsidR="00150ABA" w:rsidRPr="00262DCC" w:rsidRDefault="00150ABA" w:rsidP="00FF7C2C">
            <w:pPr>
              <w:widowControl w:val="0"/>
              <w:spacing w:before="120" w:after="120" w:line="240" w:lineRule="auto"/>
              <w:jc w:val="both"/>
              <w:outlineLvl w:val="2"/>
              <w:rPr>
                <w:rFonts w:ascii="Garamond" w:hAnsi="Garamond"/>
                <w:highlight w:val="yellow"/>
              </w:rPr>
            </w:pPr>
            <w:r w:rsidRPr="00262DCC">
              <w:rPr>
                <w:rFonts w:ascii="Garamond" w:hAnsi="Garamond"/>
                <w:highlight w:val="yellow"/>
              </w:rPr>
              <w:t xml:space="preserve">ЦФР ежемесячно, не позднее 3 (третьего) </w:t>
            </w:r>
            <w:r w:rsidRPr="00262DCC">
              <w:rPr>
                <w:rFonts w:ascii="Garamond" w:hAnsi="Garamond"/>
                <w:color w:val="000000"/>
                <w:highlight w:val="yellow"/>
              </w:rPr>
              <w:t xml:space="preserve">рабочего дня </w:t>
            </w:r>
            <w:r w:rsidRPr="00262DCC">
              <w:rPr>
                <w:rFonts w:ascii="Garamond" w:hAnsi="Garamond"/>
                <w:highlight w:val="yellow"/>
              </w:rPr>
              <w:t xml:space="preserve">месяца </w:t>
            </w:r>
            <w:r w:rsidRPr="00262DCC">
              <w:rPr>
                <w:rFonts w:ascii="Garamond" w:hAnsi="Garamond"/>
                <w:i/>
                <w:highlight w:val="yellow"/>
                <w:lang w:val="en-US"/>
              </w:rPr>
              <w:t>m</w:t>
            </w:r>
            <w:r w:rsidRPr="00262DCC">
              <w:rPr>
                <w:rFonts w:ascii="Garamond" w:hAnsi="Garamond"/>
                <w:highlight w:val="yellow"/>
              </w:rPr>
              <w:t xml:space="preserve"> направляет КО Реестр, в который включаются:</w:t>
            </w:r>
          </w:p>
          <w:p w14:paraId="576A137B" w14:textId="5C142770" w:rsidR="00150ABA" w:rsidRPr="00262DCC" w:rsidRDefault="00150ABA" w:rsidP="00FF7C2C">
            <w:pPr>
              <w:widowControl w:val="0"/>
              <w:spacing w:before="120" w:after="120" w:line="240" w:lineRule="auto"/>
              <w:ind w:left="456"/>
              <w:jc w:val="both"/>
              <w:outlineLvl w:val="2"/>
              <w:rPr>
                <w:rFonts w:ascii="Garamond" w:hAnsi="Garamond"/>
                <w:highlight w:val="yellow"/>
              </w:rPr>
            </w:pPr>
            <w:r w:rsidRPr="00262DCC">
              <w:rPr>
                <w:rFonts w:ascii="Garamond" w:hAnsi="Garamond"/>
                <w:highlight w:val="yellow"/>
              </w:rPr>
              <w:t>– субъекты оптового рынка,</w:t>
            </w:r>
            <w:r w:rsidRPr="00262DCC">
              <w:rPr>
                <w:rFonts w:ascii="Garamond" w:hAnsi="Garamond"/>
                <w:b/>
                <w:color w:val="FF0000"/>
                <w:highlight w:val="yellow"/>
              </w:rPr>
              <w:t xml:space="preserve"> </w:t>
            </w:r>
            <w:r w:rsidRPr="00262DCC">
              <w:rPr>
                <w:rFonts w:ascii="Garamond" w:hAnsi="Garamond"/>
                <w:highlight w:val="yellow"/>
              </w:rPr>
              <w:t xml:space="preserve">имеющие по итогам последнего рабочего дня, в котором проводились торговые сессии с уполномоченной кредитной организацией, месяца </w:t>
            </w:r>
            <w:r w:rsidRPr="00262DCC">
              <w:rPr>
                <w:rFonts w:ascii="Garamond" w:hAnsi="Garamond"/>
                <w:i/>
                <w:highlight w:val="yellow"/>
              </w:rPr>
              <w:t>m</w:t>
            </w:r>
            <w:r w:rsidRPr="00262DCC">
              <w:rPr>
                <w:rFonts w:ascii="Garamond" w:hAnsi="Garamond"/>
                <w:highlight w:val="yellow"/>
              </w:rPr>
              <w:t>-1</w:t>
            </w:r>
            <w:r w:rsidRPr="00262DCC">
              <w:rPr>
                <w:rFonts w:ascii="Garamond" w:hAnsi="Garamond"/>
                <w:color w:val="000000"/>
                <w:highlight w:val="yellow"/>
              </w:rPr>
              <w:t xml:space="preserve"> </w:t>
            </w:r>
            <w:r w:rsidRPr="00262DCC">
              <w:rPr>
                <w:rFonts w:ascii="Garamond" w:hAnsi="Garamond"/>
                <w:highlight w:val="yellow"/>
              </w:rPr>
              <w:t xml:space="preserve">неисполненные (ненадлежащим образом исполненные) обязательства по оплате по договорам, указанным в пункте 2.2 </w:t>
            </w:r>
            <w:r w:rsidRPr="00262DCC">
              <w:rPr>
                <w:rFonts w:ascii="Garamond" w:hAnsi="Garamond"/>
                <w:i/>
                <w:highlight w:val="yellow"/>
              </w:rPr>
              <w:t>Регламента финансовых расчетов на оптовом рынке электроэнергии</w:t>
            </w:r>
            <w:r w:rsidRPr="00262DCC">
              <w:rPr>
                <w:rFonts w:ascii="Garamond" w:hAnsi="Garamond"/>
                <w:highlight w:val="yellow"/>
              </w:rPr>
              <w:t xml:space="preserve"> (Приложение № 16 к </w:t>
            </w:r>
            <w:r w:rsidRPr="00262DCC">
              <w:rPr>
                <w:rFonts w:ascii="Garamond" w:hAnsi="Garamond"/>
                <w:i/>
                <w:highlight w:val="yellow"/>
              </w:rPr>
              <w:t>Договору о присоединении к торговой системе оптового рынка</w:t>
            </w:r>
            <w:r w:rsidRPr="00262DCC">
              <w:rPr>
                <w:rFonts w:ascii="Garamond" w:hAnsi="Garamond"/>
                <w:highlight w:val="yellow"/>
              </w:rPr>
              <w:t xml:space="preserve">), срок исполнения которых наступил на дату, по </w:t>
            </w:r>
            <w:r w:rsidR="000870C5" w:rsidRPr="00262DCC">
              <w:rPr>
                <w:rFonts w:ascii="Garamond" w:hAnsi="Garamond"/>
                <w:highlight w:val="yellow"/>
              </w:rPr>
              <w:t>итогам которой формируется Р</w:t>
            </w:r>
            <w:r w:rsidRPr="00262DCC">
              <w:rPr>
                <w:rFonts w:ascii="Garamond" w:hAnsi="Garamond"/>
                <w:highlight w:val="yellow"/>
              </w:rPr>
              <w:t>еестр;</w:t>
            </w:r>
          </w:p>
          <w:p w14:paraId="1B7A4242" w14:textId="3D2EA5A9" w:rsidR="00150ABA" w:rsidRPr="00262DCC" w:rsidRDefault="00150ABA" w:rsidP="00FF7C2C">
            <w:pPr>
              <w:widowControl w:val="0"/>
              <w:spacing w:before="120" w:after="120" w:line="240" w:lineRule="auto"/>
              <w:ind w:left="456"/>
              <w:jc w:val="both"/>
              <w:outlineLvl w:val="2"/>
              <w:rPr>
                <w:rFonts w:ascii="Garamond" w:hAnsi="Garamond"/>
                <w:highlight w:val="yellow"/>
              </w:rPr>
            </w:pPr>
            <w:r w:rsidRPr="00262DCC">
              <w:rPr>
                <w:rFonts w:ascii="Garamond" w:hAnsi="Garamond"/>
                <w:highlight w:val="yellow"/>
              </w:rPr>
              <w:t>–</w:t>
            </w:r>
            <w:r w:rsidRPr="00262DCC">
              <w:rPr>
                <w:rFonts w:ascii="Garamond" w:hAnsi="Garamond"/>
                <w:highlight w:val="yellow"/>
                <w:lang w:eastAsia="ko-KR"/>
              </w:rPr>
              <w:t xml:space="preserve"> субъекты оптового рынка, в отношении которых по состоянию на последнее число месяца </w:t>
            </w:r>
            <w:r w:rsidRPr="00262DCC">
              <w:rPr>
                <w:rFonts w:ascii="Garamond" w:hAnsi="Garamond"/>
                <w:i/>
                <w:highlight w:val="yellow"/>
                <w:lang w:val="en-US" w:eastAsia="ko-KR"/>
              </w:rPr>
              <w:t>m</w:t>
            </w:r>
            <w:r w:rsidR="0029350F" w:rsidRPr="00262DCC">
              <w:rPr>
                <w:rFonts w:ascii="Garamond" w:hAnsi="Garamond"/>
                <w:highlight w:val="yellow"/>
              </w:rPr>
              <w:t>-</w:t>
            </w:r>
            <w:r w:rsidRPr="00262DCC">
              <w:rPr>
                <w:rFonts w:ascii="Garamond" w:hAnsi="Garamond"/>
                <w:highlight w:val="yellow"/>
                <w:lang w:eastAsia="ko-KR"/>
              </w:rPr>
              <w:t xml:space="preserve">1 ЦФР получена информация о возбуждении дела о банкротстве </w:t>
            </w:r>
            <w:r w:rsidRPr="00262DCC">
              <w:rPr>
                <w:rFonts w:ascii="Garamond" w:hAnsi="Garamond"/>
                <w:highlight w:val="yellow"/>
              </w:rPr>
              <w:t xml:space="preserve">и введении одной из процедур банкротства. </w:t>
            </w:r>
          </w:p>
          <w:p w14:paraId="3C4C9905" w14:textId="77777777" w:rsidR="00150ABA" w:rsidRPr="00262DCC" w:rsidRDefault="00150ABA" w:rsidP="00FF7C2C">
            <w:pPr>
              <w:widowControl w:val="0"/>
              <w:autoSpaceDE w:val="0"/>
              <w:autoSpaceDN w:val="0"/>
              <w:adjustRightInd w:val="0"/>
              <w:spacing w:before="120" w:after="120" w:line="240" w:lineRule="auto"/>
              <w:ind w:firstLine="601"/>
              <w:jc w:val="both"/>
              <w:rPr>
                <w:rFonts w:ascii="Garamond" w:hAnsi="Garamond"/>
                <w:highlight w:val="yellow"/>
                <w:lang w:eastAsia="ko-KR"/>
              </w:rPr>
            </w:pPr>
            <w:r w:rsidRPr="00262DCC">
              <w:rPr>
                <w:rFonts w:ascii="Garamond" w:hAnsi="Garamond"/>
                <w:highlight w:val="yellow"/>
                <w:lang w:eastAsia="ko-KR"/>
              </w:rPr>
              <w:t>При этом не учитываются неисполненные (ненадлежащим образом исполненные) обязательства по оплате:</w:t>
            </w:r>
          </w:p>
          <w:p w14:paraId="619733C0" w14:textId="4FC67914" w:rsidR="00150ABA" w:rsidRPr="00262DCC" w:rsidRDefault="00150ABA" w:rsidP="00FF7C2C">
            <w:pPr>
              <w:widowControl w:val="0"/>
              <w:numPr>
                <w:ilvl w:val="0"/>
                <w:numId w:val="32"/>
              </w:numPr>
              <w:tabs>
                <w:tab w:val="clear" w:pos="2880"/>
                <w:tab w:val="left" w:pos="176"/>
              </w:tabs>
              <w:spacing w:before="120" w:after="120" w:line="240" w:lineRule="auto"/>
              <w:ind w:left="459" w:firstLine="0"/>
              <w:jc w:val="both"/>
              <w:rPr>
                <w:rFonts w:ascii="Garamond" w:hAnsi="Garamond"/>
                <w:highlight w:val="yellow"/>
                <w:lang w:eastAsia="ko-KR"/>
              </w:rPr>
            </w:pPr>
            <w:r w:rsidRPr="00262DCC">
              <w:rPr>
                <w:rFonts w:ascii="Garamond" w:hAnsi="Garamond"/>
                <w:highlight w:val="yellow"/>
                <w:lang w:eastAsia="ko-KR"/>
              </w:rPr>
              <w:t xml:space="preserve">расчеты по которым осуществляются вне уполномоченной кредитной организации в соответствии с нормами </w:t>
            </w:r>
            <w:r w:rsidRPr="00262DCC">
              <w:rPr>
                <w:rFonts w:ascii="Garamond" w:hAnsi="Garamond"/>
                <w:i/>
                <w:highlight w:val="yellow"/>
                <w:lang w:eastAsia="ko-KR"/>
              </w:rPr>
              <w:t>Регламента финансовых расчетов на оптовом рынке электроэнергии</w:t>
            </w:r>
            <w:r w:rsidRPr="00262DCC">
              <w:rPr>
                <w:rFonts w:ascii="Garamond" w:hAnsi="Garamond"/>
                <w:highlight w:val="yellow"/>
                <w:lang w:eastAsia="ko-KR"/>
              </w:rPr>
              <w:t xml:space="preserve"> (Приложение № 16 к </w:t>
            </w:r>
            <w:r w:rsidRPr="00262DCC">
              <w:rPr>
                <w:rFonts w:ascii="Garamond" w:hAnsi="Garamond"/>
                <w:i/>
                <w:highlight w:val="yellow"/>
                <w:lang w:eastAsia="ko-KR"/>
              </w:rPr>
              <w:t>Договору о присоединении к торговой системе оптового рынка</w:t>
            </w:r>
            <w:r w:rsidRPr="00262DCC">
              <w:rPr>
                <w:rFonts w:ascii="Garamond" w:hAnsi="Garamond"/>
                <w:highlight w:val="yellow"/>
                <w:lang w:eastAsia="ko-KR"/>
              </w:rPr>
              <w:t>);</w:t>
            </w:r>
          </w:p>
          <w:p w14:paraId="00A92BEA" w14:textId="77777777" w:rsidR="00150ABA" w:rsidRPr="00262DCC" w:rsidRDefault="00150ABA" w:rsidP="00FF7C2C">
            <w:pPr>
              <w:widowControl w:val="0"/>
              <w:numPr>
                <w:ilvl w:val="0"/>
                <w:numId w:val="32"/>
              </w:numPr>
              <w:tabs>
                <w:tab w:val="clear" w:pos="2880"/>
                <w:tab w:val="left" w:pos="176"/>
              </w:tabs>
              <w:spacing w:before="120" w:after="120" w:line="240" w:lineRule="auto"/>
              <w:ind w:left="459" w:firstLine="0"/>
              <w:jc w:val="both"/>
              <w:rPr>
                <w:rFonts w:ascii="Garamond" w:hAnsi="Garamond"/>
                <w:highlight w:val="yellow"/>
                <w:lang w:eastAsia="ko-KR"/>
              </w:rPr>
            </w:pPr>
            <w:r w:rsidRPr="00262DCC">
              <w:rPr>
                <w:rFonts w:ascii="Garamond" w:hAnsi="Garamond"/>
                <w:highlight w:val="yellow"/>
                <w:lang w:eastAsia="ko-KR"/>
              </w:rPr>
              <w:t xml:space="preserve">только в отношении контрагентов, по которым по состоянию на последнюю торговую сессию с уполномоченной кредитной организацией в последний рабочий день месяца в отчете, содержащем информацию об остатках на торговых счетах, направленном уполномоченной кредитной организацией в ЦФР в соответствии с приложением 54 к </w:t>
            </w:r>
            <w:r w:rsidRPr="00262DCC">
              <w:rPr>
                <w:rFonts w:ascii="Garamond" w:hAnsi="Garamond"/>
                <w:i/>
                <w:highlight w:val="yellow"/>
                <w:lang w:eastAsia="ko-KR"/>
              </w:rPr>
              <w:t>Регламенту финансовых расчетов на оптовом рынке электроэнергии</w:t>
            </w:r>
            <w:r w:rsidRPr="00262DCC">
              <w:rPr>
                <w:rFonts w:ascii="Garamond" w:hAnsi="Garamond"/>
                <w:highlight w:val="yellow"/>
                <w:lang w:eastAsia="ko-KR"/>
              </w:rPr>
              <w:t xml:space="preserve"> (Приложение № 16 к </w:t>
            </w:r>
            <w:r w:rsidRPr="00262DCC">
              <w:rPr>
                <w:rFonts w:ascii="Garamond" w:hAnsi="Garamond"/>
                <w:i/>
                <w:highlight w:val="yellow"/>
                <w:lang w:eastAsia="ko-KR"/>
              </w:rPr>
              <w:t xml:space="preserve">Договору о присоединении к торговой </w:t>
            </w:r>
            <w:r w:rsidRPr="00262DCC">
              <w:rPr>
                <w:rFonts w:ascii="Garamond" w:hAnsi="Garamond"/>
                <w:i/>
                <w:highlight w:val="yellow"/>
                <w:lang w:eastAsia="ko-KR"/>
              </w:rPr>
              <w:lastRenderedPageBreak/>
              <w:t>системе оптового рынка</w:t>
            </w:r>
            <w:r w:rsidRPr="00262DCC">
              <w:rPr>
                <w:rFonts w:ascii="Garamond" w:hAnsi="Garamond"/>
                <w:highlight w:val="yellow"/>
                <w:lang w:eastAsia="ko-KR"/>
              </w:rPr>
              <w:t>), отсутствует информация о торговом счете получателя денежных средств;</w:t>
            </w:r>
          </w:p>
          <w:p w14:paraId="75065758" w14:textId="1F97100F" w:rsidR="00150ABA" w:rsidRPr="00262DCC" w:rsidRDefault="00150ABA" w:rsidP="00FF7C2C">
            <w:pPr>
              <w:widowControl w:val="0"/>
              <w:numPr>
                <w:ilvl w:val="0"/>
                <w:numId w:val="32"/>
              </w:numPr>
              <w:tabs>
                <w:tab w:val="clear" w:pos="2880"/>
                <w:tab w:val="left" w:pos="176"/>
              </w:tabs>
              <w:spacing w:before="120" w:after="120" w:line="240" w:lineRule="auto"/>
              <w:ind w:left="459" w:firstLine="0"/>
              <w:jc w:val="both"/>
              <w:rPr>
                <w:rFonts w:ascii="Garamond" w:hAnsi="Garamond"/>
                <w:highlight w:val="yellow"/>
                <w:lang w:eastAsia="ko-KR"/>
              </w:rPr>
            </w:pPr>
            <w:r w:rsidRPr="00262DCC">
              <w:rPr>
                <w:rFonts w:ascii="Garamond" w:hAnsi="Garamond"/>
                <w:highlight w:val="yellow"/>
                <w:lang w:eastAsia="ko-KR"/>
              </w:rPr>
              <w:t xml:space="preserve">субъекта оптового рынка, лишенного статуса субъекта оптового рынка по состоянию на 1-е число месяца </w:t>
            </w:r>
            <w:r w:rsidRPr="00262DCC">
              <w:rPr>
                <w:rFonts w:ascii="Garamond" w:hAnsi="Garamond"/>
                <w:i/>
                <w:highlight w:val="yellow"/>
                <w:lang w:eastAsia="ko-KR"/>
              </w:rPr>
              <w:t>m</w:t>
            </w:r>
            <w:r w:rsidRPr="00262DCC">
              <w:rPr>
                <w:rFonts w:ascii="Garamond" w:hAnsi="Garamond"/>
                <w:highlight w:val="yellow"/>
                <w:lang w:eastAsia="ko-KR"/>
              </w:rPr>
              <w:t>.</w:t>
            </w:r>
          </w:p>
          <w:p w14:paraId="0F51B2AD" w14:textId="77777777" w:rsidR="00150ABA" w:rsidRPr="00262DCC" w:rsidRDefault="00150ABA" w:rsidP="00FF7C2C">
            <w:pPr>
              <w:widowControl w:val="0"/>
              <w:spacing w:before="120" w:after="120" w:line="240" w:lineRule="auto"/>
              <w:jc w:val="both"/>
              <w:outlineLvl w:val="2"/>
              <w:rPr>
                <w:rFonts w:ascii="Garamond" w:hAnsi="Garamond"/>
                <w:color w:val="000000"/>
              </w:rPr>
            </w:pPr>
            <w:r w:rsidRPr="00262DCC">
              <w:rPr>
                <w:rFonts w:ascii="Garamond" w:hAnsi="Garamond"/>
                <w:highlight w:val="yellow"/>
              </w:rPr>
              <w:t>Реестр передается в электронном виде с электронной подписью по форме приложения 5.1 к настоящему Регламенту.</w:t>
            </w:r>
          </w:p>
          <w:p w14:paraId="4C403E7C" w14:textId="77777777" w:rsidR="00150ABA" w:rsidRPr="00262DCC" w:rsidRDefault="00150ABA" w:rsidP="00FF7C2C">
            <w:pPr>
              <w:widowControl w:val="0"/>
              <w:spacing w:before="120" w:after="120" w:line="240" w:lineRule="auto"/>
              <w:outlineLvl w:val="0"/>
              <w:rPr>
                <w:rFonts w:ascii="Garamond" w:eastAsia="Batang" w:hAnsi="Garamond" w:cs="Garamond"/>
                <w:b/>
                <w:caps/>
                <w:lang w:eastAsia="ar-SA"/>
              </w:rPr>
            </w:pPr>
            <w:r w:rsidRPr="00262DCC">
              <w:rPr>
                <w:rFonts w:ascii="Garamond" w:hAnsi="Garamond"/>
                <w:color w:val="000000"/>
              </w:rPr>
              <w:t>…</w:t>
            </w:r>
          </w:p>
        </w:tc>
      </w:tr>
      <w:tr w:rsidR="00150ABA" w:rsidRPr="00262DCC" w14:paraId="31C7EBE0" w14:textId="77777777">
        <w:trPr>
          <w:trHeight w:val="435"/>
        </w:trPr>
        <w:tc>
          <w:tcPr>
            <w:tcW w:w="846" w:type="dxa"/>
            <w:vAlign w:val="center"/>
          </w:tcPr>
          <w:p w14:paraId="6D9AE75A" w14:textId="44473856" w:rsidR="00150ABA" w:rsidRPr="00262DCC" w:rsidRDefault="00150ABA" w:rsidP="00FF7C2C">
            <w:pPr>
              <w:widowControl w:val="0"/>
              <w:spacing w:before="120" w:after="120" w:line="240" w:lineRule="auto"/>
              <w:contextualSpacing/>
              <w:jc w:val="center"/>
              <w:rPr>
                <w:rFonts w:ascii="Garamond" w:eastAsiaTheme="minorHAnsi" w:hAnsi="Garamond" w:cs="Calibri"/>
                <w:b/>
                <w:highlight w:val="darkGray"/>
              </w:rPr>
            </w:pPr>
            <w:r w:rsidRPr="00262DCC">
              <w:rPr>
                <w:rFonts w:ascii="Garamond" w:eastAsiaTheme="minorHAnsi" w:hAnsi="Garamond" w:cs="Calibri"/>
                <w:b/>
              </w:rPr>
              <w:lastRenderedPageBreak/>
              <w:t>Приложение 3</w:t>
            </w:r>
          </w:p>
        </w:tc>
        <w:tc>
          <w:tcPr>
            <w:tcW w:w="6946" w:type="dxa"/>
            <w:gridSpan w:val="2"/>
          </w:tcPr>
          <w:p w14:paraId="60FC1CF2" w14:textId="77777777" w:rsidR="00150ABA" w:rsidRPr="00262DCC" w:rsidRDefault="00150ABA" w:rsidP="00FF7C2C">
            <w:pPr>
              <w:widowControl w:val="0"/>
              <w:overflowPunct w:val="0"/>
              <w:autoSpaceDE w:val="0"/>
              <w:autoSpaceDN w:val="0"/>
              <w:adjustRightInd w:val="0"/>
              <w:spacing w:before="120" w:after="120" w:line="240" w:lineRule="auto"/>
              <w:jc w:val="right"/>
              <w:textAlignment w:val="baseline"/>
              <w:rPr>
                <w:rFonts w:ascii="Garamond" w:eastAsia="Times New Roman" w:hAnsi="Garamond"/>
                <w:b/>
              </w:rPr>
            </w:pPr>
            <w:r w:rsidRPr="00262DCC">
              <w:rPr>
                <w:rFonts w:ascii="Garamond" w:eastAsia="Times New Roman" w:hAnsi="Garamond"/>
                <w:b/>
              </w:rPr>
              <w:t>Приложение 3</w:t>
            </w:r>
          </w:p>
          <w:p w14:paraId="42EF519F" w14:textId="77777777" w:rsidR="00150ABA" w:rsidRPr="00262DCC" w:rsidRDefault="00150ABA" w:rsidP="00FF7C2C">
            <w:pPr>
              <w:widowControl w:val="0"/>
              <w:tabs>
                <w:tab w:val="left" w:pos="2145"/>
              </w:tabs>
              <w:spacing w:before="120" w:after="120" w:line="240" w:lineRule="auto"/>
              <w:jc w:val="center"/>
              <w:rPr>
                <w:rFonts w:ascii="Garamond" w:eastAsia="Batang" w:hAnsi="Garamond" w:cs="Garamond"/>
                <w:b/>
                <w:lang w:eastAsia="ar-SA"/>
              </w:rPr>
            </w:pPr>
          </w:p>
          <w:p w14:paraId="74FA41BF" w14:textId="0EF1A08E" w:rsidR="00150ABA" w:rsidRPr="00262DCC" w:rsidRDefault="00150ABA" w:rsidP="00FF7C2C">
            <w:pPr>
              <w:widowControl w:val="0"/>
              <w:spacing w:before="120" w:after="120" w:line="240" w:lineRule="auto"/>
              <w:ind w:right="-26"/>
              <w:jc w:val="both"/>
              <w:rPr>
                <w:rFonts w:ascii="Garamond" w:eastAsia="Batang" w:hAnsi="Garamond" w:cs="Garamond"/>
                <w:lang w:eastAsia="ar-SA"/>
              </w:rPr>
            </w:pPr>
            <w:r w:rsidRPr="00262DCC">
              <w:rPr>
                <w:rFonts w:ascii="Garamond" w:eastAsia="Batang" w:hAnsi="Garamond" w:cs="Garamond"/>
                <w:lang w:eastAsia="ar-SA"/>
              </w:rPr>
              <w:t>…</w:t>
            </w:r>
          </w:p>
          <w:p w14:paraId="3FB93DA3" w14:textId="77777777" w:rsidR="00150ABA" w:rsidRPr="00262DCC" w:rsidRDefault="00150ABA" w:rsidP="00FF7C2C">
            <w:pPr>
              <w:widowControl w:val="0"/>
              <w:spacing w:before="120" w:after="120" w:line="240" w:lineRule="auto"/>
              <w:ind w:right="-26" w:firstLine="567"/>
              <w:jc w:val="center"/>
              <w:rPr>
                <w:rFonts w:ascii="Garamond" w:eastAsia="Batang" w:hAnsi="Garamond" w:cs="Garamond"/>
                <w:b/>
                <w:lang w:eastAsia="ar-SA"/>
              </w:rPr>
            </w:pPr>
            <w:r w:rsidRPr="00262DCC">
              <w:rPr>
                <w:rFonts w:ascii="Garamond" w:eastAsia="Batang" w:hAnsi="Garamond" w:cs="Garamond"/>
                <w:b/>
                <w:lang w:eastAsia="ar-SA"/>
              </w:rPr>
              <w:t>2.1. Исходные данные для проведения краткосрочного отбора ресурса по управлению изменением режима потребления</w:t>
            </w:r>
          </w:p>
          <w:p w14:paraId="407E7CCB" w14:textId="77777777" w:rsidR="00150ABA" w:rsidRPr="00262DCC" w:rsidRDefault="00150ABA" w:rsidP="00FF7C2C">
            <w:pPr>
              <w:widowControl w:val="0"/>
              <w:spacing w:before="120" w:after="120" w:line="240" w:lineRule="auto"/>
              <w:ind w:right="-26" w:firstLine="567"/>
              <w:jc w:val="both"/>
              <w:rPr>
                <w:rFonts w:ascii="Garamond" w:eastAsia="Batang" w:hAnsi="Garamond" w:cs="Garamond"/>
                <w:lang w:eastAsia="ar-SA"/>
              </w:rPr>
            </w:pPr>
            <w:r w:rsidRPr="00262DCC">
              <w:rPr>
                <w:rFonts w:ascii="Garamond" w:eastAsia="Batang" w:hAnsi="Garamond" w:cs="Garamond"/>
                <w:lang w:eastAsia="ar-SA"/>
              </w:rPr>
              <w:t>Исходные данные для задачи оптимизации формируются в соответствии с настоящим Регламентом.</w:t>
            </w:r>
          </w:p>
          <w:p w14:paraId="4F8644C6" w14:textId="77777777" w:rsidR="00150ABA" w:rsidRPr="00262DCC" w:rsidRDefault="00150ABA" w:rsidP="00FF7C2C">
            <w:pPr>
              <w:widowControl w:val="0"/>
              <w:autoSpaceDE w:val="0"/>
              <w:autoSpaceDN w:val="0"/>
              <w:adjustRightInd w:val="0"/>
              <w:spacing w:before="120" w:after="120" w:line="240" w:lineRule="auto"/>
              <w:ind w:firstLine="567"/>
              <w:jc w:val="both"/>
              <w:rPr>
                <w:rFonts w:ascii="Garamond" w:eastAsia="Batang" w:hAnsi="Garamond" w:cs="Garamond"/>
                <w:lang w:eastAsia="ar-SA"/>
              </w:rPr>
            </w:pPr>
            <w:r w:rsidRPr="00262DCC">
              <w:rPr>
                <w:rFonts w:ascii="Garamond" w:eastAsia="Batang" w:hAnsi="Garamond" w:cs="Garamond"/>
                <w:lang w:eastAsia="ar-SA"/>
              </w:rPr>
              <w:t>Параметры, определяющие предложение:</w:t>
            </w:r>
          </w:p>
          <w:p w14:paraId="6D092F47" w14:textId="77777777" w:rsidR="00150ABA" w:rsidRPr="00262DCC" w:rsidRDefault="00AA1B08" w:rsidP="00FF7C2C">
            <w:pPr>
              <w:widowControl w:val="0"/>
              <w:adjustRightInd w:val="0"/>
              <w:spacing w:before="120" w:after="120" w:line="240" w:lineRule="auto"/>
              <w:ind w:firstLine="567"/>
              <w:jc w:val="both"/>
              <w:rPr>
                <w:rFonts w:ascii="Garamond" w:eastAsia="Batang" w:hAnsi="Garamond" w:cs="Garamond"/>
                <w:lang w:eastAsia="ar-SA"/>
              </w:rPr>
            </w:pPr>
            <m:oMath>
              <m:sSubSup>
                <m:sSubSupPr>
                  <m:ctrlPr>
                    <w:rPr>
                      <w:rFonts w:ascii="Cambria Math" w:eastAsia="Batang" w:hAnsi="Cambria Math" w:cs="Garamond"/>
                      <w:i/>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r>
                    <w:rPr>
                      <w:rFonts w:ascii="Cambria Math" w:eastAsia="Batang" w:hAnsi="Cambria Math" w:cs="Garamond"/>
                      <w:lang w:eastAsia="ar-SA"/>
                    </w:rPr>
                    <m:t>,m</m:t>
                  </m:r>
                </m:sub>
                <m:sup>
                  <m:r>
                    <w:rPr>
                      <w:rFonts w:ascii="Cambria Math" w:eastAsia="Batang" w:hAnsi="Cambria Math" w:cs="Garamond"/>
                      <w:lang w:eastAsia="ar-SA"/>
                    </w:rPr>
                    <m:t>заявл</m:t>
                  </m:r>
                </m:sup>
              </m:sSubSup>
            </m:oMath>
            <w:r w:rsidR="00150ABA" w:rsidRPr="00262DCC">
              <w:rPr>
                <w:rFonts w:ascii="Garamond" w:eastAsia="Batang" w:hAnsi="Garamond" w:cs="Garamond"/>
                <w:lang w:eastAsia="ar-SA"/>
              </w:rPr>
              <w:t xml:space="preserve"> – объем снижения потребления электрической энергии в отношении месяца </w:t>
            </w:r>
            <w:r w:rsidR="00150ABA" w:rsidRPr="00262DCC">
              <w:rPr>
                <w:rFonts w:ascii="Garamond" w:eastAsia="Batang" w:hAnsi="Garamond" w:cs="Garamond"/>
                <w:i/>
                <w:lang w:val="en-US" w:eastAsia="ar-SA"/>
              </w:rPr>
              <w:t>m</w:t>
            </w:r>
            <w:r w:rsidR="00150ABA" w:rsidRPr="00262DCC">
              <w:rPr>
                <w:rFonts w:ascii="Garamond" w:eastAsia="Batang" w:hAnsi="Garamond" w:cs="Garamond"/>
                <w:lang w:eastAsia="ar-SA"/>
              </w:rPr>
              <w:t xml:space="preserve">, относящегося к периоду оказания услуг по управлению изменением режима потребления электрической энергии, указанный в ценовой заявке, поданной в отношении агрегированного объекта управления </w:t>
            </w:r>
            <w:r w:rsidR="00150ABA" w:rsidRPr="00262DCC">
              <w:rPr>
                <w:rFonts w:ascii="Garamond" w:eastAsia="Batang" w:hAnsi="Garamond" w:cs="Garamond"/>
                <w:i/>
                <w:lang w:val="en-US" w:eastAsia="ar-SA"/>
              </w:rPr>
              <w:t>ar</w:t>
            </w:r>
            <w:r w:rsidR="00150ABA" w:rsidRPr="00262DCC">
              <w:rPr>
                <w:rFonts w:ascii="Garamond" w:eastAsia="Batang" w:hAnsi="Garamond" w:cs="Garamond"/>
                <w:lang w:eastAsia="ar-SA"/>
              </w:rPr>
              <w:t>;</w:t>
            </w:r>
          </w:p>
          <w:p w14:paraId="14679E59" w14:textId="77777777" w:rsidR="00150ABA" w:rsidRPr="00262DCC" w:rsidRDefault="00AA1B08" w:rsidP="00FF7C2C">
            <w:pPr>
              <w:widowControl w:val="0"/>
              <w:adjustRightInd w:val="0"/>
              <w:spacing w:before="120" w:after="120" w:line="240" w:lineRule="auto"/>
              <w:ind w:firstLine="567"/>
              <w:jc w:val="both"/>
              <w:rPr>
                <w:rFonts w:ascii="Garamond" w:eastAsia="Batang" w:hAnsi="Garamond" w:cs="Garamond"/>
                <w:lang w:eastAsia="ar-SA"/>
              </w:rPr>
            </w:pPr>
            <m:oMath>
              <m:sSubSup>
                <m:sSubSupPr>
                  <m:ctrlPr>
                    <w:rPr>
                      <w:rFonts w:ascii="Cambria Math" w:eastAsia="Times New Roman" w:hAnsi="Cambria Math" w:cs="Garamond"/>
                      <w:i/>
                      <w:lang w:eastAsia="ru-RU"/>
                    </w:rPr>
                  </m:ctrlPr>
                </m:sSubSupPr>
                <m:e>
                  <m:r>
                    <w:rPr>
                      <w:rFonts w:ascii="Cambria Math" w:eastAsia="Times New Roman" w:hAnsi="Cambria Math" w:cs="Garamond"/>
                      <w:lang w:eastAsia="ru-RU"/>
                    </w:rPr>
                    <m:t>V</m:t>
                  </m:r>
                </m:e>
                <m:sub>
                  <m:r>
                    <w:rPr>
                      <w:rFonts w:ascii="Cambria Math" w:eastAsia="Times New Roman" w:hAnsi="Cambria Math" w:cs="Garamond"/>
                      <w:lang w:val="en-US" w:eastAsia="ru-RU"/>
                    </w:rPr>
                    <m:t>ar</m:t>
                  </m:r>
                  <m:r>
                    <w:rPr>
                      <w:rFonts w:ascii="Cambria Math" w:eastAsia="Times New Roman" w:hAnsi="Cambria Math" w:cs="Garamond"/>
                      <w:lang w:eastAsia="ru-RU"/>
                    </w:rPr>
                    <m:t>,</m:t>
                  </m:r>
                  <m:r>
                    <w:rPr>
                      <w:rFonts w:ascii="Cambria Math" w:eastAsia="Times New Roman" w:hAnsi="Cambria Math" w:cs="Garamond"/>
                      <w:lang w:val="en-US" w:eastAsia="ru-RU"/>
                    </w:rPr>
                    <m:t>m</m:t>
                  </m:r>
                </m:sub>
                <m:sup>
                  <m:r>
                    <w:rPr>
                      <w:rFonts w:ascii="Cambria Math" w:eastAsia="Times New Roman" w:hAnsi="Cambria Math" w:cs="Garamond"/>
                      <w:lang w:eastAsia="ru-RU"/>
                    </w:rPr>
                    <m:t>взвеш</m:t>
                  </m:r>
                </m:sup>
              </m:sSubSup>
            </m:oMath>
            <w:r w:rsidR="00150ABA" w:rsidRPr="00262DCC">
              <w:rPr>
                <w:rFonts w:ascii="Garamond" w:eastAsia="Batang" w:hAnsi="Garamond" w:cs="Garamond"/>
                <w:lang w:eastAsia="ar-SA"/>
              </w:rPr>
              <w:t xml:space="preserve"> – взвешенный по часам объем снижения потребления электрической энергии агрегированного объекта управления </w:t>
            </w:r>
            <w:r w:rsidR="00150ABA" w:rsidRPr="00262DCC">
              <w:rPr>
                <w:rFonts w:ascii="Garamond" w:eastAsia="Batang" w:hAnsi="Garamond" w:cs="Garamond"/>
                <w:i/>
                <w:lang w:val="en-US" w:eastAsia="ar-SA"/>
              </w:rPr>
              <w:t>ar</w:t>
            </w:r>
            <w:r w:rsidR="00150ABA" w:rsidRPr="00262DCC">
              <w:rPr>
                <w:rFonts w:ascii="Garamond" w:eastAsia="Batang" w:hAnsi="Garamond" w:cs="Garamond"/>
                <w:lang w:eastAsia="ar-SA"/>
              </w:rPr>
              <w:t xml:space="preserve"> в отношении каждого месяца </w:t>
            </w:r>
            <w:r w:rsidR="00150ABA" w:rsidRPr="00262DCC">
              <w:rPr>
                <w:rFonts w:ascii="Garamond" w:eastAsia="Batang" w:hAnsi="Garamond" w:cs="Garamond"/>
                <w:i/>
                <w:lang w:val="en-US" w:eastAsia="ar-SA"/>
              </w:rPr>
              <w:t>m</w:t>
            </w:r>
            <w:r w:rsidR="00150ABA" w:rsidRPr="00262DCC">
              <w:rPr>
                <w:rFonts w:ascii="Garamond" w:eastAsia="Batang" w:hAnsi="Garamond" w:cs="Garamond"/>
                <w:lang w:eastAsia="ar-SA"/>
              </w:rPr>
              <w:t>, относящегося к периоду оказания услуг по управлению изменением режима потребления электрической энергии, определяемый по формуле:</w:t>
            </w:r>
          </w:p>
          <w:p w14:paraId="66327101" w14:textId="77777777" w:rsidR="00150ABA" w:rsidRPr="00262DCC" w:rsidRDefault="00AA1B08" w:rsidP="00FF7C2C">
            <w:pPr>
              <w:widowControl w:val="0"/>
              <w:adjustRightInd w:val="0"/>
              <w:spacing w:before="120" w:after="120" w:line="240" w:lineRule="auto"/>
              <w:ind w:firstLine="567"/>
              <w:jc w:val="both"/>
              <w:rPr>
                <w:rFonts w:ascii="Garamond" w:eastAsia="Batang" w:hAnsi="Garamond" w:cs="Garamond"/>
                <w:i/>
                <w:lang w:eastAsia="ar-SA"/>
              </w:rPr>
            </w:pPr>
            <m:oMath>
              <m:sSubSup>
                <m:sSubSupPr>
                  <m:ctrlPr>
                    <w:rPr>
                      <w:rFonts w:ascii="Cambria Math" w:eastAsia="Batang" w:hAnsi="Cambria Math" w:cs="Garamond"/>
                      <w:i/>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r>
                    <w:rPr>
                      <w:rFonts w:ascii="Cambria Math" w:eastAsia="Batang" w:hAnsi="Cambria Math" w:cs="Garamond"/>
                      <w:lang w:eastAsia="ar-SA"/>
                    </w:rPr>
                    <m:t>,</m:t>
                  </m:r>
                  <m:r>
                    <w:rPr>
                      <w:rFonts w:ascii="Cambria Math" w:eastAsia="Batang" w:hAnsi="Cambria Math" w:cs="Garamond"/>
                      <w:lang w:val="en-US" w:eastAsia="ar-SA"/>
                    </w:rPr>
                    <m:t>m</m:t>
                  </m:r>
                </m:sub>
                <m:sup>
                  <m:r>
                    <w:rPr>
                      <w:rFonts w:ascii="Cambria Math" w:eastAsia="Batang" w:hAnsi="Cambria Math" w:cs="Garamond"/>
                      <w:lang w:eastAsia="ar-SA"/>
                    </w:rPr>
                    <m:t>взвеш</m:t>
                  </m:r>
                </m:sup>
              </m:sSubSup>
              <m:r>
                <w:rPr>
                  <w:rFonts w:ascii="Cambria Math" w:eastAsia="Batang" w:hAnsi="Cambria Math" w:cs="Garamond"/>
                  <w:lang w:eastAsia="ar-SA"/>
                </w:rPr>
                <m:t>=n∙</m:t>
              </m:r>
              <m:sSubSup>
                <m:sSubSupPr>
                  <m:ctrlPr>
                    <w:rPr>
                      <w:rFonts w:ascii="Cambria Math" w:eastAsia="Batang" w:hAnsi="Cambria Math" w:cs="Garamond"/>
                      <w:i/>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r>
                    <w:rPr>
                      <w:rFonts w:ascii="Cambria Math" w:eastAsia="Batang" w:hAnsi="Cambria Math" w:cs="Garamond"/>
                      <w:lang w:eastAsia="ar-SA"/>
                    </w:rPr>
                    <m:t>,</m:t>
                  </m:r>
                  <m:r>
                    <w:rPr>
                      <w:rFonts w:ascii="Cambria Math" w:eastAsia="Batang" w:hAnsi="Cambria Math" w:cs="Garamond"/>
                      <w:lang w:val="en-US" w:eastAsia="ar-SA"/>
                    </w:rPr>
                    <m:t>m</m:t>
                  </m:r>
                </m:sub>
                <m:sup>
                  <m:r>
                    <w:rPr>
                      <w:rFonts w:ascii="Cambria Math" w:eastAsia="Batang" w:hAnsi="Cambria Math" w:cs="Garamond"/>
                      <w:lang w:eastAsia="ar-SA"/>
                    </w:rPr>
                    <m:t>заявл</m:t>
                  </m:r>
                </m:sup>
              </m:sSubSup>
              <m:r>
                <w:rPr>
                  <w:rFonts w:ascii="Cambria Math" w:eastAsia="Batang" w:hAnsi="Cambria Math" w:cs="Garamond"/>
                  <w:lang w:eastAsia="ar-SA"/>
                </w:rPr>
                <m:t>∙0,25</m:t>
              </m:r>
            </m:oMath>
            <w:r w:rsidR="00150ABA" w:rsidRPr="00262DCC">
              <w:rPr>
                <w:rFonts w:ascii="Garamond" w:eastAsia="Batang" w:hAnsi="Garamond" w:cs="Garamond"/>
                <w:i/>
                <w:lang w:eastAsia="ar-SA"/>
              </w:rPr>
              <w:t>,</w:t>
            </w:r>
          </w:p>
          <w:p w14:paraId="382627CD" w14:textId="77777777" w:rsidR="00150ABA" w:rsidRPr="00262DCC" w:rsidRDefault="00150ABA" w:rsidP="00FF7C2C">
            <w:pPr>
              <w:widowControl w:val="0"/>
              <w:adjustRightInd w:val="0"/>
              <w:spacing w:before="120" w:after="120" w:line="240" w:lineRule="auto"/>
              <w:ind w:firstLine="567"/>
              <w:jc w:val="both"/>
              <w:rPr>
                <w:rFonts w:ascii="Garamond" w:eastAsia="Batang" w:hAnsi="Garamond" w:cs="Garamond"/>
                <w:lang w:eastAsia="ar-SA"/>
              </w:rPr>
            </w:pPr>
            <w:r w:rsidRPr="00262DCC">
              <w:rPr>
                <w:rFonts w:ascii="Garamond" w:eastAsia="Batang" w:hAnsi="Garamond" w:cs="Garamond"/>
                <w:lang w:eastAsia="ar-SA"/>
              </w:rPr>
              <w:t>где</w:t>
            </w:r>
          </w:p>
          <w:p w14:paraId="2AD1C7A7" w14:textId="77777777" w:rsidR="00150ABA" w:rsidRPr="00262DCC" w:rsidRDefault="00150ABA" w:rsidP="00FF7C2C">
            <w:pPr>
              <w:widowControl w:val="0"/>
              <w:adjustRightInd w:val="0"/>
              <w:spacing w:before="120" w:after="120" w:line="240" w:lineRule="auto"/>
              <w:ind w:firstLine="567"/>
              <w:jc w:val="both"/>
              <w:rPr>
                <w:rFonts w:ascii="Garamond" w:eastAsia="Batang" w:hAnsi="Garamond" w:cs="Garamond"/>
                <w:lang w:eastAsia="ar-SA"/>
              </w:rPr>
            </w:pPr>
            <m:oMath>
              <m:r>
                <w:rPr>
                  <w:rFonts w:ascii="Cambria Math" w:eastAsia="Batang" w:hAnsi="Cambria Math" w:cs="Garamond"/>
                  <w:lang w:eastAsia="ar-SA"/>
                </w:rPr>
                <m:t>n</m:t>
              </m:r>
            </m:oMath>
            <w:r w:rsidRPr="00262DCC">
              <w:rPr>
                <w:rFonts w:ascii="Garamond" w:eastAsia="Batang" w:hAnsi="Garamond" w:cs="Garamond"/>
                <w:lang w:eastAsia="ar-SA"/>
              </w:rPr>
              <w:t xml:space="preserve"> – количество часов непрерывного снижения потребления электрической энергии, указанное в ценовой заявке, поданной в отношении агрегированного объекта управления </w:t>
            </w:r>
            <w:r w:rsidRPr="00262DCC">
              <w:rPr>
                <w:rFonts w:ascii="Garamond" w:eastAsia="Batang" w:hAnsi="Garamond" w:cs="Garamond"/>
                <w:i/>
                <w:lang w:val="en-US" w:eastAsia="ar-SA"/>
              </w:rPr>
              <w:t>ar</w:t>
            </w:r>
            <w:r w:rsidRPr="00262DCC">
              <w:rPr>
                <w:rFonts w:ascii="Garamond" w:eastAsia="Batang" w:hAnsi="Garamond" w:cs="Garamond"/>
                <w:lang w:eastAsia="ar-SA"/>
              </w:rPr>
              <w:t>;</w:t>
            </w:r>
          </w:p>
          <w:p w14:paraId="4CE525E3" w14:textId="2979DC78" w:rsidR="00150ABA" w:rsidRPr="00262DCC" w:rsidRDefault="00AA1B08" w:rsidP="00FF7C2C">
            <w:pPr>
              <w:widowControl w:val="0"/>
              <w:adjustRightInd w:val="0"/>
              <w:spacing w:before="120" w:after="120" w:line="240" w:lineRule="auto"/>
              <w:ind w:firstLine="567"/>
              <w:jc w:val="both"/>
              <w:rPr>
                <w:rFonts w:ascii="Garamond" w:eastAsia="Batang" w:hAnsi="Garamond" w:cs="Garamond"/>
                <w:lang w:eastAsia="ar-SA"/>
              </w:rPr>
            </w:pPr>
            <m:oMath>
              <m:sSub>
                <m:sSubPr>
                  <m:ctrlPr>
                    <w:rPr>
                      <w:rFonts w:ascii="Cambria Math" w:eastAsia="Batang" w:hAnsi="Cambria Math" w:cs="Garamond"/>
                      <w:i/>
                      <w:lang w:eastAsia="ar-SA"/>
                    </w:rPr>
                  </m:ctrlPr>
                </m:sSubPr>
                <m:e>
                  <m:r>
                    <w:rPr>
                      <w:rFonts w:ascii="Cambria Math" w:eastAsia="Batang" w:hAnsi="Cambria Math" w:cs="Garamond"/>
                      <w:lang w:eastAsia="ar-SA"/>
                    </w:rPr>
                    <m:t>Ц</m:t>
                  </m:r>
                </m:e>
                <m:sub>
                  <m:r>
                    <w:rPr>
                      <w:rFonts w:ascii="Cambria Math" w:eastAsia="Batang" w:hAnsi="Cambria Math" w:cs="Garamond"/>
                      <w:lang w:val="en-US" w:eastAsia="ar-SA"/>
                    </w:rPr>
                    <m:t>ar</m:t>
                  </m:r>
                  <m:r>
                    <w:rPr>
                      <w:rFonts w:ascii="Cambria Math" w:eastAsia="Batang" w:hAnsi="Cambria Math" w:cs="Garamond"/>
                      <w:lang w:eastAsia="ar-SA"/>
                    </w:rPr>
                    <m:t>,</m:t>
                  </m:r>
                  <m:r>
                    <w:rPr>
                      <w:rFonts w:ascii="Cambria Math" w:eastAsia="Batang" w:hAnsi="Cambria Math" w:cs="Garamond"/>
                      <w:lang w:val="en-US" w:eastAsia="ar-SA"/>
                    </w:rPr>
                    <m:t>i</m:t>
                  </m:r>
                </m:sub>
              </m:sSub>
            </m:oMath>
            <w:r w:rsidR="00150ABA" w:rsidRPr="00262DCC">
              <w:rPr>
                <w:rFonts w:ascii="Garamond" w:eastAsia="Batang" w:hAnsi="Garamond" w:cs="Garamond"/>
                <w:lang w:eastAsia="ar-SA"/>
              </w:rPr>
              <w:t xml:space="preserve"> – цена оказания услуг по управлению изменением режима потребления электрической энергии, указанная в ценовой заявке, поданной в отношении агрегированного объекта управления </w:t>
            </w:r>
            <w:r w:rsidR="00150ABA" w:rsidRPr="00262DCC">
              <w:rPr>
                <w:rFonts w:ascii="Garamond" w:eastAsia="Batang" w:hAnsi="Garamond" w:cs="Garamond"/>
                <w:i/>
                <w:lang w:val="en-US" w:eastAsia="ar-SA"/>
              </w:rPr>
              <w:t>ar</w:t>
            </w:r>
            <w:r w:rsidR="00150ABA" w:rsidRPr="00262DCC">
              <w:rPr>
                <w:rFonts w:ascii="Garamond" w:eastAsia="Batang" w:hAnsi="Garamond" w:cs="Garamond"/>
                <w:lang w:eastAsia="ar-SA"/>
              </w:rPr>
              <w:t xml:space="preserve">. </w:t>
            </w:r>
          </w:p>
          <w:p w14:paraId="345A97C6" w14:textId="78681934" w:rsidR="00150ABA" w:rsidRPr="00262DCC" w:rsidRDefault="00150ABA" w:rsidP="00FF7C2C">
            <w:pPr>
              <w:widowControl w:val="0"/>
              <w:spacing w:before="120" w:after="120" w:line="240" w:lineRule="auto"/>
              <w:ind w:right="-26"/>
              <w:rPr>
                <w:rFonts w:ascii="Garamond" w:eastAsia="Batang" w:hAnsi="Garamond" w:cs="Garamond"/>
                <w:lang w:eastAsia="ar-SA"/>
              </w:rPr>
            </w:pPr>
            <w:r w:rsidRPr="00262DCC">
              <w:rPr>
                <w:rFonts w:ascii="Garamond" w:eastAsia="Batang" w:hAnsi="Garamond" w:cs="Garamond"/>
                <w:lang w:eastAsia="ar-SA"/>
              </w:rPr>
              <w:t>…</w:t>
            </w:r>
          </w:p>
          <w:p w14:paraId="4C8D7645" w14:textId="4351CE0D" w:rsidR="00150ABA" w:rsidRPr="00262DCC" w:rsidRDefault="00150ABA" w:rsidP="00FF7C2C">
            <w:pPr>
              <w:widowControl w:val="0"/>
              <w:spacing w:before="120" w:after="120" w:line="240" w:lineRule="auto"/>
              <w:ind w:right="-26" w:firstLine="567"/>
              <w:jc w:val="center"/>
              <w:rPr>
                <w:rFonts w:ascii="Garamond" w:eastAsia="Batang" w:hAnsi="Garamond" w:cs="Garamond"/>
                <w:b/>
                <w:lang w:eastAsia="ar-SA"/>
              </w:rPr>
            </w:pPr>
            <w:r w:rsidRPr="00262DCC">
              <w:rPr>
                <w:rFonts w:ascii="Garamond" w:eastAsia="Batang" w:hAnsi="Garamond" w:cs="Garamond"/>
                <w:b/>
                <w:lang w:eastAsia="ar-SA"/>
              </w:rPr>
              <w:t>3.1. Исходные данные для проведения долгосрочного отбора ресурса по управлению изменением режима потребления</w:t>
            </w:r>
          </w:p>
          <w:p w14:paraId="69FF2648" w14:textId="77777777" w:rsidR="00150ABA" w:rsidRPr="00262DCC" w:rsidRDefault="00150ABA" w:rsidP="00FF7C2C">
            <w:pPr>
              <w:widowControl w:val="0"/>
              <w:spacing w:before="120" w:after="120" w:line="240" w:lineRule="auto"/>
              <w:ind w:right="-26" w:firstLine="567"/>
              <w:jc w:val="both"/>
              <w:rPr>
                <w:rFonts w:ascii="Garamond" w:eastAsia="Batang" w:hAnsi="Garamond" w:cs="Garamond"/>
                <w:lang w:eastAsia="ar-SA"/>
              </w:rPr>
            </w:pPr>
            <w:r w:rsidRPr="00262DCC">
              <w:rPr>
                <w:rFonts w:ascii="Garamond" w:eastAsia="Batang" w:hAnsi="Garamond" w:cs="Garamond"/>
                <w:lang w:eastAsia="ar-SA"/>
              </w:rPr>
              <w:t>Исходные данные для задачи оптимизации формируются в соответствии с настоящим Регламентом.</w:t>
            </w:r>
          </w:p>
          <w:p w14:paraId="7C6C839A" w14:textId="77777777" w:rsidR="00150ABA" w:rsidRPr="00262DCC" w:rsidRDefault="00150ABA" w:rsidP="00FF7C2C">
            <w:pPr>
              <w:widowControl w:val="0"/>
              <w:autoSpaceDE w:val="0"/>
              <w:autoSpaceDN w:val="0"/>
              <w:adjustRightInd w:val="0"/>
              <w:spacing w:before="120" w:after="120" w:line="240" w:lineRule="auto"/>
              <w:ind w:firstLine="567"/>
              <w:jc w:val="both"/>
              <w:rPr>
                <w:rFonts w:ascii="Garamond" w:eastAsia="Batang" w:hAnsi="Garamond" w:cs="Garamond"/>
                <w:lang w:eastAsia="ar-SA"/>
              </w:rPr>
            </w:pPr>
            <w:r w:rsidRPr="00262DCC">
              <w:rPr>
                <w:rFonts w:ascii="Garamond" w:eastAsia="Batang" w:hAnsi="Garamond" w:cs="Garamond"/>
                <w:lang w:eastAsia="ar-SA"/>
              </w:rPr>
              <w:t>Параметры, определяющие предложение:</w:t>
            </w:r>
          </w:p>
          <w:p w14:paraId="6A0196EA" w14:textId="77777777" w:rsidR="00150ABA" w:rsidRPr="00262DCC" w:rsidRDefault="00AA1B08" w:rsidP="00FF7C2C">
            <w:pPr>
              <w:widowControl w:val="0"/>
              <w:adjustRightInd w:val="0"/>
              <w:spacing w:before="120" w:after="120" w:line="240" w:lineRule="auto"/>
              <w:ind w:firstLine="567"/>
              <w:jc w:val="both"/>
              <w:rPr>
                <w:rFonts w:ascii="Garamond" w:eastAsia="Batang" w:hAnsi="Garamond" w:cs="Garamond"/>
                <w:lang w:eastAsia="ar-SA"/>
              </w:rPr>
            </w:pPr>
            <m:oMath>
              <m:sSubSup>
                <m:sSubSupPr>
                  <m:ctrlPr>
                    <w:rPr>
                      <w:rFonts w:ascii="Cambria Math" w:eastAsia="Batang" w:hAnsi="Cambria Math" w:cs="Garamond"/>
                      <w:i/>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r>
                    <w:rPr>
                      <w:rFonts w:ascii="Cambria Math" w:eastAsia="Batang" w:hAnsi="Cambria Math" w:cs="Garamond"/>
                      <w:highlight w:val="yellow"/>
                      <w:lang w:eastAsia="ar-SA"/>
                    </w:rPr>
                    <m:t>,h</m:t>
                  </m:r>
                </m:sub>
                <m:sup>
                  <m:r>
                    <w:rPr>
                      <w:rFonts w:ascii="Cambria Math" w:eastAsia="Batang" w:hAnsi="Cambria Math" w:cs="Garamond"/>
                      <w:lang w:eastAsia="ar-SA"/>
                    </w:rPr>
                    <m:t>заявл</m:t>
                  </m:r>
                </m:sup>
              </m:sSubSup>
            </m:oMath>
            <w:r w:rsidR="00150ABA" w:rsidRPr="00262DCC">
              <w:rPr>
                <w:rFonts w:ascii="Garamond" w:eastAsia="Batang" w:hAnsi="Garamond" w:cs="Garamond"/>
                <w:lang w:eastAsia="ar-SA"/>
              </w:rPr>
              <w:t xml:space="preserve"> – объем снижения потребления электрической энергии в отношении всех периодов оказания услуг по управлению изменением режима потребления электрической энергии, относящихся к году, на который проводится долгосрочный отбор ресурса, указанный в ценовой заявке, поданной в отношении агрегированного объекта управления </w:t>
            </w:r>
            <w:r w:rsidR="00150ABA" w:rsidRPr="00262DCC">
              <w:rPr>
                <w:rFonts w:ascii="Garamond" w:eastAsia="Batang" w:hAnsi="Garamond" w:cs="Garamond"/>
                <w:i/>
                <w:lang w:val="en-US" w:eastAsia="ar-SA"/>
              </w:rPr>
              <w:t>ar</w:t>
            </w:r>
            <w:r w:rsidR="00150ABA" w:rsidRPr="00262DCC">
              <w:rPr>
                <w:rFonts w:ascii="Garamond" w:eastAsia="Batang" w:hAnsi="Garamond" w:cs="Garamond"/>
                <w:lang w:eastAsia="ar-SA"/>
              </w:rPr>
              <w:t>;</w:t>
            </w:r>
          </w:p>
          <w:p w14:paraId="5A078578" w14:textId="77777777" w:rsidR="00150ABA" w:rsidRPr="00262DCC" w:rsidRDefault="00AA1B08" w:rsidP="00FF7C2C">
            <w:pPr>
              <w:widowControl w:val="0"/>
              <w:adjustRightInd w:val="0"/>
              <w:spacing w:before="120" w:after="120" w:line="240" w:lineRule="auto"/>
              <w:ind w:firstLine="567"/>
              <w:jc w:val="both"/>
              <w:rPr>
                <w:rFonts w:ascii="Garamond" w:eastAsia="Batang" w:hAnsi="Garamond" w:cs="Garamond"/>
                <w:lang w:eastAsia="ar-SA"/>
              </w:rPr>
            </w:pPr>
            <m:oMath>
              <m:sSubSup>
                <m:sSubSupPr>
                  <m:ctrlPr>
                    <w:rPr>
                      <w:rFonts w:ascii="Cambria Math" w:eastAsia="Times New Roman" w:hAnsi="Cambria Math" w:cs="Garamond"/>
                      <w:i/>
                      <w:lang w:eastAsia="ru-RU"/>
                    </w:rPr>
                  </m:ctrlPr>
                </m:sSubSupPr>
                <m:e>
                  <m:r>
                    <w:rPr>
                      <w:rFonts w:ascii="Cambria Math" w:eastAsia="Times New Roman" w:hAnsi="Cambria Math" w:cs="Garamond"/>
                      <w:lang w:eastAsia="ru-RU"/>
                    </w:rPr>
                    <m:t>V</m:t>
                  </m:r>
                </m:e>
                <m:sub>
                  <m:r>
                    <w:rPr>
                      <w:rFonts w:ascii="Cambria Math" w:eastAsia="Times New Roman" w:hAnsi="Cambria Math" w:cs="Garamond"/>
                      <w:lang w:val="en-US" w:eastAsia="ru-RU"/>
                    </w:rPr>
                    <m:t>ar</m:t>
                  </m:r>
                </m:sub>
                <m:sup>
                  <m:r>
                    <w:rPr>
                      <w:rFonts w:ascii="Cambria Math" w:eastAsia="Times New Roman" w:hAnsi="Cambria Math" w:cs="Garamond"/>
                      <w:lang w:eastAsia="ru-RU"/>
                    </w:rPr>
                    <m:t>взвеш</m:t>
                  </m:r>
                </m:sup>
              </m:sSubSup>
            </m:oMath>
            <w:r w:rsidR="00150ABA" w:rsidRPr="00262DCC">
              <w:rPr>
                <w:rFonts w:ascii="Garamond" w:eastAsia="Batang" w:hAnsi="Garamond" w:cs="Garamond"/>
                <w:lang w:eastAsia="ar-SA"/>
              </w:rPr>
              <w:t xml:space="preserve"> – взвешенный по часам объем снижения потребления электрической энергии агрегированного объекта управления </w:t>
            </w:r>
            <w:r w:rsidR="00150ABA" w:rsidRPr="00262DCC">
              <w:rPr>
                <w:rFonts w:ascii="Garamond" w:eastAsia="Batang" w:hAnsi="Garamond" w:cs="Garamond"/>
                <w:i/>
                <w:lang w:val="en-US" w:eastAsia="ar-SA"/>
              </w:rPr>
              <w:t>ar</w:t>
            </w:r>
            <w:r w:rsidR="00150ABA" w:rsidRPr="00262DCC">
              <w:rPr>
                <w:rFonts w:ascii="Garamond" w:eastAsia="Batang" w:hAnsi="Garamond" w:cs="Garamond"/>
                <w:lang w:eastAsia="ar-SA"/>
              </w:rPr>
              <w:t xml:space="preserve"> в отношении всех периодов оказания услуг по управлению изменением режима потребления электрической энергии, относящихся к году, на который проводится долгосрочный отбор ресурса;</w:t>
            </w:r>
          </w:p>
          <w:p w14:paraId="6D982D19" w14:textId="77777777" w:rsidR="00150ABA" w:rsidRPr="00262DCC" w:rsidRDefault="00AA1B08" w:rsidP="00FF7C2C">
            <w:pPr>
              <w:widowControl w:val="0"/>
              <w:adjustRightInd w:val="0"/>
              <w:spacing w:before="120" w:after="120" w:line="240" w:lineRule="auto"/>
              <w:ind w:firstLine="567"/>
              <w:jc w:val="both"/>
              <w:rPr>
                <w:rFonts w:ascii="Garamond" w:eastAsia="Batang" w:hAnsi="Garamond" w:cs="Garamond"/>
                <w:i/>
                <w:lang w:eastAsia="ar-SA"/>
              </w:rPr>
            </w:pPr>
            <m:oMath>
              <m:sSubSup>
                <m:sSubSupPr>
                  <m:ctrlPr>
                    <w:rPr>
                      <w:rFonts w:ascii="Cambria Math" w:eastAsia="Batang" w:hAnsi="Cambria Math" w:cs="Garamond"/>
                      <w:i/>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sub>
                <m:sup>
                  <m:r>
                    <w:rPr>
                      <w:rFonts w:ascii="Cambria Math" w:eastAsia="Batang" w:hAnsi="Cambria Math" w:cs="Garamond"/>
                      <w:lang w:eastAsia="ar-SA"/>
                    </w:rPr>
                    <m:t>взвеш</m:t>
                  </m:r>
                </m:sup>
              </m:sSubSup>
              <m:r>
                <w:rPr>
                  <w:rFonts w:ascii="Cambria Math" w:eastAsia="Batang" w:hAnsi="Cambria Math" w:cs="Garamond"/>
                  <w:lang w:eastAsia="ar-SA"/>
                </w:rPr>
                <m:t>=n∙</m:t>
              </m:r>
              <m:sSubSup>
                <m:sSubSupPr>
                  <m:ctrlPr>
                    <w:rPr>
                      <w:rFonts w:ascii="Cambria Math" w:eastAsia="Batang" w:hAnsi="Cambria Math" w:cs="Garamond"/>
                      <w:i/>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sub>
                <m:sup>
                  <m:r>
                    <w:rPr>
                      <w:rFonts w:ascii="Cambria Math" w:eastAsia="Batang" w:hAnsi="Cambria Math" w:cs="Garamond"/>
                      <w:highlight w:val="yellow"/>
                      <w:lang w:eastAsia="ar-SA"/>
                    </w:rPr>
                    <m:t>сниж</m:t>
                  </m:r>
                </m:sup>
              </m:sSubSup>
              <m:r>
                <w:rPr>
                  <w:rFonts w:ascii="Cambria Math" w:eastAsia="Batang" w:hAnsi="Cambria Math" w:cs="Garamond"/>
                  <w:lang w:eastAsia="ar-SA"/>
                </w:rPr>
                <m:t>∙0,25</m:t>
              </m:r>
            </m:oMath>
            <w:r w:rsidR="00150ABA" w:rsidRPr="00262DCC">
              <w:rPr>
                <w:rFonts w:ascii="Garamond" w:eastAsia="Batang" w:hAnsi="Garamond" w:cs="Garamond"/>
                <w:i/>
                <w:lang w:eastAsia="ar-SA"/>
              </w:rPr>
              <w:t>,</w:t>
            </w:r>
          </w:p>
          <w:p w14:paraId="0207167D" w14:textId="77777777" w:rsidR="00150ABA" w:rsidRPr="00262DCC" w:rsidRDefault="00150ABA" w:rsidP="00FF7C2C">
            <w:pPr>
              <w:widowControl w:val="0"/>
              <w:adjustRightInd w:val="0"/>
              <w:spacing w:before="120" w:after="120" w:line="240" w:lineRule="auto"/>
              <w:ind w:firstLine="567"/>
              <w:jc w:val="both"/>
              <w:rPr>
                <w:rFonts w:ascii="Garamond" w:eastAsia="Batang" w:hAnsi="Garamond" w:cs="Garamond"/>
                <w:lang w:eastAsia="ar-SA"/>
              </w:rPr>
            </w:pPr>
            <w:r w:rsidRPr="00262DCC">
              <w:rPr>
                <w:rFonts w:ascii="Garamond" w:eastAsia="Batang" w:hAnsi="Garamond" w:cs="Garamond"/>
                <w:lang w:eastAsia="ar-SA"/>
              </w:rPr>
              <w:t>где</w:t>
            </w:r>
          </w:p>
          <w:p w14:paraId="64F67D5E" w14:textId="77777777" w:rsidR="00150ABA" w:rsidRPr="00262DCC" w:rsidRDefault="00150ABA" w:rsidP="00FF7C2C">
            <w:pPr>
              <w:widowControl w:val="0"/>
              <w:adjustRightInd w:val="0"/>
              <w:spacing w:before="120" w:after="120" w:line="240" w:lineRule="auto"/>
              <w:ind w:firstLine="567"/>
              <w:jc w:val="both"/>
              <w:rPr>
                <w:rFonts w:ascii="Garamond" w:eastAsia="Batang" w:hAnsi="Garamond" w:cs="Garamond"/>
                <w:lang w:eastAsia="ar-SA"/>
              </w:rPr>
            </w:pPr>
            <m:oMath>
              <m:r>
                <w:rPr>
                  <w:rFonts w:ascii="Cambria Math" w:eastAsia="Batang" w:hAnsi="Cambria Math" w:cs="Garamond"/>
                  <w:lang w:eastAsia="ar-SA"/>
                </w:rPr>
                <m:t>n</m:t>
              </m:r>
            </m:oMath>
            <w:r w:rsidRPr="00262DCC">
              <w:rPr>
                <w:rFonts w:ascii="Garamond" w:eastAsia="Batang" w:hAnsi="Garamond" w:cs="Garamond"/>
                <w:lang w:eastAsia="ar-SA"/>
              </w:rPr>
              <w:t xml:space="preserve"> – количество часов непрерывного снижения потребления электрической энергии, указанное в ценовой заявке, поданной в отношении агрегированного объекта управления </w:t>
            </w:r>
            <w:r w:rsidRPr="00262DCC">
              <w:rPr>
                <w:rFonts w:ascii="Garamond" w:eastAsia="Batang" w:hAnsi="Garamond" w:cs="Garamond"/>
                <w:i/>
                <w:lang w:val="en-US" w:eastAsia="ar-SA"/>
              </w:rPr>
              <w:t>ar</w:t>
            </w:r>
            <w:r w:rsidRPr="00262DCC">
              <w:rPr>
                <w:rFonts w:ascii="Garamond" w:eastAsia="Batang" w:hAnsi="Garamond" w:cs="Garamond"/>
                <w:lang w:eastAsia="ar-SA"/>
              </w:rPr>
              <w:t>;</w:t>
            </w:r>
          </w:p>
          <w:p w14:paraId="5F3475B0" w14:textId="298ADB05" w:rsidR="00150ABA" w:rsidRPr="00262DCC" w:rsidRDefault="00AA1B08" w:rsidP="00FF7C2C">
            <w:pPr>
              <w:widowControl w:val="0"/>
              <w:adjustRightInd w:val="0"/>
              <w:spacing w:before="120" w:after="120" w:line="240" w:lineRule="auto"/>
              <w:ind w:firstLine="567"/>
              <w:jc w:val="both"/>
              <w:rPr>
                <w:rFonts w:ascii="Garamond" w:eastAsia="Batang" w:hAnsi="Garamond" w:cs="Garamond"/>
                <w:lang w:eastAsia="ar-SA"/>
              </w:rPr>
            </w:pPr>
            <m:oMath>
              <m:sSub>
                <m:sSubPr>
                  <m:ctrlPr>
                    <w:rPr>
                      <w:rFonts w:ascii="Cambria Math" w:eastAsia="Batang" w:hAnsi="Cambria Math" w:cs="Garamond"/>
                      <w:i/>
                      <w:lang w:eastAsia="ar-SA"/>
                    </w:rPr>
                  </m:ctrlPr>
                </m:sSubPr>
                <m:e>
                  <m:r>
                    <w:rPr>
                      <w:rFonts w:ascii="Cambria Math" w:eastAsia="Batang" w:hAnsi="Cambria Math" w:cs="Garamond"/>
                      <w:lang w:eastAsia="ar-SA"/>
                    </w:rPr>
                    <m:t>Ц</m:t>
                  </m:r>
                </m:e>
                <m:sub>
                  <m:r>
                    <w:rPr>
                      <w:rFonts w:ascii="Cambria Math" w:eastAsia="Batang" w:hAnsi="Cambria Math" w:cs="Garamond"/>
                      <w:lang w:val="en-US" w:eastAsia="ar-SA"/>
                    </w:rPr>
                    <m:t>ar</m:t>
                  </m:r>
                  <m:r>
                    <w:rPr>
                      <w:rFonts w:ascii="Cambria Math" w:eastAsia="Batang" w:hAnsi="Cambria Math" w:cs="Garamond"/>
                      <w:lang w:eastAsia="ar-SA"/>
                    </w:rPr>
                    <m:t>,</m:t>
                  </m:r>
                  <m:r>
                    <w:rPr>
                      <w:rFonts w:ascii="Cambria Math" w:eastAsia="Batang" w:hAnsi="Cambria Math" w:cs="Garamond"/>
                      <w:lang w:val="en-US" w:eastAsia="ar-SA"/>
                    </w:rPr>
                    <m:t>i</m:t>
                  </m:r>
                </m:sub>
              </m:sSub>
            </m:oMath>
            <w:r w:rsidR="00150ABA" w:rsidRPr="00262DCC">
              <w:rPr>
                <w:rFonts w:ascii="Garamond" w:eastAsia="Batang" w:hAnsi="Garamond" w:cs="Garamond"/>
                <w:lang w:eastAsia="ar-SA"/>
              </w:rPr>
              <w:t xml:space="preserve"> – цена оказания услуг по управлению изменением режима потребления электрической энергии, указанная в ценовой заявке, поданной в отношении агрегированного объекта управления </w:t>
            </w:r>
            <w:r w:rsidR="00150ABA" w:rsidRPr="00262DCC">
              <w:rPr>
                <w:rFonts w:ascii="Garamond" w:eastAsia="Batang" w:hAnsi="Garamond" w:cs="Garamond"/>
                <w:i/>
                <w:lang w:val="en-US" w:eastAsia="ar-SA"/>
              </w:rPr>
              <w:t>ar</w:t>
            </w:r>
            <w:r w:rsidR="00150ABA" w:rsidRPr="00262DCC">
              <w:rPr>
                <w:rFonts w:ascii="Garamond" w:eastAsia="Batang" w:hAnsi="Garamond" w:cs="Garamond"/>
                <w:lang w:eastAsia="ar-SA"/>
              </w:rPr>
              <w:t xml:space="preserve">. </w:t>
            </w:r>
          </w:p>
          <w:p w14:paraId="6AAA681F" w14:textId="633E2994" w:rsidR="00150ABA" w:rsidRPr="00262DCC" w:rsidRDefault="00150ABA" w:rsidP="00FF7C2C">
            <w:pPr>
              <w:widowControl w:val="0"/>
              <w:tabs>
                <w:tab w:val="left" w:pos="2145"/>
              </w:tabs>
              <w:spacing w:before="120" w:after="120" w:line="240" w:lineRule="auto"/>
              <w:rPr>
                <w:rFonts w:ascii="Garamond" w:hAnsi="Garamond"/>
              </w:rPr>
            </w:pPr>
            <w:r w:rsidRPr="00262DCC">
              <w:rPr>
                <w:rFonts w:ascii="Garamond" w:eastAsia="Times New Roman" w:hAnsi="Garamond" w:cs="Garamond"/>
                <w:lang w:eastAsia="ar-SA"/>
              </w:rPr>
              <w:t>…</w:t>
            </w:r>
            <w:r w:rsidRPr="00262DCC">
              <w:rPr>
                <w:rFonts w:ascii="Garamond" w:eastAsia="Times New Roman" w:hAnsi="Garamond" w:cs="Garamond"/>
                <w:lang w:eastAsia="ar-SA"/>
              </w:rPr>
              <w:br w:type="page"/>
            </w:r>
          </w:p>
        </w:tc>
        <w:tc>
          <w:tcPr>
            <w:tcW w:w="7087" w:type="dxa"/>
          </w:tcPr>
          <w:p w14:paraId="7F8A11B3" w14:textId="77777777" w:rsidR="00150ABA" w:rsidRPr="00262DCC" w:rsidRDefault="00150ABA" w:rsidP="00FF7C2C">
            <w:pPr>
              <w:widowControl w:val="0"/>
              <w:overflowPunct w:val="0"/>
              <w:autoSpaceDE w:val="0"/>
              <w:autoSpaceDN w:val="0"/>
              <w:adjustRightInd w:val="0"/>
              <w:spacing w:before="120" w:after="120" w:line="240" w:lineRule="auto"/>
              <w:jc w:val="right"/>
              <w:textAlignment w:val="baseline"/>
              <w:rPr>
                <w:rFonts w:ascii="Garamond" w:eastAsia="Times New Roman" w:hAnsi="Garamond"/>
                <w:b/>
              </w:rPr>
            </w:pPr>
            <w:r w:rsidRPr="00262DCC">
              <w:rPr>
                <w:rFonts w:ascii="Garamond" w:eastAsia="Times New Roman" w:hAnsi="Garamond"/>
                <w:b/>
              </w:rPr>
              <w:lastRenderedPageBreak/>
              <w:t>Приложение 3</w:t>
            </w:r>
          </w:p>
          <w:p w14:paraId="6ED5EBEC" w14:textId="77777777" w:rsidR="00150ABA" w:rsidRPr="00262DCC" w:rsidRDefault="00150ABA" w:rsidP="00FF7C2C">
            <w:pPr>
              <w:widowControl w:val="0"/>
              <w:tabs>
                <w:tab w:val="left" w:pos="2145"/>
              </w:tabs>
              <w:spacing w:before="120" w:after="120" w:line="240" w:lineRule="auto"/>
              <w:jc w:val="center"/>
              <w:rPr>
                <w:rFonts w:ascii="Garamond" w:eastAsia="Batang" w:hAnsi="Garamond" w:cs="Garamond"/>
                <w:b/>
                <w:lang w:eastAsia="ar-SA"/>
              </w:rPr>
            </w:pPr>
          </w:p>
          <w:p w14:paraId="4E04A8E8" w14:textId="77700794" w:rsidR="00150ABA" w:rsidRPr="00262DCC" w:rsidRDefault="00150ABA" w:rsidP="00FF7C2C">
            <w:pPr>
              <w:widowControl w:val="0"/>
              <w:spacing w:before="120" w:after="120" w:line="240" w:lineRule="auto"/>
              <w:ind w:right="-26"/>
              <w:jc w:val="both"/>
              <w:rPr>
                <w:rFonts w:ascii="Garamond" w:eastAsia="Batang" w:hAnsi="Garamond" w:cs="Garamond"/>
                <w:lang w:eastAsia="ar-SA"/>
              </w:rPr>
            </w:pPr>
            <w:r w:rsidRPr="00262DCC">
              <w:rPr>
                <w:rFonts w:ascii="Garamond" w:eastAsia="Batang" w:hAnsi="Garamond" w:cs="Garamond"/>
                <w:lang w:eastAsia="ar-SA"/>
              </w:rPr>
              <w:t>…</w:t>
            </w:r>
          </w:p>
          <w:p w14:paraId="23D0BBED" w14:textId="77777777" w:rsidR="00150ABA" w:rsidRPr="00262DCC" w:rsidRDefault="00150ABA" w:rsidP="00FF7C2C">
            <w:pPr>
              <w:widowControl w:val="0"/>
              <w:spacing w:before="120" w:after="120" w:line="240" w:lineRule="auto"/>
              <w:ind w:right="-26" w:firstLine="567"/>
              <w:jc w:val="center"/>
              <w:rPr>
                <w:rFonts w:ascii="Garamond" w:eastAsia="Batang" w:hAnsi="Garamond" w:cs="Garamond"/>
                <w:b/>
                <w:lang w:eastAsia="ar-SA"/>
              </w:rPr>
            </w:pPr>
            <w:r w:rsidRPr="00262DCC">
              <w:rPr>
                <w:rFonts w:ascii="Garamond" w:eastAsia="Batang" w:hAnsi="Garamond" w:cs="Garamond"/>
                <w:b/>
                <w:lang w:eastAsia="ar-SA"/>
              </w:rPr>
              <w:t>2.1. Исходные данные для проведения краткосрочного отбора ресурса по управлению изменением режима потребления</w:t>
            </w:r>
          </w:p>
          <w:p w14:paraId="19C63F4D" w14:textId="77777777" w:rsidR="00150ABA" w:rsidRPr="00262DCC" w:rsidRDefault="00150ABA" w:rsidP="00FF7C2C">
            <w:pPr>
              <w:widowControl w:val="0"/>
              <w:spacing w:before="120" w:after="120" w:line="240" w:lineRule="auto"/>
              <w:ind w:right="-26" w:firstLine="567"/>
              <w:jc w:val="both"/>
              <w:rPr>
                <w:rFonts w:ascii="Garamond" w:eastAsia="Batang" w:hAnsi="Garamond" w:cs="Garamond"/>
                <w:lang w:eastAsia="ar-SA"/>
              </w:rPr>
            </w:pPr>
            <w:r w:rsidRPr="00262DCC">
              <w:rPr>
                <w:rFonts w:ascii="Garamond" w:eastAsia="Batang" w:hAnsi="Garamond" w:cs="Garamond"/>
                <w:lang w:eastAsia="ar-SA"/>
              </w:rPr>
              <w:t>Исходные данные для задачи оптимизации формируются в соответствии с настоящим Регламентом.</w:t>
            </w:r>
          </w:p>
          <w:p w14:paraId="65773C65" w14:textId="77777777" w:rsidR="00150ABA" w:rsidRPr="00262DCC" w:rsidRDefault="00150ABA" w:rsidP="00FF7C2C">
            <w:pPr>
              <w:widowControl w:val="0"/>
              <w:autoSpaceDE w:val="0"/>
              <w:autoSpaceDN w:val="0"/>
              <w:adjustRightInd w:val="0"/>
              <w:spacing w:before="120" w:after="120" w:line="240" w:lineRule="auto"/>
              <w:ind w:firstLine="567"/>
              <w:jc w:val="both"/>
              <w:rPr>
                <w:rFonts w:ascii="Garamond" w:eastAsia="Batang" w:hAnsi="Garamond" w:cs="Garamond"/>
                <w:lang w:eastAsia="ar-SA"/>
              </w:rPr>
            </w:pPr>
            <w:r w:rsidRPr="00262DCC">
              <w:rPr>
                <w:rFonts w:ascii="Garamond" w:eastAsia="Batang" w:hAnsi="Garamond" w:cs="Garamond"/>
                <w:lang w:eastAsia="ar-SA"/>
              </w:rPr>
              <w:t>Параметры, определяющие предложение:</w:t>
            </w:r>
          </w:p>
          <w:p w14:paraId="2A54DD36" w14:textId="14181D00" w:rsidR="00150ABA" w:rsidRPr="00262DCC" w:rsidRDefault="00AA1B08" w:rsidP="00FF7C2C">
            <w:pPr>
              <w:widowControl w:val="0"/>
              <w:adjustRightInd w:val="0"/>
              <w:spacing w:before="120" w:after="120" w:line="240" w:lineRule="auto"/>
              <w:ind w:firstLine="567"/>
              <w:jc w:val="both"/>
              <w:rPr>
                <w:rFonts w:ascii="Garamond" w:eastAsia="Batang" w:hAnsi="Garamond" w:cs="Garamond"/>
                <w:lang w:eastAsia="ar-SA"/>
              </w:rPr>
            </w:pPr>
            <m:oMath>
              <m:sSubSup>
                <m:sSubSupPr>
                  <m:ctrlPr>
                    <w:rPr>
                      <w:rFonts w:ascii="Cambria Math" w:eastAsia="Batang" w:hAnsi="Cambria Math" w:cs="Garamond"/>
                      <w:i/>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r>
                    <w:rPr>
                      <w:rFonts w:ascii="Cambria Math" w:eastAsia="Batang" w:hAnsi="Cambria Math" w:cs="Garamond"/>
                      <w:lang w:eastAsia="ar-SA"/>
                    </w:rPr>
                    <m:t>,</m:t>
                  </m:r>
                  <m:r>
                    <w:rPr>
                      <w:rFonts w:ascii="Cambria Math" w:eastAsia="Batang" w:hAnsi="Cambria Math" w:cs="Garamond"/>
                      <w:lang w:val="en-US" w:eastAsia="ar-SA"/>
                    </w:rPr>
                    <m:t>m</m:t>
                  </m:r>
                </m:sub>
                <m:sup>
                  <m:r>
                    <w:rPr>
                      <w:rFonts w:ascii="Cambria Math" w:eastAsia="Batang" w:hAnsi="Cambria Math" w:cs="Garamond"/>
                      <w:lang w:eastAsia="ar-SA"/>
                    </w:rPr>
                    <m:t>заявл</m:t>
                  </m:r>
                </m:sup>
              </m:sSubSup>
            </m:oMath>
            <w:r w:rsidR="00150ABA" w:rsidRPr="00262DCC">
              <w:rPr>
                <w:rFonts w:ascii="Garamond" w:eastAsia="Batang" w:hAnsi="Garamond" w:cs="Garamond"/>
                <w:lang w:eastAsia="ar-SA"/>
              </w:rPr>
              <w:t xml:space="preserve"> – </w:t>
            </w:r>
            <w:r w:rsidR="00150ABA" w:rsidRPr="00262DCC">
              <w:rPr>
                <w:rFonts w:ascii="Garamond" w:eastAsia="Batang" w:hAnsi="Garamond" w:cs="Garamond"/>
                <w:highlight w:val="yellow"/>
                <w:lang w:eastAsia="ar-SA"/>
              </w:rPr>
              <w:t>почасовой</w:t>
            </w:r>
            <w:r w:rsidR="00150ABA" w:rsidRPr="00262DCC">
              <w:rPr>
                <w:rFonts w:ascii="Garamond" w:eastAsia="Batang" w:hAnsi="Garamond" w:cs="Garamond"/>
                <w:lang w:eastAsia="ar-SA"/>
              </w:rPr>
              <w:t xml:space="preserve"> объем снижения потребления электрической энергии в отношении месяца </w:t>
            </w:r>
            <w:r w:rsidR="00150ABA" w:rsidRPr="00262DCC">
              <w:rPr>
                <w:rFonts w:ascii="Garamond" w:eastAsia="Batang" w:hAnsi="Garamond" w:cs="Garamond"/>
                <w:i/>
                <w:lang w:val="en-US" w:eastAsia="ar-SA"/>
              </w:rPr>
              <w:t>m</w:t>
            </w:r>
            <w:r w:rsidR="00150ABA" w:rsidRPr="00262DCC">
              <w:rPr>
                <w:rFonts w:ascii="Garamond" w:eastAsia="Batang" w:hAnsi="Garamond" w:cs="Garamond"/>
                <w:lang w:eastAsia="ar-SA"/>
              </w:rPr>
              <w:t xml:space="preserve">, относящегося к периоду оказания услуг по управлению изменением режима потребления электрической энергии, указанный в ценовой заявке, поданной в отношении агрегированного объекта управления </w:t>
            </w:r>
            <w:r w:rsidR="00150ABA" w:rsidRPr="00262DCC">
              <w:rPr>
                <w:rFonts w:ascii="Garamond" w:eastAsia="Batang" w:hAnsi="Garamond" w:cs="Garamond"/>
                <w:i/>
                <w:lang w:val="en-US" w:eastAsia="ar-SA"/>
              </w:rPr>
              <w:t>ar</w:t>
            </w:r>
            <w:r w:rsidR="00150ABA" w:rsidRPr="00262DCC">
              <w:rPr>
                <w:rFonts w:ascii="Garamond" w:eastAsia="Batang" w:hAnsi="Garamond" w:cs="Garamond"/>
                <w:lang w:eastAsia="ar-SA"/>
              </w:rPr>
              <w:t xml:space="preserve"> </w:t>
            </w:r>
            <w:r w:rsidR="00262DCC" w:rsidRPr="00262DCC">
              <w:rPr>
                <w:rFonts w:ascii="Garamond" w:eastAsia="Batang" w:hAnsi="Garamond" w:cs="Garamond"/>
                <w:highlight w:val="yellow"/>
                <w:lang w:eastAsia="ar-SA"/>
              </w:rPr>
              <w:t>в соответствии с п. 2.4</w:t>
            </w:r>
            <w:r w:rsidR="00150ABA" w:rsidRPr="00262DCC">
              <w:rPr>
                <w:rFonts w:ascii="Garamond" w:eastAsia="Batang" w:hAnsi="Garamond" w:cs="Garamond"/>
                <w:highlight w:val="yellow"/>
                <w:lang w:eastAsia="ar-SA"/>
              </w:rPr>
              <w:t xml:space="preserve"> настоящего Регламента</w:t>
            </w:r>
            <w:r w:rsidR="00150ABA" w:rsidRPr="00262DCC">
              <w:rPr>
                <w:rFonts w:ascii="Garamond" w:eastAsia="Batang" w:hAnsi="Garamond" w:cs="Garamond"/>
                <w:lang w:eastAsia="ar-SA"/>
              </w:rPr>
              <w:t xml:space="preserve">; </w:t>
            </w:r>
          </w:p>
          <w:p w14:paraId="14B73763" w14:textId="77777777" w:rsidR="00150ABA" w:rsidRPr="00262DCC" w:rsidRDefault="00AA1B08" w:rsidP="00FF7C2C">
            <w:pPr>
              <w:widowControl w:val="0"/>
              <w:adjustRightInd w:val="0"/>
              <w:spacing w:before="120" w:after="120" w:line="240" w:lineRule="auto"/>
              <w:ind w:firstLine="567"/>
              <w:jc w:val="both"/>
              <w:rPr>
                <w:rFonts w:ascii="Garamond" w:eastAsia="Batang" w:hAnsi="Garamond" w:cs="Garamond"/>
                <w:lang w:eastAsia="ar-SA"/>
              </w:rPr>
            </w:pPr>
            <m:oMath>
              <m:sSubSup>
                <m:sSubSupPr>
                  <m:ctrlPr>
                    <w:rPr>
                      <w:rFonts w:ascii="Cambria Math" w:eastAsia="Times New Roman" w:hAnsi="Cambria Math" w:cs="Garamond"/>
                      <w:i/>
                      <w:lang w:eastAsia="ru-RU"/>
                    </w:rPr>
                  </m:ctrlPr>
                </m:sSubSupPr>
                <m:e>
                  <m:r>
                    <w:rPr>
                      <w:rFonts w:ascii="Cambria Math" w:eastAsia="Times New Roman" w:hAnsi="Cambria Math" w:cs="Garamond"/>
                      <w:lang w:eastAsia="ru-RU"/>
                    </w:rPr>
                    <m:t>V</m:t>
                  </m:r>
                </m:e>
                <m:sub>
                  <m:r>
                    <w:rPr>
                      <w:rFonts w:ascii="Cambria Math" w:eastAsia="Times New Roman" w:hAnsi="Cambria Math" w:cs="Garamond"/>
                      <w:lang w:val="en-US" w:eastAsia="ru-RU"/>
                    </w:rPr>
                    <m:t>ar</m:t>
                  </m:r>
                  <m:r>
                    <w:rPr>
                      <w:rFonts w:ascii="Cambria Math" w:eastAsia="Times New Roman" w:hAnsi="Cambria Math" w:cs="Garamond"/>
                      <w:lang w:eastAsia="ru-RU"/>
                    </w:rPr>
                    <m:t>,</m:t>
                  </m:r>
                  <m:r>
                    <w:rPr>
                      <w:rFonts w:ascii="Cambria Math" w:eastAsia="Times New Roman" w:hAnsi="Cambria Math" w:cs="Garamond"/>
                      <w:lang w:val="en-US" w:eastAsia="ru-RU"/>
                    </w:rPr>
                    <m:t>m</m:t>
                  </m:r>
                </m:sub>
                <m:sup>
                  <m:r>
                    <w:rPr>
                      <w:rFonts w:ascii="Cambria Math" w:eastAsia="Times New Roman" w:hAnsi="Cambria Math" w:cs="Garamond"/>
                      <w:lang w:eastAsia="ru-RU"/>
                    </w:rPr>
                    <m:t>взвеш</m:t>
                  </m:r>
                </m:sup>
              </m:sSubSup>
            </m:oMath>
            <w:r w:rsidR="00150ABA" w:rsidRPr="00262DCC">
              <w:rPr>
                <w:rFonts w:ascii="Garamond" w:eastAsia="Batang" w:hAnsi="Garamond" w:cs="Garamond"/>
                <w:lang w:eastAsia="ar-SA"/>
              </w:rPr>
              <w:t xml:space="preserve"> – взвешенный по часам объем снижения потребления электрической энергии агрегированного объекта управления </w:t>
            </w:r>
            <w:r w:rsidR="00150ABA" w:rsidRPr="00262DCC">
              <w:rPr>
                <w:rFonts w:ascii="Garamond" w:eastAsia="Batang" w:hAnsi="Garamond" w:cs="Garamond"/>
                <w:i/>
                <w:lang w:val="en-US" w:eastAsia="ar-SA"/>
              </w:rPr>
              <w:t>ar</w:t>
            </w:r>
            <w:r w:rsidR="00150ABA" w:rsidRPr="00262DCC">
              <w:rPr>
                <w:rFonts w:ascii="Garamond" w:eastAsia="Batang" w:hAnsi="Garamond" w:cs="Garamond"/>
                <w:lang w:eastAsia="ar-SA"/>
              </w:rPr>
              <w:t xml:space="preserve"> в отношении каждого месяца </w:t>
            </w:r>
            <w:r w:rsidR="00150ABA" w:rsidRPr="00262DCC">
              <w:rPr>
                <w:rFonts w:ascii="Garamond" w:eastAsia="Batang" w:hAnsi="Garamond" w:cs="Garamond"/>
                <w:i/>
                <w:lang w:val="en-US" w:eastAsia="ar-SA"/>
              </w:rPr>
              <w:t>m</w:t>
            </w:r>
            <w:r w:rsidR="00150ABA" w:rsidRPr="00262DCC">
              <w:rPr>
                <w:rFonts w:ascii="Garamond" w:eastAsia="Batang" w:hAnsi="Garamond" w:cs="Garamond"/>
                <w:lang w:eastAsia="ar-SA"/>
              </w:rPr>
              <w:t>, относящегося к периоду оказания услуг по управлению изменением режима потребления электрической энергии, определяемый по формуле:</w:t>
            </w:r>
          </w:p>
          <w:p w14:paraId="53D4917A" w14:textId="0CA5977F" w:rsidR="00150ABA" w:rsidRPr="00262DCC" w:rsidRDefault="00AA1B08" w:rsidP="00FF7C2C">
            <w:pPr>
              <w:widowControl w:val="0"/>
              <w:adjustRightInd w:val="0"/>
              <w:spacing w:before="120" w:after="120" w:line="240" w:lineRule="auto"/>
              <w:ind w:firstLine="567"/>
              <w:jc w:val="both"/>
              <w:rPr>
                <w:rFonts w:ascii="Garamond" w:eastAsia="Batang" w:hAnsi="Garamond" w:cs="Garamond"/>
                <w:i/>
                <w:lang w:eastAsia="ar-SA"/>
              </w:rPr>
            </w:pPr>
            <m:oMath>
              <m:sSubSup>
                <m:sSubSupPr>
                  <m:ctrlPr>
                    <w:rPr>
                      <w:rFonts w:ascii="Cambria Math" w:eastAsia="Batang" w:hAnsi="Cambria Math" w:cs="Garamond"/>
                      <w:i/>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r>
                    <w:rPr>
                      <w:rFonts w:ascii="Cambria Math" w:eastAsia="Batang" w:hAnsi="Cambria Math" w:cs="Garamond"/>
                      <w:lang w:eastAsia="ar-SA"/>
                    </w:rPr>
                    <m:t>,</m:t>
                  </m:r>
                  <m:r>
                    <w:rPr>
                      <w:rFonts w:ascii="Cambria Math" w:eastAsia="Batang" w:hAnsi="Cambria Math" w:cs="Garamond"/>
                      <w:lang w:val="en-US" w:eastAsia="ar-SA"/>
                    </w:rPr>
                    <m:t>m</m:t>
                  </m:r>
                </m:sub>
                <m:sup>
                  <m:r>
                    <w:rPr>
                      <w:rFonts w:ascii="Cambria Math" w:eastAsia="Batang" w:hAnsi="Cambria Math" w:cs="Garamond"/>
                      <w:lang w:eastAsia="ar-SA"/>
                    </w:rPr>
                    <m:t>взвеш</m:t>
                  </m:r>
                </m:sup>
              </m:sSubSup>
              <m:r>
                <w:rPr>
                  <w:rFonts w:ascii="Cambria Math" w:eastAsia="Batang" w:hAnsi="Cambria Math" w:cs="Garamond"/>
                  <w:lang w:eastAsia="ar-SA"/>
                </w:rPr>
                <m:t>=n∙</m:t>
              </m:r>
              <m:sSubSup>
                <m:sSubSupPr>
                  <m:ctrlPr>
                    <w:rPr>
                      <w:rFonts w:ascii="Cambria Math" w:eastAsia="Batang" w:hAnsi="Cambria Math" w:cs="Garamond"/>
                      <w:i/>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r>
                    <w:rPr>
                      <w:rFonts w:ascii="Cambria Math" w:eastAsia="Batang" w:hAnsi="Cambria Math" w:cs="Garamond"/>
                      <w:lang w:eastAsia="ar-SA"/>
                    </w:rPr>
                    <m:t>,m</m:t>
                  </m:r>
                </m:sub>
                <m:sup>
                  <m:r>
                    <w:rPr>
                      <w:rFonts w:ascii="Cambria Math" w:eastAsia="Batang" w:hAnsi="Cambria Math" w:cs="Garamond"/>
                      <w:lang w:eastAsia="ar-SA"/>
                    </w:rPr>
                    <m:t>заявл</m:t>
                  </m:r>
                </m:sup>
              </m:sSubSup>
              <m:r>
                <w:rPr>
                  <w:rFonts w:ascii="Cambria Math" w:eastAsia="Batang" w:hAnsi="Cambria Math" w:cs="Garamond"/>
                  <w:lang w:eastAsia="ar-SA"/>
                </w:rPr>
                <m:t>∙0,25</m:t>
              </m:r>
            </m:oMath>
            <w:r w:rsidR="00150ABA" w:rsidRPr="00262DCC">
              <w:rPr>
                <w:rFonts w:ascii="Garamond" w:eastAsia="Batang" w:hAnsi="Garamond" w:cs="Garamond"/>
                <w:i/>
                <w:lang w:eastAsia="ar-SA"/>
              </w:rPr>
              <w:t>,</w:t>
            </w:r>
          </w:p>
          <w:p w14:paraId="1CDDDE39" w14:textId="77777777" w:rsidR="00150ABA" w:rsidRPr="00262DCC" w:rsidRDefault="00150ABA" w:rsidP="00FF7C2C">
            <w:pPr>
              <w:widowControl w:val="0"/>
              <w:adjustRightInd w:val="0"/>
              <w:spacing w:before="120" w:after="120" w:line="240" w:lineRule="auto"/>
              <w:ind w:firstLine="567"/>
              <w:jc w:val="both"/>
              <w:rPr>
                <w:rFonts w:ascii="Garamond" w:eastAsia="Batang" w:hAnsi="Garamond" w:cs="Garamond"/>
                <w:lang w:eastAsia="ar-SA"/>
              </w:rPr>
            </w:pPr>
            <w:r w:rsidRPr="00262DCC">
              <w:rPr>
                <w:rFonts w:ascii="Garamond" w:eastAsia="Batang" w:hAnsi="Garamond" w:cs="Garamond"/>
                <w:lang w:eastAsia="ar-SA"/>
              </w:rPr>
              <w:t>где</w:t>
            </w:r>
          </w:p>
          <w:p w14:paraId="06A2EF93" w14:textId="17BCFC9D" w:rsidR="00150ABA" w:rsidRPr="00262DCC" w:rsidRDefault="00150ABA" w:rsidP="00FF7C2C">
            <w:pPr>
              <w:widowControl w:val="0"/>
              <w:adjustRightInd w:val="0"/>
              <w:spacing w:before="120" w:after="120" w:line="240" w:lineRule="auto"/>
              <w:ind w:firstLine="567"/>
              <w:jc w:val="both"/>
              <w:rPr>
                <w:rFonts w:ascii="Garamond" w:eastAsia="Batang" w:hAnsi="Garamond" w:cs="Garamond"/>
                <w:lang w:eastAsia="ar-SA"/>
              </w:rPr>
            </w:pPr>
            <m:oMath>
              <m:r>
                <w:rPr>
                  <w:rFonts w:ascii="Cambria Math" w:eastAsia="Batang" w:hAnsi="Cambria Math" w:cs="Garamond"/>
                  <w:lang w:eastAsia="ar-SA"/>
                </w:rPr>
                <m:t>n</m:t>
              </m:r>
            </m:oMath>
            <w:r w:rsidRPr="00262DCC">
              <w:rPr>
                <w:rFonts w:ascii="Garamond" w:eastAsia="Batang" w:hAnsi="Garamond" w:cs="Garamond"/>
                <w:lang w:eastAsia="ar-SA"/>
              </w:rPr>
              <w:t xml:space="preserve"> – количество часов непрерывного снижения потребления электрической энергии, указанное в ценовой заявке, поданной в отношении агрегированного объекта управления </w:t>
            </w:r>
            <w:r w:rsidRPr="00262DCC">
              <w:rPr>
                <w:rFonts w:ascii="Garamond" w:eastAsia="Batang" w:hAnsi="Garamond" w:cs="Garamond"/>
                <w:i/>
                <w:lang w:val="en-US" w:eastAsia="ar-SA"/>
              </w:rPr>
              <w:t>ar</w:t>
            </w:r>
            <w:r w:rsidRPr="00262DCC">
              <w:rPr>
                <w:rFonts w:ascii="Garamond" w:eastAsia="Batang" w:hAnsi="Garamond" w:cs="Garamond"/>
                <w:i/>
                <w:lang w:eastAsia="ar-SA"/>
              </w:rPr>
              <w:t xml:space="preserve"> </w:t>
            </w:r>
            <w:r w:rsidRPr="00262DCC">
              <w:rPr>
                <w:rFonts w:ascii="Garamond" w:eastAsia="Batang" w:hAnsi="Garamond" w:cs="Garamond"/>
                <w:highlight w:val="yellow"/>
                <w:lang w:eastAsia="ar-SA"/>
              </w:rPr>
              <w:t xml:space="preserve">в соответствии с п. 2.4 настоящего </w:t>
            </w:r>
            <w:r w:rsidRPr="00262DCC">
              <w:rPr>
                <w:rFonts w:ascii="Garamond" w:eastAsia="Batang" w:hAnsi="Garamond" w:cs="Garamond"/>
                <w:highlight w:val="yellow"/>
                <w:lang w:eastAsia="ar-SA"/>
              </w:rPr>
              <w:lastRenderedPageBreak/>
              <w:t>Регламента</w:t>
            </w:r>
            <w:r w:rsidRPr="00262DCC">
              <w:rPr>
                <w:rFonts w:ascii="Garamond" w:eastAsia="Batang" w:hAnsi="Garamond" w:cs="Garamond"/>
                <w:lang w:eastAsia="ar-SA"/>
              </w:rPr>
              <w:t xml:space="preserve">; </w:t>
            </w:r>
          </w:p>
          <w:p w14:paraId="19CE931B" w14:textId="18AEDC55" w:rsidR="00150ABA" w:rsidRPr="00262DCC" w:rsidRDefault="00AA1B08" w:rsidP="00FF7C2C">
            <w:pPr>
              <w:widowControl w:val="0"/>
              <w:adjustRightInd w:val="0"/>
              <w:spacing w:before="120" w:after="120" w:line="240" w:lineRule="auto"/>
              <w:ind w:firstLine="567"/>
              <w:jc w:val="both"/>
              <w:rPr>
                <w:rFonts w:ascii="Garamond" w:eastAsia="Batang" w:hAnsi="Garamond" w:cs="Garamond"/>
                <w:lang w:eastAsia="ar-SA"/>
              </w:rPr>
            </w:pPr>
            <m:oMath>
              <m:sSub>
                <m:sSubPr>
                  <m:ctrlPr>
                    <w:rPr>
                      <w:rFonts w:ascii="Cambria Math" w:eastAsia="Batang" w:hAnsi="Cambria Math" w:cs="Garamond"/>
                      <w:i/>
                      <w:lang w:eastAsia="ar-SA"/>
                    </w:rPr>
                  </m:ctrlPr>
                </m:sSubPr>
                <m:e>
                  <m:r>
                    <w:rPr>
                      <w:rFonts w:ascii="Cambria Math" w:eastAsia="Batang" w:hAnsi="Cambria Math" w:cs="Garamond"/>
                      <w:lang w:eastAsia="ar-SA"/>
                    </w:rPr>
                    <m:t>Ц</m:t>
                  </m:r>
                </m:e>
                <m:sub>
                  <m:r>
                    <w:rPr>
                      <w:rFonts w:ascii="Cambria Math" w:eastAsia="Batang" w:hAnsi="Cambria Math" w:cs="Garamond"/>
                      <w:lang w:val="en-US" w:eastAsia="ar-SA"/>
                    </w:rPr>
                    <m:t>ar</m:t>
                  </m:r>
                  <m:r>
                    <w:rPr>
                      <w:rFonts w:ascii="Cambria Math" w:eastAsia="Batang" w:hAnsi="Cambria Math" w:cs="Garamond"/>
                      <w:lang w:eastAsia="ar-SA"/>
                    </w:rPr>
                    <m:t>,</m:t>
                  </m:r>
                  <m:r>
                    <w:rPr>
                      <w:rFonts w:ascii="Cambria Math" w:eastAsia="Batang" w:hAnsi="Cambria Math" w:cs="Garamond"/>
                      <w:lang w:val="en-US" w:eastAsia="ar-SA"/>
                    </w:rPr>
                    <m:t>i</m:t>
                  </m:r>
                </m:sub>
              </m:sSub>
            </m:oMath>
            <w:r w:rsidR="00150ABA" w:rsidRPr="00262DCC">
              <w:rPr>
                <w:rFonts w:ascii="Garamond" w:eastAsia="Batang" w:hAnsi="Garamond" w:cs="Garamond"/>
                <w:lang w:eastAsia="ar-SA"/>
              </w:rPr>
              <w:t xml:space="preserve"> – цена оказания услуг по управлению изменением режима потребления электрической энергии, указанная в ценовой заявке, поданной в отношении агрегированного объекта управления </w:t>
            </w:r>
            <w:r w:rsidR="00150ABA" w:rsidRPr="00262DCC">
              <w:rPr>
                <w:rFonts w:ascii="Garamond" w:eastAsia="Batang" w:hAnsi="Garamond" w:cs="Garamond"/>
                <w:i/>
                <w:lang w:val="en-US" w:eastAsia="ar-SA"/>
              </w:rPr>
              <w:t>ar</w:t>
            </w:r>
            <w:r w:rsidR="00150ABA" w:rsidRPr="00262DCC">
              <w:rPr>
                <w:rFonts w:ascii="Garamond" w:eastAsia="Batang" w:hAnsi="Garamond" w:cs="Garamond"/>
                <w:lang w:eastAsia="ar-SA"/>
              </w:rPr>
              <w:t xml:space="preserve"> </w:t>
            </w:r>
            <w:r w:rsidR="00F74AD9" w:rsidRPr="00262DCC">
              <w:rPr>
                <w:rFonts w:ascii="Garamond" w:eastAsia="Batang" w:hAnsi="Garamond" w:cs="Garamond"/>
                <w:highlight w:val="yellow"/>
                <w:lang w:eastAsia="ar-SA"/>
              </w:rPr>
              <w:t>в соответствии с п. 2.4</w:t>
            </w:r>
            <w:r w:rsidR="00150ABA" w:rsidRPr="00262DCC">
              <w:rPr>
                <w:rFonts w:ascii="Garamond" w:eastAsia="Batang" w:hAnsi="Garamond" w:cs="Garamond"/>
                <w:highlight w:val="yellow"/>
                <w:lang w:eastAsia="ar-SA"/>
              </w:rPr>
              <w:t xml:space="preserve"> настоящего Регламента</w:t>
            </w:r>
            <w:r w:rsidR="00150ABA" w:rsidRPr="00262DCC">
              <w:rPr>
                <w:rFonts w:ascii="Garamond" w:eastAsia="Batang" w:hAnsi="Garamond" w:cs="Garamond"/>
                <w:lang w:eastAsia="ar-SA"/>
              </w:rPr>
              <w:t>.</w:t>
            </w:r>
          </w:p>
          <w:p w14:paraId="5FFE7C46" w14:textId="72F814A9" w:rsidR="00150ABA" w:rsidRPr="00262DCC" w:rsidRDefault="00150ABA" w:rsidP="00FF7C2C">
            <w:pPr>
              <w:widowControl w:val="0"/>
              <w:spacing w:before="120" w:after="120" w:line="240" w:lineRule="auto"/>
              <w:ind w:right="-26"/>
              <w:rPr>
                <w:rFonts w:ascii="Garamond" w:eastAsia="Batang" w:hAnsi="Garamond" w:cs="Garamond"/>
                <w:lang w:eastAsia="ar-SA"/>
              </w:rPr>
            </w:pPr>
            <w:r w:rsidRPr="00262DCC">
              <w:rPr>
                <w:rFonts w:ascii="Garamond" w:eastAsia="Batang" w:hAnsi="Garamond" w:cs="Garamond"/>
                <w:lang w:eastAsia="ar-SA"/>
              </w:rPr>
              <w:t>…</w:t>
            </w:r>
          </w:p>
          <w:p w14:paraId="2F023758" w14:textId="4C5B2746" w:rsidR="00150ABA" w:rsidRPr="00262DCC" w:rsidRDefault="00150ABA" w:rsidP="00FF7C2C">
            <w:pPr>
              <w:widowControl w:val="0"/>
              <w:spacing w:before="120" w:after="120" w:line="240" w:lineRule="auto"/>
              <w:ind w:right="-26" w:firstLine="567"/>
              <w:jc w:val="center"/>
              <w:rPr>
                <w:rFonts w:ascii="Garamond" w:eastAsia="Batang" w:hAnsi="Garamond" w:cs="Garamond"/>
                <w:b/>
                <w:lang w:eastAsia="ar-SA"/>
              </w:rPr>
            </w:pPr>
            <w:r w:rsidRPr="00262DCC">
              <w:rPr>
                <w:rFonts w:ascii="Garamond" w:eastAsia="Batang" w:hAnsi="Garamond" w:cs="Garamond"/>
                <w:b/>
                <w:lang w:eastAsia="ar-SA"/>
              </w:rPr>
              <w:t>3.1. Исходные данные для проведения долгосрочного отбора ресурса по управлению изменением режима потребления</w:t>
            </w:r>
          </w:p>
          <w:p w14:paraId="0311F6BA" w14:textId="77777777" w:rsidR="00150ABA" w:rsidRPr="00262DCC" w:rsidRDefault="00150ABA" w:rsidP="00FF7C2C">
            <w:pPr>
              <w:widowControl w:val="0"/>
              <w:spacing w:before="120" w:after="120" w:line="240" w:lineRule="auto"/>
              <w:ind w:right="-26" w:firstLine="567"/>
              <w:jc w:val="both"/>
              <w:rPr>
                <w:rFonts w:ascii="Garamond" w:eastAsia="Batang" w:hAnsi="Garamond" w:cs="Garamond"/>
                <w:lang w:eastAsia="ar-SA"/>
              </w:rPr>
            </w:pPr>
            <w:r w:rsidRPr="00262DCC">
              <w:rPr>
                <w:rFonts w:ascii="Garamond" w:eastAsia="Batang" w:hAnsi="Garamond" w:cs="Garamond"/>
                <w:lang w:eastAsia="ar-SA"/>
              </w:rPr>
              <w:t>Исходные данные для задачи оптимизации формируются в соответствии с настоящим Регламентом.</w:t>
            </w:r>
          </w:p>
          <w:p w14:paraId="6332E32F" w14:textId="77777777" w:rsidR="00150ABA" w:rsidRPr="00262DCC" w:rsidRDefault="00150ABA" w:rsidP="00FF7C2C">
            <w:pPr>
              <w:widowControl w:val="0"/>
              <w:autoSpaceDE w:val="0"/>
              <w:autoSpaceDN w:val="0"/>
              <w:adjustRightInd w:val="0"/>
              <w:spacing w:before="120" w:after="120" w:line="240" w:lineRule="auto"/>
              <w:ind w:firstLine="567"/>
              <w:jc w:val="both"/>
              <w:rPr>
                <w:rFonts w:ascii="Garamond" w:eastAsia="Batang" w:hAnsi="Garamond" w:cs="Garamond"/>
                <w:lang w:eastAsia="ar-SA"/>
              </w:rPr>
            </w:pPr>
            <w:r w:rsidRPr="00262DCC">
              <w:rPr>
                <w:rFonts w:ascii="Garamond" w:eastAsia="Batang" w:hAnsi="Garamond" w:cs="Garamond"/>
                <w:lang w:eastAsia="ar-SA"/>
              </w:rPr>
              <w:t>Параметры, определяющие предложение:</w:t>
            </w:r>
          </w:p>
          <w:p w14:paraId="324262F6" w14:textId="074D509D" w:rsidR="00150ABA" w:rsidRPr="00262DCC" w:rsidRDefault="00AA1B08" w:rsidP="00FF7C2C">
            <w:pPr>
              <w:widowControl w:val="0"/>
              <w:adjustRightInd w:val="0"/>
              <w:spacing w:before="120" w:after="120" w:line="240" w:lineRule="auto"/>
              <w:ind w:firstLine="567"/>
              <w:jc w:val="both"/>
              <w:rPr>
                <w:rFonts w:ascii="Garamond" w:eastAsia="Batang" w:hAnsi="Garamond" w:cs="Garamond"/>
                <w:lang w:eastAsia="ar-SA"/>
              </w:rPr>
            </w:pPr>
            <m:oMath>
              <m:sSubSup>
                <m:sSubSupPr>
                  <m:ctrlPr>
                    <w:rPr>
                      <w:rFonts w:ascii="Cambria Math" w:eastAsia="Batang" w:hAnsi="Cambria Math" w:cs="Garamond"/>
                      <w:i/>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sub>
                <m:sup>
                  <m:r>
                    <w:rPr>
                      <w:rFonts w:ascii="Cambria Math" w:eastAsia="Batang" w:hAnsi="Cambria Math" w:cs="Garamond"/>
                      <w:lang w:eastAsia="ar-SA"/>
                    </w:rPr>
                    <m:t>заявл</m:t>
                  </m:r>
                </m:sup>
              </m:sSubSup>
            </m:oMath>
            <w:r w:rsidR="00150ABA" w:rsidRPr="00262DCC">
              <w:rPr>
                <w:rFonts w:ascii="Garamond" w:eastAsia="Batang" w:hAnsi="Garamond" w:cs="Garamond"/>
                <w:lang w:eastAsia="ar-SA"/>
              </w:rPr>
              <w:t xml:space="preserve"> – </w:t>
            </w:r>
            <w:r w:rsidR="00150ABA" w:rsidRPr="00262DCC">
              <w:rPr>
                <w:rFonts w:ascii="Garamond" w:eastAsia="Batang" w:hAnsi="Garamond" w:cs="Garamond"/>
                <w:highlight w:val="yellow"/>
                <w:lang w:eastAsia="ar-SA"/>
              </w:rPr>
              <w:t>почасовой</w:t>
            </w:r>
            <w:r w:rsidR="00150ABA" w:rsidRPr="00262DCC">
              <w:rPr>
                <w:rFonts w:ascii="Garamond" w:eastAsia="Batang" w:hAnsi="Garamond" w:cs="Garamond"/>
                <w:lang w:eastAsia="ar-SA"/>
              </w:rPr>
              <w:t xml:space="preserve"> объем снижения потребления электрической энергии в отношении всех периодов оказания услуг по управлению изменением режима потребления электрической энергии, относящихся к году, на который проводится долгосрочный отбор ресурса, указанный в ценовой заявке, поданной в отношении агрегированного объекта управления </w:t>
            </w:r>
            <w:r w:rsidR="00150ABA" w:rsidRPr="00262DCC">
              <w:rPr>
                <w:rFonts w:ascii="Garamond" w:eastAsia="Batang" w:hAnsi="Garamond" w:cs="Garamond"/>
                <w:i/>
                <w:lang w:val="en-US" w:eastAsia="ar-SA"/>
              </w:rPr>
              <w:t>ar</w:t>
            </w:r>
            <w:r w:rsidR="00150ABA" w:rsidRPr="00262DCC">
              <w:rPr>
                <w:rFonts w:ascii="Garamond" w:eastAsia="Batang" w:hAnsi="Garamond" w:cs="Garamond"/>
                <w:i/>
                <w:lang w:eastAsia="ar-SA"/>
              </w:rPr>
              <w:t xml:space="preserve"> </w:t>
            </w:r>
            <w:r w:rsidR="005B6FEB" w:rsidRPr="00262DCC">
              <w:rPr>
                <w:rFonts w:ascii="Garamond" w:eastAsia="Batang" w:hAnsi="Garamond" w:cs="Garamond"/>
                <w:highlight w:val="yellow"/>
                <w:lang w:eastAsia="ar-SA"/>
              </w:rPr>
              <w:t>в соответствии с п. 2.4</w:t>
            </w:r>
            <w:r w:rsidR="00150ABA" w:rsidRPr="00262DCC">
              <w:rPr>
                <w:rFonts w:ascii="Garamond" w:eastAsia="Batang" w:hAnsi="Garamond" w:cs="Garamond"/>
                <w:highlight w:val="yellow"/>
                <w:lang w:eastAsia="ar-SA"/>
              </w:rPr>
              <w:t xml:space="preserve"> настоящего Регламента</w:t>
            </w:r>
            <w:r w:rsidR="00150ABA" w:rsidRPr="00262DCC">
              <w:rPr>
                <w:rFonts w:ascii="Garamond" w:eastAsia="Batang" w:hAnsi="Garamond" w:cs="Garamond"/>
                <w:lang w:eastAsia="ar-SA"/>
              </w:rPr>
              <w:t>;</w:t>
            </w:r>
          </w:p>
          <w:p w14:paraId="37DB3C87" w14:textId="77777777" w:rsidR="00150ABA" w:rsidRPr="00262DCC" w:rsidRDefault="00AA1B08" w:rsidP="00FF7C2C">
            <w:pPr>
              <w:widowControl w:val="0"/>
              <w:adjustRightInd w:val="0"/>
              <w:spacing w:before="120" w:after="120" w:line="240" w:lineRule="auto"/>
              <w:ind w:firstLine="567"/>
              <w:jc w:val="both"/>
              <w:rPr>
                <w:rFonts w:ascii="Garamond" w:eastAsia="Batang" w:hAnsi="Garamond" w:cs="Garamond"/>
                <w:lang w:eastAsia="ar-SA"/>
              </w:rPr>
            </w:pPr>
            <m:oMath>
              <m:sSubSup>
                <m:sSubSupPr>
                  <m:ctrlPr>
                    <w:rPr>
                      <w:rFonts w:ascii="Cambria Math" w:eastAsia="Times New Roman" w:hAnsi="Cambria Math" w:cs="Garamond"/>
                      <w:i/>
                      <w:lang w:eastAsia="ru-RU"/>
                    </w:rPr>
                  </m:ctrlPr>
                </m:sSubSupPr>
                <m:e>
                  <m:r>
                    <w:rPr>
                      <w:rFonts w:ascii="Cambria Math" w:eastAsia="Times New Roman" w:hAnsi="Cambria Math" w:cs="Garamond"/>
                      <w:lang w:eastAsia="ru-RU"/>
                    </w:rPr>
                    <m:t>V</m:t>
                  </m:r>
                </m:e>
                <m:sub>
                  <m:r>
                    <w:rPr>
                      <w:rFonts w:ascii="Cambria Math" w:eastAsia="Times New Roman" w:hAnsi="Cambria Math" w:cs="Garamond"/>
                      <w:lang w:val="en-US" w:eastAsia="ru-RU"/>
                    </w:rPr>
                    <m:t>ar</m:t>
                  </m:r>
                </m:sub>
                <m:sup>
                  <m:r>
                    <w:rPr>
                      <w:rFonts w:ascii="Cambria Math" w:eastAsia="Times New Roman" w:hAnsi="Cambria Math" w:cs="Garamond"/>
                      <w:lang w:eastAsia="ru-RU"/>
                    </w:rPr>
                    <m:t>взвеш</m:t>
                  </m:r>
                </m:sup>
              </m:sSubSup>
            </m:oMath>
            <w:r w:rsidR="00150ABA" w:rsidRPr="00262DCC">
              <w:rPr>
                <w:rFonts w:ascii="Garamond" w:eastAsia="Batang" w:hAnsi="Garamond" w:cs="Garamond"/>
                <w:lang w:eastAsia="ar-SA"/>
              </w:rPr>
              <w:t xml:space="preserve"> – взвешенный по часам объем снижения потребления электрической энергии агрегированного объекта управления </w:t>
            </w:r>
            <w:r w:rsidR="00150ABA" w:rsidRPr="00262DCC">
              <w:rPr>
                <w:rFonts w:ascii="Garamond" w:eastAsia="Batang" w:hAnsi="Garamond" w:cs="Garamond"/>
                <w:i/>
                <w:lang w:val="en-US" w:eastAsia="ar-SA"/>
              </w:rPr>
              <w:t>ar</w:t>
            </w:r>
            <w:r w:rsidR="00150ABA" w:rsidRPr="00262DCC">
              <w:rPr>
                <w:rFonts w:ascii="Garamond" w:eastAsia="Batang" w:hAnsi="Garamond" w:cs="Garamond"/>
                <w:lang w:eastAsia="ar-SA"/>
              </w:rPr>
              <w:t xml:space="preserve"> в отношении всех периодов оказания услуг по управлению изменением режима потребления электрической энергии, относящихся к году, на который проводится долгосрочный отбор ресурса;</w:t>
            </w:r>
          </w:p>
          <w:p w14:paraId="70ADD39E" w14:textId="41645B81" w:rsidR="00150ABA" w:rsidRPr="00262DCC" w:rsidRDefault="00AA1B08" w:rsidP="00FF7C2C">
            <w:pPr>
              <w:widowControl w:val="0"/>
              <w:adjustRightInd w:val="0"/>
              <w:spacing w:before="120" w:after="120" w:line="240" w:lineRule="auto"/>
              <w:ind w:firstLine="567"/>
              <w:jc w:val="both"/>
              <w:rPr>
                <w:rFonts w:ascii="Garamond" w:eastAsia="Batang" w:hAnsi="Garamond" w:cs="Garamond"/>
                <w:i/>
                <w:lang w:eastAsia="ar-SA"/>
              </w:rPr>
            </w:pPr>
            <m:oMath>
              <m:sSubSup>
                <m:sSubSupPr>
                  <m:ctrlPr>
                    <w:rPr>
                      <w:rFonts w:ascii="Cambria Math" w:eastAsia="Batang" w:hAnsi="Cambria Math" w:cs="Garamond"/>
                      <w:i/>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sub>
                <m:sup>
                  <m:r>
                    <w:rPr>
                      <w:rFonts w:ascii="Cambria Math" w:eastAsia="Batang" w:hAnsi="Cambria Math" w:cs="Garamond"/>
                      <w:lang w:eastAsia="ar-SA"/>
                    </w:rPr>
                    <m:t>взвеш</m:t>
                  </m:r>
                </m:sup>
              </m:sSubSup>
              <m:r>
                <w:rPr>
                  <w:rFonts w:ascii="Cambria Math" w:eastAsia="Batang" w:hAnsi="Cambria Math" w:cs="Garamond"/>
                  <w:lang w:eastAsia="ar-SA"/>
                </w:rPr>
                <m:t>=n∙</m:t>
              </m:r>
              <m:sSubSup>
                <m:sSubSupPr>
                  <m:ctrlPr>
                    <w:rPr>
                      <w:rFonts w:ascii="Cambria Math" w:eastAsia="Batang" w:hAnsi="Cambria Math" w:cs="Garamond"/>
                      <w:i/>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sub>
                <m:sup>
                  <m:r>
                    <w:rPr>
                      <w:rFonts w:ascii="Cambria Math" w:eastAsia="Batang" w:hAnsi="Cambria Math" w:cs="Garamond"/>
                      <w:highlight w:val="yellow"/>
                      <w:lang w:eastAsia="ar-SA"/>
                    </w:rPr>
                    <m:t>заявл</m:t>
                  </m:r>
                </m:sup>
              </m:sSubSup>
              <m:r>
                <w:rPr>
                  <w:rFonts w:ascii="Cambria Math" w:eastAsia="Batang" w:hAnsi="Cambria Math" w:cs="Garamond"/>
                  <w:lang w:eastAsia="ar-SA"/>
                </w:rPr>
                <m:t>∙0,25</m:t>
              </m:r>
            </m:oMath>
            <w:r w:rsidR="00150ABA" w:rsidRPr="00262DCC">
              <w:rPr>
                <w:rFonts w:ascii="Garamond" w:eastAsia="Batang" w:hAnsi="Garamond" w:cs="Garamond"/>
                <w:i/>
                <w:lang w:eastAsia="ar-SA"/>
              </w:rPr>
              <w:t>,</w:t>
            </w:r>
          </w:p>
          <w:p w14:paraId="579C46AA" w14:textId="77777777" w:rsidR="00150ABA" w:rsidRPr="00262DCC" w:rsidRDefault="00150ABA" w:rsidP="00FF7C2C">
            <w:pPr>
              <w:widowControl w:val="0"/>
              <w:adjustRightInd w:val="0"/>
              <w:spacing w:before="120" w:after="120" w:line="240" w:lineRule="auto"/>
              <w:ind w:firstLine="567"/>
              <w:jc w:val="both"/>
              <w:rPr>
                <w:rFonts w:ascii="Garamond" w:eastAsia="Batang" w:hAnsi="Garamond" w:cs="Garamond"/>
                <w:lang w:eastAsia="ar-SA"/>
              </w:rPr>
            </w:pPr>
            <w:r w:rsidRPr="00262DCC">
              <w:rPr>
                <w:rFonts w:ascii="Garamond" w:eastAsia="Batang" w:hAnsi="Garamond" w:cs="Garamond"/>
                <w:lang w:eastAsia="ar-SA"/>
              </w:rPr>
              <w:t>где</w:t>
            </w:r>
          </w:p>
          <w:p w14:paraId="214FC1C0" w14:textId="45377B39" w:rsidR="00150ABA" w:rsidRPr="00262DCC" w:rsidRDefault="00150ABA" w:rsidP="00FF7C2C">
            <w:pPr>
              <w:widowControl w:val="0"/>
              <w:adjustRightInd w:val="0"/>
              <w:spacing w:before="120" w:after="120" w:line="240" w:lineRule="auto"/>
              <w:ind w:firstLine="567"/>
              <w:jc w:val="both"/>
              <w:rPr>
                <w:rFonts w:ascii="Garamond" w:eastAsia="Batang" w:hAnsi="Garamond" w:cs="Garamond"/>
                <w:lang w:eastAsia="ar-SA"/>
              </w:rPr>
            </w:pPr>
            <m:oMath>
              <m:r>
                <w:rPr>
                  <w:rFonts w:ascii="Cambria Math" w:eastAsia="Batang" w:hAnsi="Cambria Math" w:cs="Garamond"/>
                  <w:lang w:eastAsia="ar-SA"/>
                </w:rPr>
                <m:t>n</m:t>
              </m:r>
            </m:oMath>
            <w:r w:rsidRPr="00262DCC">
              <w:rPr>
                <w:rFonts w:ascii="Garamond" w:eastAsia="Batang" w:hAnsi="Garamond" w:cs="Garamond"/>
                <w:lang w:eastAsia="ar-SA"/>
              </w:rPr>
              <w:t xml:space="preserve"> – количество часов непрерывного снижения потребления электрической энергии, указанное в ценовой заявке, поданной в отношении агрегированного объекта управления </w:t>
            </w:r>
            <w:r w:rsidRPr="00262DCC">
              <w:rPr>
                <w:rFonts w:ascii="Garamond" w:eastAsia="Batang" w:hAnsi="Garamond" w:cs="Garamond"/>
                <w:i/>
                <w:lang w:val="en-US" w:eastAsia="ar-SA"/>
              </w:rPr>
              <w:t>ar</w:t>
            </w:r>
            <w:r w:rsidRPr="00262DCC">
              <w:rPr>
                <w:rFonts w:ascii="Garamond" w:eastAsia="Batang" w:hAnsi="Garamond" w:cs="Garamond"/>
                <w:i/>
                <w:lang w:eastAsia="ar-SA"/>
              </w:rPr>
              <w:t xml:space="preserve"> </w:t>
            </w:r>
            <w:r w:rsidR="005B6FEB" w:rsidRPr="00262DCC">
              <w:rPr>
                <w:rFonts w:ascii="Garamond" w:eastAsia="Batang" w:hAnsi="Garamond" w:cs="Garamond"/>
                <w:highlight w:val="yellow"/>
                <w:lang w:eastAsia="ar-SA"/>
              </w:rPr>
              <w:t>в соответствии с п. 2.4</w:t>
            </w:r>
            <w:r w:rsidRPr="00262DCC">
              <w:rPr>
                <w:rFonts w:ascii="Garamond" w:eastAsia="Batang" w:hAnsi="Garamond" w:cs="Garamond"/>
                <w:highlight w:val="yellow"/>
                <w:lang w:eastAsia="ar-SA"/>
              </w:rPr>
              <w:t xml:space="preserve"> настоящего Регламента</w:t>
            </w:r>
            <w:r w:rsidRPr="00262DCC">
              <w:rPr>
                <w:rFonts w:ascii="Garamond" w:eastAsia="Batang" w:hAnsi="Garamond" w:cs="Garamond"/>
                <w:lang w:eastAsia="ar-SA"/>
              </w:rPr>
              <w:t>;</w:t>
            </w:r>
          </w:p>
          <w:p w14:paraId="0BC89C00" w14:textId="3D8C51E0" w:rsidR="00150ABA" w:rsidRPr="00262DCC" w:rsidRDefault="00AA1B08" w:rsidP="00FF7C2C">
            <w:pPr>
              <w:widowControl w:val="0"/>
              <w:adjustRightInd w:val="0"/>
              <w:spacing w:before="120" w:after="120" w:line="240" w:lineRule="auto"/>
              <w:ind w:firstLine="567"/>
              <w:jc w:val="both"/>
              <w:rPr>
                <w:rFonts w:ascii="Garamond" w:eastAsia="Batang" w:hAnsi="Garamond" w:cs="Garamond"/>
                <w:lang w:eastAsia="ar-SA"/>
              </w:rPr>
            </w:pPr>
            <m:oMath>
              <m:sSub>
                <m:sSubPr>
                  <m:ctrlPr>
                    <w:rPr>
                      <w:rFonts w:ascii="Cambria Math" w:eastAsia="Batang" w:hAnsi="Cambria Math" w:cs="Garamond"/>
                      <w:i/>
                      <w:lang w:eastAsia="ar-SA"/>
                    </w:rPr>
                  </m:ctrlPr>
                </m:sSubPr>
                <m:e>
                  <m:r>
                    <w:rPr>
                      <w:rFonts w:ascii="Cambria Math" w:eastAsia="Batang" w:hAnsi="Cambria Math" w:cs="Garamond"/>
                      <w:lang w:eastAsia="ar-SA"/>
                    </w:rPr>
                    <m:t>Ц</m:t>
                  </m:r>
                </m:e>
                <m:sub>
                  <m:r>
                    <w:rPr>
                      <w:rFonts w:ascii="Cambria Math" w:eastAsia="Batang" w:hAnsi="Cambria Math" w:cs="Garamond"/>
                      <w:lang w:val="en-US" w:eastAsia="ar-SA"/>
                    </w:rPr>
                    <m:t>ar</m:t>
                  </m:r>
                  <m:r>
                    <w:rPr>
                      <w:rFonts w:ascii="Cambria Math" w:eastAsia="Batang" w:hAnsi="Cambria Math" w:cs="Garamond"/>
                      <w:lang w:eastAsia="ar-SA"/>
                    </w:rPr>
                    <m:t>,</m:t>
                  </m:r>
                  <m:r>
                    <w:rPr>
                      <w:rFonts w:ascii="Cambria Math" w:eastAsia="Batang" w:hAnsi="Cambria Math" w:cs="Garamond"/>
                      <w:lang w:val="en-US" w:eastAsia="ar-SA"/>
                    </w:rPr>
                    <m:t>i</m:t>
                  </m:r>
                </m:sub>
              </m:sSub>
            </m:oMath>
            <w:r w:rsidR="00150ABA" w:rsidRPr="00262DCC">
              <w:rPr>
                <w:rFonts w:ascii="Garamond" w:eastAsia="Batang" w:hAnsi="Garamond" w:cs="Garamond"/>
                <w:lang w:eastAsia="ar-SA"/>
              </w:rPr>
              <w:t xml:space="preserve"> – цена оказания услуг по управлению изменением режима потребления электрической энергии, указанная в ценовой заявке, поданной в отношении агрегированного объекта управления </w:t>
            </w:r>
            <w:r w:rsidR="00150ABA" w:rsidRPr="00262DCC">
              <w:rPr>
                <w:rFonts w:ascii="Garamond" w:eastAsia="Batang" w:hAnsi="Garamond" w:cs="Garamond"/>
                <w:i/>
                <w:lang w:val="en-US" w:eastAsia="ar-SA"/>
              </w:rPr>
              <w:t>ar</w:t>
            </w:r>
            <w:r w:rsidR="00150ABA" w:rsidRPr="00262DCC">
              <w:rPr>
                <w:rFonts w:ascii="Garamond" w:eastAsia="Batang" w:hAnsi="Garamond" w:cs="Garamond"/>
                <w:i/>
                <w:lang w:eastAsia="ar-SA"/>
              </w:rPr>
              <w:t xml:space="preserve"> </w:t>
            </w:r>
            <w:r w:rsidR="00150ABA" w:rsidRPr="00262DCC">
              <w:rPr>
                <w:rFonts w:ascii="Garamond" w:eastAsia="Batang" w:hAnsi="Garamond" w:cs="Garamond"/>
                <w:highlight w:val="yellow"/>
                <w:lang w:eastAsia="ar-SA"/>
              </w:rPr>
              <w:t>в соответствии с п. 2.4 настоящего Регламента</w:t>
            </w:r>
            <w:r w:rsidR="00150ABA" w:rsidRPr="00262DCC">
              <w:rPr>
                <w:rFonts w:ascii="Garamond" w:eastAsia="Batang" w:hAnsi="Garamond" w:cs="Garamond"/>
                <w:lang w:eastAsia="ar-SA"/>
              </w:rPr>
              <w:t xml:space="preserve">. </w:t>
            </w:r>
          </w:p>
          <w:p w14:paraId="266953FE" w14:textId="1EDA996B" w:rsidR="00150ABA" w:rsidRPr="00262DCC" w:rsidRDefault="00150ABA" w:rsidP="00FF7C2C">
            <w:pPr>
              <w:widowControl w:val="0"/>
              <w:spacing w:before="120" w:after="120" w:line="240" w:lineRule="auto"/>
              <w:jc w:val="both"/>
              <w:rPr>
                <w:rFonts w:ascii="Garamond" w:eastAsia="Batang" w:hAnsi="Garamond" w:cs="Garamond"/>
                <w:lang w:eastAsia="ar-SA"/>
              </w:rPr>
            </w:pPr>
            <w:r w:rsidRPr="00262DCC">
              <w:rPr>
                <w:rFonts w:ascii="Garamond" w:eastAsia="Batang" w:hAnsi="Garamond" w:cs="Garamond"/>
                <w:lang w:eastAsia="ar-SA"/>
              </w:rPr>
              <w:lastRenderedPageBreak/>
              <w:t>…</w:t>
            </w:r>
          </w:p>
        </w:tc>
      </w:tr>
      <w:tr w:rsidR="00150ABA" w:rsidRPr="00262DCC" w14:paraId="2D83DA57" w14:textId="77777777" w:rsidTr="000345DF">
        <w:trPr>
          <w:trHeight w:val="435"/>
        </w:trPr>
        <w:tc>
          <w:tcPr>
            <w:tcW w:w="846" w:type="dxa"/>
            <w:vAlign w:val="center"/>
          </w:tcPr>
          <w:p w14:paraId="1BFF22E8" w14:textId="2B8D5A69" w:rsidR="00150ABA" w:rsidRPr="00262DCC" w:rsidRDefault="00150ABA" w:rsidP="00FF7C2C">
            <w:pPr>
              <w:widowControl w:val="0"/>
              <w:spacing w:before="120" w:after="120" w:line="240" w:lineRule="auto"/>
              <w:contextualSpacing/>
              <w:jc w:val="center"/>
              <w:rPr>
                <w:rFonts w:ascii="Garamond" w:eastAsiaTheme="minorHAnsi" w:hAnsi="Garamond" w:cs="Calibri"/>
                <w:b/>
                <w:lang w:val="en-US"/>
              </w:rPr>
            </w:pPr>
            <w:r w:rsidRPr="00262DCC">
              <w:rPr>
                <w:rFonts w:ascii="Garamond" w:eastAsiaTheme="minorHAnsi" w:hAnsi="Garamond" w:cs="Calibri"/>
                <w:b/>
              </w:rPr>
              <w:lastRenderedPageBreak/>
              <w:t>5</w:t>
            </w:r>
          </w:p>
        </w:tc>
        <w:tc>
          <w:tcPr>
            <w:tcW w:w="2977" w:type="dxa"/>
          </w:tcPr>
          <w:p w14:paraId="25EAD3C8" w14:textId="1E3B4D5D" w:rsidR="00150ABA" w:rsidRPr="00262DCC" w:rsidRDefault="00150ABA" w:rsidP="00FF7C2C">
            <w:pPr>
              <w:widowControl w:val="0"/>
              <w:spacing w:before="120" w:after="120" w:line="240" w:lineRule="auto"/>
              <w:outlineLvl w:val="2"/>
              <w:rPr>
                <w:rFonts w:ascii="Garamond" w:hAnsi="Garamond"/>
                <w:b/>
                <w:color w:val="000000"/>
              </w:rPr>
            </w:pPr>
            <w:r w:rsidRPr="00262DCC">
              <w:rPr>
                <w:rFonts w:ascii="Garamond" w:hAnsi="Garamond"/>
                <w:b/>
                <w:color w:val="000000"/>
              </w:rPr>
              <w:t>Добавить раздел</w:t>
            </w:r>
          </w:p>
        </w:tc>
        <w:tc>
          <w:tcPr>
            <w:tcW w:w="11056" w:type="dxa"/>
            <w:gridSpan w:val="2"/>
          </w:tcPr>
          <w:p w14:paraId="7466CAFC" w14:textId="77777777" w:rsidR="00150ABA" w:rsidRPr="00262DCC" w:rsidRDefault="00150ABA" w:rsidP="00FF7C2C">
            <w:pPr>
              <w:widowControl w:val="0"/>
              <w:spacing w:before="120" w:after="120" w:line="240" w:lineRule="auto"/>
              <w:ind w:left="171" w:firstLine="567"/>
              <w:jc w:val="both"/>
              <w:outlineLvl w:val="0"/>
              <w:rPr>
                <w:rFonts w:ascii="Garamond" w:eastAsia="Times New Roman" w:hAnsi="Garamond" w:cs="Garamond"/>
                <w:b/>
                <w:caps/>
                <w:color w:val="000000"/>
                <w:kern w:val="28"/>
                <w:lang w:val="x-none" w:eastAsia="ru-RU"/>
              </w:rPr>
            </w:pPr>
            <w:bookmarkStart w:id="12" w:name="_Toc150381834"/>
            <w:bookmarkStart w:id="13" w:name="_Toc150381954"/>
            <w:bookmarkStart w:id="14" w:name="_Toc150382097"/>
            <w:bookmarkStart w:id="15" w:name="_Toc150382267"/>
            <w:bookmarkStart w:id="16" w:name="_Toc150382347"/>
            <w:bookmarkStart w:id="17" w:name="_Toc150382423"/>
            <w:bookmarkStart w:id="18" w:name="_Toc150382516"/>
            <w:bookmarkStart w:id="19" w:name="_Toc150382592"/>
            <w:bookmarkStart w:id="20" w:name="_Toc150382638"/>
            <w:bookmarkStart w:id="21" w:name="_Toc150382702"/>
            <w:bookmarkStart w:id="22" w:name="_Toc150381835"/>
            <w:bookmarkStart w:id="23" w:name="_Toc150381955"/>
            <w:bookmarkStart w:id="24" w:name="_Toc150382098"/>
            <w:bookmarkStart w:id="25" w:name="_Toc150382268"/>
            <w:bookmarkStart w:id="26" w:name="_Toc150382348"/>
            <w:bookmarkStart w:id="27" w:name="_Toc150382424"/>
            <w:bookmarkStart w:id="28" w:name="_Toc150382517"/>
            <w:bookmarkStart w:id="29" w:name="_Toc150382593"/>
            <w:bookmarkStart w:id="30" w:name="_Toc150382639"/>
            <w:bookmarkStart w:id="31" w:name="_Toc150382703"/>
            <w:bookmarkStart w:id="32" w:name="_Toc150381836"/>
            <w:bookmarkStart w:id="33" w:name="_Toc150381956"/>
            <w:bookmarkStart w:id="34" w:name="_Toc150382099"/>
            <w:bookmarkStart w:id="35" w:name="_Toc150382269"/>
            <w:bookmarkStart w:id="36" w:name="_Toc150382349"/>
            <w:bookmarkStart w:id="37" w:name="_Toc150382425"/>
            <w:bookmarkStart w:id="38" w:name="_Toc150382518"/>
            <w:bookmarkStart w:id="39" w:name="_Toc150382594"/>
            <w:bookmarkStart w:id="40" w:name="_Toc150382640"/>
            <w:bookmarkStart w:id="41" w:name="_Toc15038270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262DCC">
              <w:rPr>
                <w:rFonts w:ascii="Garamond" w:eastAsia="Times New Roman" w:hAnsi="Garamond" w:cs="Garamond"/>
                <w:b/>
                <w:caps/>
                <w:color w:val="000000"/>
                <w:kern w:val="28"/>
                <w:lang w:eastAsia="ru-RU"/>
              </w:rPr>
              <w:t>5</w:t>
            </w:r>
            <w:r w:rsidRPr="00262DCC">
              <w:rPr>
                <w:rFonts w:ascii="Garamond" w:eastAsia="Times New Roman" w:hAnsi="Garamond" w:cs="Garamond"/>
                <w:b/>
                <w:caps/>
                <w:color w:val="000000"/>
                <w:kern w:val="28"/>
                <w:lang w:val="x-none" w:eastAsia="ru-RU"/>
              </w:rPr>
              <w:t xml:space="preserve">. </w:t>
            </w:r>
            <w:r w:rsidRPr="00262DCC">
              <w:rPr>
                <w:rFonts w:ascii="Garamond" w:eastAsia="Batang" w:hAnsi="Garamond" w:cs="Garamond"/>
                <w:b/>
                <w:caps/>
                <w:lang w:eastAsia="ar-SA"/>
              </w:rPr>
              <w:t>ПОРЯДОК определения фактическИ ИСПОЛНЕННОГО НА ОПТОВОМ РЫНКЕ объема СНИЖЕНИЯ ПОТРЕБЛЕНИЯ ЭЛЕКТРИЧЕСКОЙ ЭНЕРГИИ В РАМКАХ ОКАЗАНИЯ услуг ПО УПРАВЛЕНИЮ ИЗМЕНЕНИЕМ РЕЖИМА ПОТРЕБЛЕНИЯ</w:t>
            </w:r>
          </w:p>
          <w:p w14:paraId="1BF62B5C" w14:textId="5977E514" w:rsidR="00150ABA" w:rsidRPr="00262DCC" w:rsidRDefault="00150ABA" w:rsidP="00FF7C2C">
            <w:pPr>
              <w:pStyle w:val="af4"/>
              <w:widowControl w:val="0"/>
              <w:numPr>
                <w:ilvl w:val="1"/>
                <w:numId w:val="49"/>
              </w:numPr>
              <w:spacing w:before="120" w:after="120"/>
              <w:jc w:val="both"/>
              <w:outlineLvl w:val="2"/>
              <w:rPr>
                <w:rFonts w:ascii="Garamond" w:hAnsi="Garamond"/>
                <w:b/>
                <w:color w:val="000000"/>
                <w:sz w:val="22"/>
                <w:szCs w:val="22"/>
              </w:rPr>
            </w:pPr>
            <w:r w:rsidRPr="00262DCC">
              <w:rPr>
                <w:rFonts w:ascii="Garamond" w:hAnsi="Garamond"/>
                <w:b/>
                <w:color w:val="000000"/>
                <w:sz w:val="22"/>
                <w:szCs w:val="22"/>
              </w:rPr>
              <w:t>Общие положения</w:t>
            </w:r>
          </w:p>
          <w:p w14:paraId="26FA6D0E" w14:textId="065AEA71"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В целях снижения потребления электрической энергии в рамках оказания услуг по управлению изменением режима потребления электрической энергии в объеме, равном почасовому объему снижения потребления электрической энергии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t>
                  </m:r>
                  <m:r>
                    <m:rPr>
                      <m:sty m:val="p"/>
                    </m:rPr>
                    <w:rPr>
                      <w:rFonts w:ascii="Cambria Math" w:hAnsi="Cambria Math"/>
                      <w:color w:val="000000"/>
                      <w:sz w:val="22"/>
                      <w:szCs w:val="22"/>
                    </w:rPr>
                    <m:t>,</m:t>
                  </m:r>
                  <m:r>
                    <w:rPr>
                      <w:rFonts w:ascii="Cambria Math" w:hAnsi="Cambria Math"/>
                      <w:color w:val="000000"/>
                      <w:sz w:val="22"/>
                      <w:szCs w:val="22"/>
                    </w:rPr>
                    <m:t>h</m:t>
                  </m:r>
                </m:sub>
                <m:sup>
                  <m:r>
                    <m:rPr>
                      <m:sty m:val="p"/>
                    </m:rPr>
                    <w:rPr>
                      <w:rFonts w:ascii="Cambria Math" w:hAnsi="Cambria Math"/>
                      <w:color w:val="000000"/>
                      <w:sz w:val="22"/>
                      <w:szCs w:val="22"/>
                    </w:rPr>
                    <m:t>дог</m:t>
                  </m:r>
                </m:sup>
              </m:sSubSup>
            </m:oMath>
            <w:r w:rsidRPr="00262DCC">
              <w:rPr>
                <w:rFonts w:ascii="Garamond" w:hAnsi="Garamond"/>
                <w:color w:val="000000"/>
                <w:sz w:val="22"/>
                <w:szCs w:val="22"/>
              </w:rPr>
              <w:t xml:space="preserve">, определенному по результатам отбора ресурса по управлению изменением режима потребления </w:t>
            </w:r>
            <w:r w:rsidR="0096497C" w:rsidRPr="00262DCC">
              <w:rPr>
                <w:rFonts w:ascii="Garamond" w:hAnsi="Garamond"/>
                <w:color w:val="000000"/>
                <w:sz w:val="22"/>
                <w:szCs w:val="22"/>
              </w:rPr>
              <w:t>в соответствии с п. 2.6</w:t>
            </w:r>
            <w:r w:rsidRPr="00262DCC">
              <w:rPr>
                <w:rFonts w:ascii="Garamond" w:hAnsi="Garamond"/>
                <w:color w:val="000000"/>
                <w:sz w:val="22"/>
                <w:szCs w:val="22"/>
              </w:rPr>
              <w:t xml:space="preserve"> настоящего Регламента</w:t>
            </w:r>
            <w:r w:rsidR="00C832FC">
              <w:rPr>
                <w:rFonts w:ascii="Garamond" w:hAnsi="Garamond"/>
                <w:color w:val="000000"/>
                <w:sz w:val="22"/>
                <w:szCs w:val="22"/>
              </w:rPr>
              <w:t xml:space="preserve">, АОУ </w:t>
            </w:r>
            <w:r w:rsidR="00C832FC" w:rsidRPr="00C832FC">
              <w:rPr>
                <w:rFonts w:ascii="Garamond" w:hAnsi="Garamond"/>
                <w:i/>
                <w:color w:val="000000"/>
                <w:sz w:val="22"/>
                <w:szCs w:val="22"/>
                <w:lang w:val="en-US"/>
              </w:rPr>
              <w:t>AR</w:t>
            </w:r>
            <w:r w:rsidRPr="00262DCC">
              <w:rPr>
                <w:rFonts w:ascii="Garamond" w:hAnsi="Garamond"/>
                <w:color w:val="000000"/>
                <w:sz w:val="22"/>
                <w:szCs w:val="22"/>
              </w:rPr>
              <w:t xml:space="preserve"> должен находиться в состоянии готовности к оказанию услуг по управлению изменением режима потребления электрической энергии в соответствии с требованиями настоящего раздела. </w:t>
            </w:r>
          </w:p>
          <w:p w14:paraId="70368ACC" w14:textId="1143DCBE"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При невыполнении указанных требований СО определяет показатели неготовности и объем невыполнения снижения потребления электрической энерг</w:t>
            </w:r>
            <w:r w:rsidR="0096497C" w:rsidRPr="00262DCC">
              <w:rPr>
                <w:rFonts w:ascii="Garamond" w:hAnsi="Garamond"/>
                <w:color w:val="000000"/>
                <w:sz w:val="22"/>
                <w:szCs w:val="22"/>
              </w:rPr>
              <w:t>ии в соответствии с пунктом 5.4</w:t>
            </w:r>
            <w:r w:rsidRPr="00262DCC">
              <w:rPr>
                <w:rFonts w:ascii="Garamond" w:hAnsi="Garamond"/>
                <w:color w:val="000000"/>
                <w:sz w:val="22"/>
                <w:szCs w:val="22"/>
              </w:rPr>
              <w:t xml:space="preserve"> настоящего раздела. </w:t>
            </w:r>
          </w:p>
          <w:p w14:paraId="7777B6B5" w14:textId="77777777"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АОУ признается готовым к оказанию услуг по управлению изменением режима потребления электрической энергии, если обеспечена возможность снижения этим АОУ потребления электрической энергии в соответствии с заданным графиком осуществления снижения потребления электрической энергии, включая соблюдение требований и параметров, определенных настоящим разделом.</w:t>
            </w:r>
          </w:p>
          <w:p w14:paraId="46A92EAC" w14:textId="4AACD82B"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СО определяет объем снижения потребления электрической энергии в рамках оказания услуг по управлению изменением режима потребления электрической энергии, фактически исполненный на оптовом рынке в месяце </w:t>
            </w:r>
            <w:r w:rsidRPr="004321DE">
              <w:rPr>
                <w:rFonts w:ascii="Garamond" w:hAnsi="Garamond"/>
                <w:i/>
                <w:color w:val="000000"/>
                <w:sz w:val="22"/>
                <w:szCs w:val="22"/>
                <w:lang w:val="en-US"/>
              </w:rPr>
              <w:t>m</w:t>
            </w:r>
            <w:r w:rsidRPr="00262DCC">
              <w:rPr>
                <w:rFonts w:ascii="Garamond" w:hAnsi="Garamond"/>
                <w:color w:val="000000"/>
                <w:sz w:val="22"/>
                <w:szCs w:val="22"/>
              </w:rPr>
              <w:t xml:space="preserve">, определяет показатели неготовности и объем невыполнения снижения потребления электрической энергии по АОУ </w:t>
            </w:r>
            <w:r w:rsidRPr="00C832FC">
              <w:rPr>
                <w:rFonts w:ascii="Garamond" w:hAnsi="Garamond"/>
                <w:i/>
                <w:color w:val="000000"/>
                <w:sz w:val="22"/>
                <w:szCs w:val="22"/>
                <w:lang w:val="en-US"/>
              </w:rPr>
              <w:t>AR</w:t>
            </w:r>
            <w:r w:rsidRPr="00262DCC">
              <w:rPr>
                <w:rFonts w:ascii="Garamond" w:hAnsi="Garamond"/>
                <w:color w:val="000000"/>
                <w:sz w:val="22"/>
                <w:szCs w:val="22"/>
              </w:rPr>
              <w:t xml:space="preserve"> по совокупности всех групп точек поставки </w:t>
            </w:r>
            <w:r w:rsidRPr="00C832FC">
              <w:rPr>
                <w:rFonts w:ascii="Garamond" w:hAnsi="Garamond"/>
                <w:i/>
                <w:color w:val="000000"/>
                <w:sz w:val="22"/>
                <w:szCs w:val="22"/>
                <w:lang w:val="en-US"/>
              </w:rPr>
              <w:t>q</w:t>
            </w:r>
            <w:r w:rsidRPr="00262DCC">
              <w:rPr>
                <w:rFonts w:ascii="Garamond" w:hAnsi="Garamond"/>
                <w:color w:val="000000"/>
                <w:sz w:val="22"/>
                <w:szCs w:val="22"/>
              </w:rPr>
              <w:t>, соотнесенных с объектами регулирования, входящим</w:t>
            </w:r>
            <w:r w:rsidR="00C832FC">
              <w:rPr>
                <w:rFonts w:ascii="Garamond" w:hAnsi="Garamond"/>
                <w:color w:val="000000"/>
                <w:sz w:val="22"/>
                <w:szCs w:val="22"/>
              </w:rPr>
              <w:t>и</w:t>
            </w:r>
            <w:r w:rsidRPr="00262DCC">
              <w:rPr>
                <w:rFonts w:ascii="Garamond" w:hAnsi="Garamond"/>
                <w:color w:val="000000"/>
                <w:sz w:val="22"/>
                <w:szCs w:val="22"/>
              </w:rPr>
              <w:t xml:space="preserve"> в состав данного АОУ </w:t>
            </w:r>
            <w:r w:rsidRPr="00C832FC">
              <w:rPr>
                <w:rFonts w:ascii="Garamond" w:hAnsi="Garamond"/>
                <w:i/>
                <w:color w:val="000000"/>
                <w:sz w:val="22"/>
                <w:szCs w:val="22"/>
                <w:lang w:val="en-US"/>
              </w:rPr>
              <w:t>AR</w:t>
            </w:r>
            <w:r w:rsidRPr="00262DCC">
              <w:rPr>
                <w:rFonts w:ascii="Garamond" w:hAnsi="Garamond"/>
                <w:color w:val="000000"/>
                <w:sz w:val="22"/>
                <w:szCs w:val="22"/>
              </w:rPr>
              <w:t xml:space="preserve"> (ГТП АОУ).</w:t>
            </w:r>
          </w:p>
          <w:p w14:paraId="63704C22" w14:textId="2E15FB6E" w:rsidR="00150ABA" w:rsidRPr="00262DCC" w:rsidRDefault="00150ABA" w:rsidP="00FF7C2C">
            <w:pPr>
              <w:pStyle w:val="af4"/>
              <w:widowControl w:val="0"/>
              <w:numPr>
                <w:ilvl w:val="1"/>
                <w:numId w:val="49"/>
              </w:numPr>
              <w:spacing w:before="120" w:after="120"/>
              <w:jc w:val="both"/>
              <w:outlineLvl w:val="2"/>
              <w:rPr>
                <w:rFonts w:ascii="Garamond" w:hAnsi="Garamond"/>
                <w:b/>
                <w:color w:val="000000"/>
                <w:sz w:val="22"/>
                <w:szCs w:val="22"/>
              </w:rPr>
            </w:pPr>
            <w:r w:rsidRPr="00262DCC">
              <w:rPr>
                <w:rFonts w:ascii="Garamond" w:hAnsi="Garamond"/>
                <w:b/>
                <w:color w:val="000000"/>
                <w:sz w:val="22"/>
                <w:szCs w:val="22"/>
              </w:rPr>
              <w:t>Условия обеспечения субъектом оптового рынка возможности снижения потребления электрической энергии</w:t>
            </w:r>
          </w:p>
          <w:p w14:paraId="66259169" w14:textId="77777777"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АОУ в соответствии с Правилами оптового рынка признается готовым к оказанию услуг по управлению изменением режима потребления электрической энергии в соответствии с заданным графиком осуществления снижения потребления электрической энергии, если СО подтверждено, что: </w:t>
            </w:r>
          </w:p>
          <w:p w14:paraId="4A4859E9" w14:textId="20E604A2"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 для каждого часа </w:t>
            </w:r>
            <w:r w:rsidRPr="00C832FC">
              <w:rPr>
                <w:rFonts w:ascii="Garamond" w:hAnsi="Garamond"/>
                <w:i/>
                <w:color w:val="000000"/>
                <w:sz w:val="22"/>
                <w:szCs w:val="22"/>
              </w:rPr>
              <w:t>h</w:t>
            </w:r>
            <w:r w:rsidRPr="00262DCC">
              <w:rPr>
                <w:rFonts w:ascii="Garamond" w:hAnsi="Garamond"/>
                <w:color w:val="000000"/>
                <w:sz w:val="22"/>
                <w:szCs w:val="22"/>
              </w:rPr>
              <w:t xml:space="preserve">, относящегося к периоду рабочих суток месяца </w:t>
            </w:r>
            <w:r w:rsidRPr="000E68DB">
              <w:rPr>
                <w:rFonts w:ascii="Garamond" w:hAnsi="Garamond"/>
                <w:i/>
                <w:color w:val="000000"/>
                <w:sz w:val="22"/>
                <w:szCs w:val="22"/>
                <w:lang w:val="en-US"/>
              </w:rPr>
              <w:t>m</w:t>
            </w:r>
            <w:r w:rsidRPr="00262DCC">
              <w:rPr>
                <w:rFonts w:ascii="Garamond" w:hAnsi="Garamond"/>
                <w:color w:val="000000"/>
                <w:sz w:val="22"/>
                <w:szCs w:val="22"/>
              </w:rPr>
              <w:t xml:space="preserve"> продолжительностью с первого по последний плановые часы пиковой нагрузки, определенные СО, в период до 31.12.2026 – максимальный объем снижения потребления электрической энергии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2.2</m:t>
                  </m:r>
                </m:sup>
              </m:sSubSup>
            </m:oMath>
            <w:r w:rsidRPr="00262DCC">
              <w:rPr>
                <w:rFonts w:ascii="Garamond" w:hAnsi="Garamond"/>
                <w:color w:val="000000"/>
                <w:sz w:val="22"/>
                <w:szCs w:val="22"/>
              </w:rPr>
              <w:t xml:space="preserve">, отнесенный к АОУ </w:t>
            </w:r>
            <w:r w:rsidRPr="00C832FC">
              <w:rPr>
                <w:rFonts w:ascii="Garamond" w:hAnsi="Garamond"/>
                <w:i/>
                <w:color w:val="000000"/>
                <w:sz w:val="22"/>
                <w:szCs w:val="22"/>
              </w:rPr>
              <w:t>AR</w:t>
            </w:r>
            <w:r w:rsidRPr="00262DCC">
              <w:rPr>
                <w:rFonts w:ascii="Garamond" w:hAnsi="Garamond"/>
                <w:color w:val="000000"/>
                <w:sz w:val="22"/>
                <w:szCs w:val="22"/>
              </w:rPr>
              <w:t>, заявляемый субъектом оптового рынка в уведомлении о готовности к оказанию услуг по управлению изменением режима потребления электрической энергии (далее – уведомление о го</w:t>
            </w:r>
            <w:r w:rsidR="005D767F">
              <w:rPr>
                <w:rFonts w:ascii="Garamond" w:hAnsi="Garamond"/>
                <w:color w:val="000000"/>
                <w:sz w:val="22"/>
                <w:szCs w:val="22"/>
              </w:rPr>
              <w:t xml:space="preserve">товности), поданном не позднее </w:t>
            </w:r>
            <w:r w:rsidRPr="00262DCC">
              <w:rPr>
                <w:rFonts w:ascii="Garamond" w:hAnsi="Garamond"/>
                <w:color w:val="000000"/>
                <w:sz w:val="22"/>
                <w:szCs w:val="22"/>
              </w:rPr>
              <w:t xml:space="preserve">9 часов 30 минут московского времени суток </w:t>
            </w:r>
            <w:r w:rsidRPr="00C832FC">
              <w:rPr>
                <w:rFonts w:ascii="Garamond" w:hAnsi="Garamond"/>
                <w:i/>
                <w:color w:val="000000"/>
                <w:sz w:val="22"/>
                <w:szCs w:val="22"/>
              </w:rPr>
              <w:t>Х</w:t>
            </w:r>
            <w:r w:rsidRPr="00262DCC">
              <w:rPr>
                <w:rFonts w:ascii="Garamond" w:hAnsi="Garamond"/>
                <w:color w:val="000000"/>
                <w:sz w:val="22"/>
                <w:szCs w:val="22"/>
              </w:rPr>
              <w:t xml:space="preserve">-1 в </w:t>
            </w:r>
            <w:r w:rsidRPr="00262DCC">
              <w:rPr>
                <w:rFonts w:ascii="Garamond" w:hAnsi="Garamond"/>
                <w:color w:val="000000"/>
                <w:sz w:val="22"/>
                <w:szCs w:val="22"/>
              </w:rPr>
              <w:lastRenderedPageBreak/>
              <w:t xml:space="preserve">соответствии с разделом 8 </w:t>
            </w:r>
            <w:r w:rsidRPr="000E68DB">
              <w:rPr>
                <w:rFonts w:ascii="Garamond" w:hAnsi="Garamond"/>
                <w:i/>
                <w:color w:val="000000"/>
                <w:sz w:val="22"/>
                <w:szCs w:val="22"/>
              </w:rPr>
              <w:t>Регламента подачи уведомлений участниками оптового рынка</w:t>
            </w:r>
            <w:r w:rsidRPr="00262DCC">
              <w:rPr>
                <w:rFonts w:ascii="Garamond" w:hAnsi="Garamond"/>
                <w:color w:val="000000"/>
                <w:sz w:val="22"/>
                <w:szCs w:val="22"/>
              </w:rPr>
              <w:t xml:space="preserve"> (Приложение № 4 к </w:t>
            </w:r>
            <w:r w:rsidRPr="000E68DB">
              <w:rPr>
                <w:rFonts w:ascii="Garamond" w:hAnsi="Garamond"/>
                <w:i/>
                <w:color w:val="000000"/>
                <w:sz w:val="22"/>
                <w:szCs w:val="22"/>
              </w:rPr>
              <w:t>Договору о присоединении к торговой системе оптового рынка</w:t>
            </w:r>
            <w:r w:rsidRPr="00262DCC">
              <w:rPr>
                <w:rFonts w:ascii="Garamond" w:hAnsi="Garamond"/>
                <w:color w:val="000000"/>
                <w:sz w:val="22"/>
                <w:szCs w:val="22"/>
              </w:rPr>
              <w:t xml:space="preserve">), в период с 01.01.2027 – максимальный объем снижения потребления электрической энергии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t>
                  </m:r>
                  <m:r>
                    <m:rPr>
                      <m:sty m:val="p"/>
                    </m:rPr>
                    <w:rPr>
                      <w:rFonts w:ascii="Cambria Math" w:hAnsi="Cambria Math"/>
                      <w:color w:val="000000"/>
                      <w:sz w:val="22"/>
                      <w:szCs w:val="22"/>
                    </w:rPr>
                    <m:t>,</m:t>
                  </m:r>
                  <m:r>
                    <w:rPr>
                      <w:rFonts w:ascii="Cambria Math" w:hAnsi="Cambria Math"/>
                      <w:color w:val="000000"/>
                      <w:sz w:val="22"/>
                      <w:szCs w:val="22"/>
                    </w:rPr>
                    <m:t>h</m:t>
                  </m:r>
                </m:sub>
                <m:sup>
                  <m:r>
                    <m:rPr>
                      <m:sty m:val="p"/>
                    </m:rPr>
                    <w:rPr>
                      <w:rFonts w:ascii="Cambria Math" w:hAnsi="Cambria Math"/>
                      <w:color w:val="000000"/>
                      <w:sz w:val="22"/>
                      <w:szCs w:val="22"/>
                    </w:rPr>
                    <m:t>2.1</m:t>
                  </m:r>
                </m:sup>
              </m:sSubSup>
            </m:oMath>
            <w:r w:rsidRPr="00262DCC">
              <w:rPr>
                <w:rFonts w:ascii="Garamond" w:hAnsi="Garamond"/>
                <w:color w:val="000000"/>
                <w:sz w:val="22"/>
                <w:szCs w:val="22"/>
              </w:rPr>
              <w:t xml:space="preserve">, отнесенный к АОУ </w:t>
            </w:r>
            <w:r w:rsidRPr="000E68DB">
              <w:rPr>
                <w:rFonts w:ascii="Garamond" w:hAnsi="Garamond"/>
                <w:i/>
                <w:color w:val="000000"/>
                <w:sz w:val="22"/>
                <w:szCs w:val="22"/>
              </w:rPr>
              <w:t>AR</w:t>
            </w:r>
            <w:r w:rsidRPr="00262DCC">
              <w:rPr>
                <w:rFonts w:ascii="Garamond" w:hAnsi="Garamond"/>
                <w:color w:val="000000"/>
                <w:sz w:val="22"/>
                <w:szCs w:val="22"/>
              </w:rPr>
              <w:t xml:space="preserve">, заявляемый субъектом оптового рынка в уведомлении о готовности, поданном не позднее 10 часов 00 минут московского времени суток </w:t>
            </w:r>
            <w:r w:rsidRPr="000E68DB">
              <w:rPr>
                <w:rFonts w:ascii="Garamond" w:hAnsi="Garamond"/>
                <w:i/>
                <w:color w:val="000000"/>
                <w:sz w:val="22"/>
                <w:szCs w:val="22"/>
              </w:rPr>
              <w:t>Х</w:t>
            </w:r>
            <w:r w:rsidRPr="00262DCC">
              <w:rPr>
                <w:rFonts w:ascii="Garamond" w:hAnsi="Garamond"/>
                <w:color w:val="000000"/>
                <w:sz w:val="22"/>
                <w:szCs w:val="22"/>
              </w:rPr>
              <w:t xml:space="preserve">-4, соответствует </w:t>
            </w:r>
            <w:bookmarkStart w:id="42" w:name="_Hlk152852655"/>
            <w:r w:rsidRPr="00262DCC">
              <w:rPr>
                <w:rFonts w:ascii="Garamond" w:hAnsi="Garamond"/>
                <w:color w:val="000000"/>
                <w:sz w:val="22"/>
                <w:szCs w:val="22"/>
              </w:rPr>
              <w:t xml:space="preserve">отобранному объему снижения потребления электрической энергии этого АОУ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t>
                  </m:r>
                  <m:r>
                    <m:rPr>
                      <m:sty m:val="p"/>
                    </m:rPr>
                    <w:rPr>
                      <w:rFonts w:ascii="Cambria Math" w:hAnsi="Cambria Math"/>
                      <w:color w:val="000000"/>
                      <w:sz w:val="22"/>
                      <w:szCs w:val="22"/>
                    </w:rPr>
                    <m:t>,</m:t>
                  </m:r>
                  <m:r>
                    <w:rPr>
                      <w:rFonts w:ascii="Cambria Math" w:hAnsi="Cambria Math"/>
                      <w:color w:val="000000"/>
                      <w:sz w:val="22"/>
                      <w:szCs w:val="22"/>
                    </w:rPr>
                    <m:t>h</m:t>
                  </m:r>
                </m:sub>
                <m:sup>
                  <m:r>
                    <m:rPr>
                      <m:sty m:val="p"/>
                    </m:rPr>
                    <w:rPr>
                      <w:rFonts w:ascii="Cambria Math" w:hAnsi="Cambria Math"/>
                      <w:color w:val="000000"/>
                      <w:sz w:val="22"/>
                      <w:szCs w:val="22"/>
                    </w:rPr>
                    <m:t>дог</m:t>
                  </m:r>
                </m:sup>
              </m:sSubSup>
            </m:oMath>
            <w:bookmarkEnd w:id="42"/>
            <w:r w:rsidRPr="00262DCC">
              <w:rPr>
                <w:rFonts w:ascii="Garamond" w:hAnsi="Garamond"/>
                <w:color w:val="000000"/>
                <w:sz w:val="22"/>
                <w:szCs w:val="22"/>
              </w:rPr>
              <w:t>;</w:t>
            </w:r>
          </w:p>
          <w:p w14:paraId="54AE27A5" w14:textId="1992F657"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 фактическое снижение потребления электрической энергии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oMath>
            <w:r w:rsidRPr="00262DCC">
              <w:rPr>
                <w:rFonts w:ascii="Garamond" w:hAnsi="Garamond"/>
                <w:color w:val="000000"/>
                <w:sz w:val="22"/>
                <w:szCs w:val="22"/>
              </w:rPr>
              <w:t xml:space="preserve">, определенное в отношении ГТП </w:t>
            </w:r>
            <w:r w:rsidRPr="000E68DB">
              <w:rPr>
                <w:rFonts w:ascii="Garamond" w:hAnsi="Garamond"/>
                <w:i/>
                <w:color w:val="000000"/>
                <w:sz w:val="22"/>
                <w:szCs w:val="22"/>
              </w:rPr>
              <w:t>q</w:t>
            </w:r>
            <w:r w:rsidRPr="00262DCC">
              <w:rPr>
                <w:rFonts w:ascii="Garamond" w:hAnsi="Garamond"/>
                <w:color w:val="000000"/>
                <w:sz w:val="22"/>
                <w:szCs w:val="22"/>
              </w:rPr>
              <w:t xml:space="preserve"> АОУ </w:t>
            </w:r>
            <w:r w:rsidR="000E68DB" w:rsidRPr="000E68DB">
              <w:rPr>
                <w:rFonts w:ascii="Garamond" w:hAnsi="Garamond"/>
                <w:i/>
                <w:color w:val="000000"/>
                <w:sz w:val="22"/>
                <w:szCs w:val="22"/>
              </w:rPr>
              <w:t>AR</w:t>
            </w:r>
            <w:r w:rsidR="000E68DB" w:rsidRPr="000E68DB">
              <w:rPr>
                <w:rFonts w:ascii="Garamond" w:hAnsi="Garamond"/>
                <w:color w:val="000000"/>
                <w:sz w:val="22"/>
                <w:szCs w:val="22"/>
              </w:rPr>
              <w:t>,</w:t>
            </w:r>
            <w:r w:rsidR="000E68DB">
              <w:rPr>
                <w:rFonts w:ascii="Garamond" w:hAnsi="Garamond"/>
                <w:i/>
                <w:color w:val="000000"/>
                <w:sz w:val="22"/>
                <w:szCs w:val="22"/>
              </w:rPr>
              <w:t xml:space="preserve"> </w:t>
            </w:r>
            <w:r w:rsidRPr="00262DCC">
              <w:rPr>
                <w:rFonts w:ascii="Garamond" w:hAnsi="Garamond"/>
                <w:color w:val="000000"/>
                <w:sz w:val="22"/>
                <w:szCs w:val="22"/>
              </w:rPr>
              <w:t xml:space="preserve">соответствует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4</m:t>
                  </m:r>
                </m:sup>
              </m:sSubSup>
            </m:oMath>
            <w:r w:rsidR="003C6192">
              <w:rPr>
                <w:rFonts w:ascii="Garamond" w:hAnsi="Garamond"/>
                <w:color w:val="000000"/>
                <w:sz w:val="22"/>
                <w:szCs w:val="22"/>
              </w:rPr>
              <w:t xml:space="preserve"> </w:t>
            </w:r>
            <w:r w:rsidR="003C6192" w:rsidRPr="00262DCC">
              <w:rPr>
                <w:rFonts w:ascii="Garamond" w:hAnsi="Garamond"/>
                <w:color w:val="000000"/>
                <w:sz w:val="22"/>
                <w:szCs w:val="22"/>
              </w:rPr>
              <w:t>–</w:t>
            </w:r>
            <w:r w:rsidRPr="00262DCC">
              <w:rPr>
                <w:rFonts w:ascii="Garamond" w:hAnsi="Garamond"/>
                <w:color w:val="000000"/>
                <w:sz w:val="22"/>
                <w:szCs w:val="22"/>
              </w:rPr>
              <w:t xml:space="preserve"> максимальному объему снижения потребления электриче</w:t>
            </w:r>
            <w:r w:rsidR="000E68DB">
              <w:rPr>
                <w:rFonts w:ascii="Garamond" w:hAnsi="Garamond"/>
                <w:color w:val="000000"/>
                <w:sz w:val="22"/>
                <w:szCs w:val="22"/>
              </w:rPr>
              <w:t xml:space="preserve">ской энергии, отнесенному к АОУ </w:t>
            </w:r>
            <w:r w:rsidR="000E68DB" w:rsidRPr="000E68DB">
              <w:rPr>
                <w:rFonts w:ascii="Garamond" w:hAnsi="Garamond"/>
                <w:i/>
                <w:color w:val="000000"/>
                <w:sz w:val="22"/>
                <w:szCs w:val="22"/>
              </w:rPr>
              <w:t>AR</w:t>
            </w:r>
            <w:r w:rsidR="000E68DB">
              <w:rPr>
                <w:rFonts w:ascii="Garamond" w:hAnsi="Garamond"/>
                <w:i/>
                <w:color w:val="000000"/>
                <w:sz w:val="22"/>
                <w:szCs w:val="22"/>
              </w:rPr>
              <w:t xml:space="preserve"> </w:t>
            </w:r>
            <w:r w:rsidRPr="00262DCC">
              <w:rPr>
                <w:rFonts w:ascii="Garamond" w:hAnsi="Garamond"/>
                <w:color w:val="000000"/>
                <w:sz w:val="22"/>
                <w:szCs w:val="22"/>
              </w:rPr>
              <w:t xml:space="preserve">в отношении ГТП </w:t>
            </w:r>
            <w:r w:rsidRPr="000E68DB">
              <w:rPr>
                <w:rFonts w:ascii="Garamond" w:hAnsi="Garamond"/>
                <w:i/>
                <w:color w:val="000000"/>
                <w:sz w:val="22"/>
                <w:szCs w:val="22"/>
              </w:rPr>
              <w:t>q</w:t>
            </w:r>
            <w:r w:rsidRPr="00262DCC">
              <w:rPr>
                <w:rFonts w:ascii="Garamond" w:hAnsi="Garamond"/>
                <w:color w:val="000000"/>
                <w:sz w:val="22"/>
                <w:szCs w:val="22"/>
              </w:rPr>
              <w:t xml:space="preserve">, в часе </w:t>
            </w:r>
            <w:r w:rsidRPr="000E68DB">
              <w:rPr>
                <w:rFonts w:ascii="Garamond" w:hAnsi="Garamond"/>
                <w:i/>
                <w:color w:val="000000"/>
                <w:sz w:val="22"/>
                <w:szCs w:val="22"/>
              </w:rPr>
              <w:t>h</w:t>
            </w:r>
            <w:r w:rsidRPr="00262DCC">
              <w:rPr>
                <w:rFonts w:ascii="Garamond" w:hAnsi="Garamond"/>
                <w:color w:val="000000"/>
                <w:sz w:val="22"/>
                <w:szCs w:val="22"/>
              </w:rPr>
              <w:t xml:space="preserve">, относящемуся к периоду рабочих суток месяца </w:t>
            </w:r>
            <w:r w:rsidRPr="000E68DB">
              <w:rPr>
                <w:rFonts w:ascii="Garamond" w:hAnsi="Garamond"/>
                <w:i/>
                <w:color w:val="000000"/>
                <w:sz w:val="22"/>
                <w:szCs w:val="22"/>
                <w:lang w:val="en-US"/>
              </w:rPr>
              <w:t>m</w:t>
            </w:r>
            <w:r w:rsidRPr="00262DCC">
              <w:rPr>
                <w:rFonts w:ascii="Garamond" w:hAnsi="Garamond"/>
                <w:color w:val="000000"/>
                <w:sz w:val="22"/>
                <w:szCs w:val="22"/>
              </w:rPr>
              <w:t xml:space="preserve"> продолжительностью с первого по последний плановые часы пиковой нагрузки, определенные СО, и относящемуся к </w:t>
            </w:r>
            <w:r w:rsidRPr="000E68DB">
              <w:rPr>
                <w:rFonts w:ascii="Garamond" w:hAnsi="Garamond"/>
                <w:i/>
                <w:color w:val="000000"/>
                <w:sz w:val="22"/>
                <w:szCs w:val="22"/>
                <w:lang w:val="en-US"/>
              </w:rPr>
              <w:t>N</w:t>
            </w:r>
            <w:r w:rsidRPr="00262DCC">
              <w:rPr>
                <w:rFonts w:ascii="Garamond" w:hAnsi="Garamond"/>
                <w:color w:val="000000"/>
                <w:sz w:val="22"/>
                <w:szCs w:val="22"/>
              </w:rPr>
              <w:t xml:space="preserve"> – со</w:t>
            </w:r>
            <w:r w:rsidR="000E68DB">
              <w:rPr>
                <w:rFonts w:ascii="Garamond" w:hAnsi="Garamond"/>
                <w:color w:val="000000"/>
                <w:sz w:val="22"/>
                <w:szCs w:val="22"/>
              </w:rPr>
              <w:t xml:space="preserve">бытиям снижения потребления АОУ </w:t>
            </w:r>
            <w:r w:rsidR="000E68DB" w:rsidRPr="000E68DB">
              <w:rPr>
                <w:rFonts w:ascii="Garamond" w:hAnsi="Garamond"/>
                <w:i/>
                <w:color w:val="000000"/>
                <w:sz w:val="22"/>
                <w:szCs w:val="22"/>
              </w:rPr>
              <w:t>AR</w:t>
            </w:r>
            <w:r w:rsidRPr="00262DCC">
              <w:rPr>
                <w:rFonts w:ascii="Garamond" w:hAnsi="Garamond"/>
                <w:color w:val="000000"/>
                <w:sz w:val="22"/>
                <w:szCs w:val="22"/>
              </w:rPr>
              <w:t xml:space="preserve"> в расчетном периоде </w:t>
            </w:r>
            <w:r w:rsidRPr="000E68DB">
              <w:rPr>
                <w:rFonts w:ascii="Garamond" w:hAnsi="Garamond"/>
                <w:i/>
                <w:color w:val="000000"/>
                <w:sz w:val="22"/>
                <w:szCs w:val="22"/>
              </w:rPr>
              <w:t>m</w:t>
            </w:r>
            <w:r w:rsidRPr="00262DCC">
              <w:rPr>
                <w:rFonts w:ascii="Garamond" w:hAnsi="Garamond"/>
                <w:color w:val="000000"/>
                <w:sz w:val="22"/>
                <w:szCs w:val="22"/>
              </w:rPr>
              <w:t xml:space="preserve">, заявленному в уведомлении о </w:t>
            </w:r>
            <w:r w:rsidR="000E68DB">
              <w:rPr>
                <w:rFonts w:ascii="Garamond" w:hAnsi="Garamond"/>
                <w:color w:val="000000"/>
                <w:sz w:val="22"/>
                <w:szCs w:val="22"/>
              </w:rPr>
              <w:t>готовности, поданном не позднее</w:t>
            </w:r>
            <w:r w:rsidRPr="00262DCC">
              <w:rPr>
                <w:rFonts w:ascii="Garamond" w:hAnsi="Garamond"/>
                <w:color w:val="000000"/>
                <w:sz w:val="22"/>
                <w:szCs w:val="22"/>
              </w:rPr>
              <w:t xml:space="preserve"> чем за 4 часа до часа фактического снижения потребления электрической энергии, а в случае отсутств</w:t>
            </w:r>
            <w:r w:rsidR="005E5E28">
              <w:rPr>
                <w:rFonts w:ascii="Garamond" w:hAnsi="Garamond"/>
                <w:color w:val="000000"/>
                <w:sz w:val="22"/>
                <w:szCs w:val="22"/>
              </w:rPr>
              <w:t xml:space="preserve">ия подачи данного уведомления </w:t>
            </w:r>
            <w:r w:rsidR="000E68DB" w:rsidRPr="00262DCC">
              <w:rPr>
                <w:rFonts w:ascii="Garamond" w:hAnsi="Garamond"/>
                <w:color w:val="000000"/>
                <w:sz w:val="22"/>
                <w:szCs w:val="22"/>
              </w:rPr>
              <w:t>–</w:t>
            </w:r>
            <w:r w:rsidRPr="00262DCC">
              <w:rPr>
                <w:rFonts w:ascii="Garamond" w:hAnsi="Garamond"/>
                <w:color w:val="000000"/>
                <w:sz w:val="22"/>
                <w:szCs w:val="22"/>
              </w:rPr>
              <w:t xml:space="preserve">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  h</m:t>
                  </m:r>
                </m:sub>
                <m:sup>
                  <m:r>
                    <w:rPr>
                      <w:rFonts w:ascii="Cambria Math" w:hAnsi="Cambria Math"/>
                      <w:color w:val="000000"/>
                      <w:sz w:val="22"/>
                      <w:szCs w:val="22"/>
                    </w:rPr>
                    <m:t>2.2</m:t>
                  </m:r>
                </m:sup>
              </m:sSubSup>
            </m:oMath>
            <w:r w:rsidR="000E68DB">
              <w:rPr>
                <w:rFonts w:ascii="Garamond" w:hAnsi="Garamond"/>
                <w:color w:val="000000"/>
                <w:sz w:val="22"/>
                <w:szCs w:val="22"/>
              </w:rPr>
              <w:t xml:space="preserve"> </w:t>
            </w:r>
            <w:r w:rsidR="000E68DB" w:rsidRPr="00262DCC">
              <w:rPr>
                <w:rFonts w:ascii="Garamond" w:hAnsi="Garamond"/>
                <w:color w:val="000000"/>
                <w:sz w:val="22"/>
                <w:szCs w:val="22"/>
              </w:rPr>
              <w:t>–</w:t>
            </w:r>
            <w:r w:rsidRPr="00262DCC">
              <w:rPr>
                <w:rFonts w:ascii="Garamond" w:hAnsi="Garamond"/>
                <w:color w:val="000000"/>
                <w:sz w:val="22"/>
                <w:szCs w:val="22"/>
              </w:rPr>
              <w:t xml:space="preserve"> максимальному объему снижения потребления электрической энергии, отнесенному к </w:t>
            </w:r>
            <w:r w:rsidR="000E68DB" w:rsidRPr="00262DCC">
              <w:rPr>
                <w:rFonts w:ascii="Garamond" w:hAnsi="Garamond"/>
                <w:color w:val="000000"/>
                <w:sz w:val="22"/>
                <w:szCs w:val="22"/>
              </w:rPr>
              <w:t>АОУ</w:t>
            </w:r>
            <w:r w:rsidRPr="00262DCC">
              <w:rPr>
                <w:rFonts w:ascii="Garamond" w:hAnsi="Garamond"/>
                <w:color w:val="000000"/>
                <w:sz w:val="22"/>
                <w:szCs w:val="22"/>
              </w:rPr>
              <w:t xml:space="preserve"> </w:t>
            </w:r>
            <w:r w:rsidR="000E68DB" w:rsidRPr="000E68DB">
              <w:rPr>
                <w:rFonts w:ascii="Garamond" w:hAnsi="Garamond"/>
                <w:i/>
                <w:color w:val="000000"/>
                <w:sz w:val="22"/>
                <w:szCs w:val="22"/>
              </w:rPr>
              <w:t>AR</w:t>
            </w:r>
            <w:r w:rsidR="000E68DB" w:rsidRPr="00262DCC">
              <w:rPr>
                <w:rFonts w:ascii="Garamond" w:hAnsi="Garamond"/>
                <w:color w:val="000000"/>
                <w:sz w:val="22"/>
                <w:szCs w:val="22"/>
              </w:rPr>
              <w:t xml:space="preserve"> </w:t>
            </w:r>
            <w:r w:rsidRPr="00262DCC">
              <w:rPr>
                <w:rFonts w:ascii="Garamond" w:hAnsi="Garamond"/>
                <w:color w:val="000000"/>
                <w:sz w:val="22"/>
                <w:szCs w:val="22"/>
              </w:rPr>
              <w:t xml:space="preserve">в отношении ГТП </w:t>
            </w:r>
            <w:r w:rsidRPr="000E68DB">
              <w:rPr>
                <w:rFonts w:ascii="Garamond" w:hAnsi="Garamond"/>
                <w:i/>
                <w:color w:val="000000"/>
                <w:sz w:val="22"/>
                <w:szCs w:val="22"/>
              </w:rPr>
              <w:t>q</w:t>
            </w:r>
            <w:r w:rsidRPr="00262DCC">
              <w:rPr>
                <w:rFonts w:ascii="Garamond" w:hAnsi="Garamond"/>
                <w:color w:val="000000"/>
                <w:sz w:val="22"/>
                <w:szCs w:val="22"/>
              </w:rPr>
              <w:t xml:space="preserve">, в часе </w:t>
            </w:r>
            <w:r w:rsidRPr="000E68DB">
              <w:rPr>
                <w:rFonts w:ascii="Garamond" w:hAnsi="Garamond"/>
                <w:i/>
                <w:color w:val="000000"/>
                <w:sz w:val="22"/>
                <w:szCs w:val="22"/>
              </w:rPr>
              <w:t>h</w:t>
            </w:r>
            <w:r w:rsidRPr="00262DCC">
              <w:rPr>
                <w:rFonts w:ascii="Garamond" w:hAnsi="Garamond"/>
                <w:color w:val="000000"/>
                <w:sz w:val="22"/>
                <w:szCs w:val="22"/>
              </w:rPr>
              <w:t xml:space="preserve">, относящемуся к периоду рабочих суток месяца </w:t>
            </w:r>
            <w:r w:rsidRPr="00F95F36">
              <w:rPr>
                <w:rFonts w:ascii="Garamond" w:hAnsi="Garamond"/>
                <w:i/>
                <w:color w:val="000000"/>
                <w:sz w:val="22"/>
                <w:szCs w:val="22"/>
              </w:rPr>
              <w:t>m</w:t>
            </w:r>
            <w:r w:rsidRPr="00262DCC">
              <w:rPr>
                <w:rFonts w:ascii="Garamond" w:hAnsi="Garamond"/>
                <w:color w:val="000000"/>
                <w:sz w:val="22"/>
                <w:szCs w:val="22"/>
              </w:rPr>
              <w:t xml:space="preserve"> продолжительностью с первого по последний плановые часы пиковой нагрузки, определенные СО, заявленному в уведомлении о г</w:t>
            </w:r>
            <w:r w:rsidR="005D767F">
              <w:rPr>
                <w:rFonts w:ascii="Garamond" w:hAnsi="Garamond"/>
                <w:color w:val="000000"/>
                <w:sz w:val="22"/>
                <w:szCs w:val="22"/>
              </w:rPr>
              <w:t xml:space="preserve">отовности, поданном не позднее </w:t>
            </w:r>
            <w:r w:rsidRPr="00262DCC">
              <w:rPr>
                <w:rFonts w:ascii="Garamond" w:hAnsi="Garamond"/>
                <w:color w:val="000000"/>
                <w:sz w:val="22"/>
                <w:szCs w:val="22"/>
              </w:rPr>
              <w:t xml:space="preserve">9 часов 30 минут московского времени суток </w:t>
            </w:r>
            <w:r w:rsidRPr="000E68DB">
              <w:rPr>
                <w:rFonts w:ascii="Garamond" w:hAnsi="Garamond"/>
                <w:i/>
                <w:color w:val="000000"/>
                <w:sz w:val="22"/>
                <w:szCs w:val="22"/>
              </w:rPr>
              <w:t>Х</w:t>
            </w:r>
            <w:r w:rsidR="000E68DB">
              <w:rPr>
                <w:rFonts w:ascii="Garamond" w:hAnsi="Garamond"/>
                <w:color w:val="000000"/>
                <w:sz w:val="22"/>
                <w:szCs w:val="22"/>
              </w:rPr>
              <w:t>-1.</w:t>
            </w:r>
          </w:p>
          <w:p w14:paraId="3833C347" w14:textId="2C5A5248" w:rsidR="00150ABA" w:rsidRPr="00262DCC" w:rsidRDefault="00150ABA" w:rsidP="00FF7C2C">
            <w:pPr>
              <w:widowControl w:val="0"/>
              <w:spacing w:before="120" w:after="120" w:line="240" w:lineRule="auto"/>
              <w:ind w:left="171" w:firstLine="567"/>
              <w:jc w:val="both"/>
              <w:outlineLvl w:val="2"/>
              <w:rPr>
                <w:rFonts w:ascii="Garamond" w:hAnsi="Garamond"/>
                <w:b/>
                <w:color w:val="000000"/>
              </w:rPr>
            </w:pPr>
            <w:r w:rsidRPr="00262DCC">
              <w:rPr>
                <w:rFonts w:ascii="Garamond" w:eastAsia="Times New Roman" w:hAnsi="Garamond"/>
                <w:b/>
                <w:color w:val="000000"/>
                <w:lang w:eastAsia="ru-RU"/>
              </w:rPr>
              <w:t>5.3</w:t>
            </w:r>
            <w:r w:rsidRPr="00262DCC">
              <w:rPr>
                <w:rFonts w:ascii="Garamond" w:hAnsi="Garamond"/>
                <w:b/>
                <w:color w:val="000000"/>
              </w:rPr>
              <w:t>. Порядок определения фактически исполненного объема снижения потребления электрической энергии</w:t>
            </w:r>
          </w:p>
          <w:p w14:paraId="40F701AC" w14:textId="670377B4"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5.3.1. СО определяет фактически исполненный объем снижения потребления электрической энергии в расчетном месяце </w:t>
            </w:r>
            <w:r w:rsidRPr="005E28E6">
              <w:rPr>
                <w:rFonts w:ascii="Garamond" w:hAnsi="Garamond"/>
                <w:i/>
                <w:color w:val="000000"/>
                <w:sz w:val="22"/>
                <w:szCs w:val="22"/>
              </w:rPr>
              <w:t>m</w:t>
            </w:r>
            <w:r w:rsidRPr="00262DCC">
              <w:rPr>
                <w:rFonts w:ascii="Garamond" w:hAnsi="Garamond"/>
                <w:color w:val="000000"/>
                <w:sz w:val="22"/>
                <w:szCs w:val="22"/>
              </w:rPr>
              <w:t xml:space="preserve"> в отношении каждого АОУ </w:t>
            </w:r>
            <w:r w:rsidR="005E28E6" w:rsidRPr="005E28E6">
              <w:rPr>
                <w:rFonts w:ascii="Garamond" w:hAnsi="Garamond"/>
                <w:i/>
                <w:color w:val="000000"/>
                <w:sz w:val="22"/>
                <w:szCs w:val="22"/>
                <w:lang w:val="en-US"/>
              </w:rPr>
              <w:t>AR</w:t>
            </w:r>
            <w:r w:rsidRPr="00262DCC">
              <w:rPr>
                <w:rFonts w:ascii="Garamond" w:hAnsi="Garamond"/>
                <w:color w:val="000000"/>
                <w:sz w:val="22"/>
                <w:szCs w:val="22"/>
              </w:rPr>
              <w:t xml:space="preserve"> по совокупности всех ГТП </w:t>
            </w:r>
            <w:r w:rsidRPr="005E28E6">
              <w:rPr>
                <w:rFonts w:ascii="Garamond" w:hAnsi="Garamond"/>
                <w:i/>
                <w:color w:val="000000"/>
                <w:sz w:val="22"/>
                <w:szCs w:val="22"/>
              </w:rPr>
              <w:t>q</w:t>
            </w:r>
            <w:r w:rsidRPr="00262DCC">
              <w:rPr>
                <w:rFonts w:ascii="Garamond" w:hAnsi="Garamond"/>
                <w:color w:val="000000"/>
                <w:sz w:val="22"/>
                <w:szCs w:val="22"/>
              </w:rPr>
              <w:t>, с использованием которых приобретаются электрическая энергия и мощность на оптовом рынке для потребителей, чьи энергопринимающие устройства включены в объекты регулирования потребления электрической энергии</w:t>
            </w:r>
            <w:r w:rsidR="005E28E6">
              <w:rPr>
                <w:rFonts w:ascii="Garamond" w:hAnsi="Garamond"/>
                <w:color w:val="000000"/>
                <w:sz w:val="22"/>
                <w:szCs w:val="22"/>
              </w:rPr>
              <w:t xml:space="preserve"> </w:t>
            </w:r>
            <w:r w:rsidR="005E28E6" w:rsidRPr="005E28E6">
              <w:rPr>
                <w:rFonts w:ascii="Garamond" w:hAnsi="Garamond"/>
                <w:i/>
                <w:color w:val="000000"/>
                <w:sz w:val="22"/>
                <w:szCs w:val="22"/>
                <w:lang w:val="en-US"/>
              </w:rPr>
              <w:t>OR</w:t>
            </w:r>
            <w:r w:rsidRPr="00262DCC">
              <w:rPr>
                <w:rFonts w:ascii="Garamond" w:hAnsi="Garamond"/>
                <w:color w:val="000000"/>
                <w:sz w:val="22"/>
                <w:szCs w:val="22"/>
              </w:rPr>
              <w:t>, из которых</w:t>
            </w:r>
            <w:r w:rsidR="005E28E6">
              <w:rPr>
                <w:rFonts w:ascii="Garamond" w:hAnsi="Garamond"/>
                <w:color w:val="000000"/>
                <w:sz w:val="22"/>
                <w:szCs w:val="22"/>
              </w:rPr>
              <w:t xml:space="preserve"> </w:t>
            </w:r>
            <w:r w:rsidRPr="00262DCC">
              <w:rPr>
                <w:rFonts w:ascii="Garamond" w:hAnsi="Garamond"/>
                <w:color w:val="000000"/>
                <w:sz w:val="22"/>
                <w:szCs w:val="22"/>
              </w:rPr>
              <w:t>был сформирован такой агрегированный объект управления, расположенных в</w:t>
            </w:r>
            <w:r w:rsidR="005E28E6">
              <w:rPr>
                <w:rFonts w:ascii="Garamond" w:hAnsi="Garamond"/>
                <w:color w:val="000000"/>
                <w:sz w:val="22"/>
                <w:szCs w:val="22"/>
              </w:rPr>
              <w:t xml:space="preserve"> ценовых зонах оптового рынка </w:t>
            </w:r>
            <w:r w:rsidR="005E28E6" w:rsidRPr="005E28E6">
              <w:rPr>
                <w:rFonts w:ascii="Garamond" w:hAnsi="Garamond"/>
                <w:i/>
                <w:color w:val="000000"/>
                <w:sz w:val="22"/>
                <w:szCs w:val="22"/>
              </w:rPr>
              <w:t>z</w:t>
            </w:r>
            <w:r w:rsidRPr="00262DCC">
              <w:rPr>
                <w:rFonts w:ascii="Garamond" w:hAnsi="Garamond"/>
                <w:color w:val="000000"/>
                <w:sz w:val="22"/>
                <w:szCs w:val="22"/>
              </w:rPr>
              <w:t>.</w:t>
            </w:r>
          </w:p>
          <w:p w14:paraId="5F08021E" w14:textId="23832129"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Для АОУ</w:t>
            </w:r>
            <w:r w:rsidR="005E28E6" w:rsidRPr="005E28E6">
              <w:rPr>
                <w:rFonts w:ascii="Garamond" w:hAnsi="Garamond"/>
                <w:color w:val="000000"/>
                <w:sz w:val="22"/>
                <w:szCs w:val="22"/>
              </w:rPr>
              <w:t xml:space="preserve"> </w:t>
            </w:r>
            <w:r w:rsidR="005E28E6" w:rsidRPr="005E28E6">
              <w:rPr>
                <w:rFonts w:ascii="Garamond" w:hAnsi="Garamond"/>
                <w:i/>
                <w:color w:val="000000"/>
                <w:sz w:val="22"/>
                <w:szCs w:val="22"/>
                <w:lang w:val="en-US"/>
              </w:rPr>
              <w:t>AR</w:t>
            </w:r>
            <w:r w:rsidRPr="00262DCC">
              <w:rPr>
                <w:rFonts w:ascii="Garamond" w:hAnsi="Garamond"/>
                <w:color w:val="000000"/>
                <w:sz w:val="22"/>
                <w:szCs w:val="22"/>
              </w:rPr>
              <w:t xml:space="preserve">, сформированных из объектов регулирования потребления электрической энергии, относящихся к одной ГТП потребления </w:t>
            </w:r>
            <w:r w:rsidR="005D767F" w:rsidRPr="005E28E6">
              <w:rPr>
                <w:rFonts w:ascii="Garamond" w:hAnsi="Garamond"/>
                <w:i/>
                <w:color w:val="000000"/>
                <w:sz w:val="22"/>
                <w:szCs w:val="22"/>
                <w:lang w:val="en-US"/>
              </w:rPr>
              <w:t>OR</w:t>
            </w:r>
            <w:r w:rsidR="005D767F" w:rsidRPr="00262DCC">
              <w:rPr>
                <w:rFonts w:ascii="Cambria" w:hAnsi="Cambria" w:cs="Cambria"/>
                <w:color w:val="000000"/>
                <w:sz w:val="22"/>
                <w:szCs w:val="22"/>
              </w:rPr>
              <w:t xml:space="preserve"> ϵ</w:t>
            </w:r>
            <w:r w:rsidR="005D767F" w:rsidRPr="005D767F">
              <w:rPr>
                <w:rFonts w:ascii="Garamond" w:hAnsi="Garamond"/>
                <w:i/>
                <w:color w:val="000000"/>
                <w:sz w:val="22"/>
                <w:szCs w:val="22"/>
                <w:lang w:val="en-US"/>
              </w:rPr>
              <w:t>q</w:t>
            </w:r>
            <w:r w:rsidR="005D767F" w:rsidRPr="005D767F">
              <w:rPr>
                <w:rFonts w:ascii="Garamond" w:hAnsi="Garamond"/>
                <w:color w:val="000000"/>
                <w:sz w:val="22"/>
                <w:szCs w:val="22"/>
              </w:rPr>
              <w:t>,</w:t>
            </w:r>
            <w:r w:rsidR="005D767F" w:rsidRPr="00262DCC">
              <w:rPr>
                <w:rFonts w:ascii="Garamond" w:hAnsi="Garamond"/>
                <w:color w:val="000000"/>
                <w:sz w:val="22"/>
                <w:szCs w:val="22"/>
              </w:rPr>
              <w:t xml:space="preserve"> </w:t>
            </w:r>
            <w:r w:rsidRPr="00262DCC">
              <w:rPr>
                <w:rFonts w:ascii="Garamond" w:hAnsi="Garamond"/>
                <w:color w:val="000000"/>
                <w:sz w:val="22"/>
                <w:szCs w:val="22"/>
              </w:rPr>
              <w:t>фактически исполненный объем снижения потребления электриче</w:t>
            </w:r>
            <w:r w:rsidR="005E28E6">
              <w:rPr>
                <w:rFonts w:ascii="Garamond" w:hAnsi="Garamond"/>
                <w:color w:val="000000"/>
                <w:sz w:val="22"/>
                <w:szCs w:val="22"/>
              </w:rPr>
              <w:t>ской энергии определяется как:</w:t>
            </w:r>
          </w:p>
          <w:p w14:paraId="5146228C" w14:textId="2413D5B9" w:rsidR="00150ABA" w:rsidRPr="00262DCC" w:rsidRDefault="00AA1B08" w:rsidP="00FF7C2C">
            <w:pPr>
              <w:pStyle w:val="af4"/>
              <w:widowControl w:val="0"/>
              <w:spacing w:before="120" w:after="120"/>
              <w:ind w:left="171" w:firstLine="567"/>
              <w:jc w:val="center"/>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m:t>
                  </m:r>
                </m:sub>
                <m:sup>
                  <m:r>
                    <w:rPr>
                      <w:rFonts w:ascii="Cambria Math" w:hAnsi="Cambria Math"/>
                      <w:color w:val="000000"/>
                      <w:sz w:val="22"/>
                      <w:szCs w:val="22"/>
                    </w:rPr>
                    <m:t>факт исп</m:t>
                  </m:r>
                </m:sup>
              </m:sSubSup>
              <m:r>
                <w:rPr>
                  <w:rFonts w:ascii="Cambria Math" w:hAnsi="Cambria Math"/>
                  <w:color w:val="000000"/>
                  <w:sz w:val="22"/>
                  <w:szCs w:val="22"/>
                </w:rPr>
                <m:t xml:space="preserve">= </m:t>
              </m:r>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m:t>
                  </m:r>
                </m:sub>
                <m:sup>
                  <m:r>
                    <w:rPr>
                      <w:rFonts w:ascii="Cambria Math" w:hAnsi="Cambria Math"/>
                      <w:color w:val="000000"/>
                      <w:sz w:val="22"/>
                      <w:szCs w:val="22"/>
                    </w:rPr>
                    <m:t>факт исп</m:t>
                  </m:r>
                </m:sup>
              </m:sSubSup>
              <m:r>
                <w:rPr>
                  <w:rFonts w:ascii="Cambria Math" w:hAnsi="Cambria Math"/>
                  <w:color w:val="000000"/>
                  <w:sz w:val="22"/>
                  <w:szCs w:val="22"/>
                </w:rPr>
                <m:t>=</m:t>
              </m:r>
              <m:r>
                <m:rPr>
                  <m:sty m:val="p"/>
                </m:rPr>
                <w:rPr>
                  <w:rFonts w:ascii="Cambria Math" w:hAnsi="Cambria Math"/>
                  <w:color w:val="000000"/>
                  <w:sz w:val="22"/>
                  <w:szCs w:val="22"/>
                  <w:lang w:val="en-US"/>
                </w:rPr>
                <m:t>max</m:t>
              </m:r>
              <m:r>
                <m:rPr>
                  <m:sty m:val="p"/>
                </m:rPr>
                <w:rPr>
                  <w:rFonts w:ascii="Cambria Math" w:hAnsi="Cambria Math"/>
                  <w:color w:val="000000"/>
                  <w:sz w:val="22"/>
                  <w:szCs w:val="22"/>
                </w:rPr>
                <m:t>⁡</m:t>
              </m:r>
              <m:d>
                <m:dPr>
                  <m:begChr m:val="["/>
                  <m:endChr m:val="]"/>
                  <m:ctrlPr>
                    <w:rPr>
                      <w:rFonts w:ascii="Cambria Math" w:hAnsi="Cambria Math"/>
                      <w:color w:val="000000"/>
                      <w:sz w:val="22"/>
                      <w:szCs w:val="22"/>
                    </w:rPr>
                  </m:ctrlPr>
                </m:dPr>
                <m:e>
                  <m:r>
                    <w:rPr>
                      <w:rFonts w:ascii="Cambria Math" w:hAnsi="Cambria Math"/>
                      <w:color w:val="000000"/>
                      <w:sz w:val="22"/>
                      <w:szCs w:val="22"/>
                    </w:rPr>
                    <m:t>0;</m:t>
                  </m:r>
                  <m:sSubSup>
                    <m:sSubSupPr>
                      <m:ctrlPr>
                        <w:rPr>
                          <w:rFonts w:ascii="Cambria Math" w:hAnsi="Cambria Math"/>
                          <w:i/>
                          <w:color w:val="000000"/>
                          <w:sz w:val="22"/>
                          <w:szCs w:val="22"/>
                        </w:rPr>
                      </m:ctrlPr>
                    </m:sSubSupPr>
                    <m:e>
                      <m:r>
                        <w:rPr>
                          <w:rFonts w:ascii="Cambria Math" w:hAnsi="Cambria Math"/>
                          <w:color w:val="000000"/>
                          <w:sz w:val="22"/>
                          <w:szCs w:val="22"/>
                        </w:rPr>
                        <m:t>k</m:t>
                      </m:r>
                    </m:e>
                    <m:sub>
                      <m:r>
                        <w:rPr>
                          <w:rFonts w:ascii="Cambria Math" w:hAnsi="Cambria Math"/>
                          <w:color w:val="000000"/>
                          <w:sz w:val="22"/>
                          <w:szCs w:val="22"/>
                        </w:rPr>
                        <m:t>q,m,z</m:t>
                      </m:r>
                    </m:sub>
                    <m:sup>
                      <m:r>
                        <w:rPr>
                          <w:rFonts w:ascii="Cambria Math" w:hAnsi="Cambria Math"/>
                          <w:color w:val="000000"/>
                          <w:sz w:val="22"/>
                          <w:szCs w:val="22"/>
                        </w:rPr>
                        <m:t>потр</m:t>
                      </m:r>
                    </m:sup>
                  </m:sSubSup>
                  <m:r>
                    <w:rPr>
                      <w:rFonts w:ascii="Cambria Math" w:hAnsi="Cambria Math"/>
                      <w:color w:val="000000"/>
                      <w:sz w:val="22"/>
                      <w:szCs w:val="22"/>
                    </w:rPr>
                    <m:t>∙</m:t>
                  </m:r>
                  <m:d>
                    <m:dPr>
                      <m:ctrlPr>
                        <w:rPr>
                          <w:rFonts w:ascii="Cambria Math" w:hAnsi="Cambria Math"/>
                          <w:i/>
                          <w:color w:val="000000"/>
                          <w:sz w:val="22"/>
                          <w:szCs w:val="22"/>
                        </w:rPr>
                      </m:ctrlPr>
                    </m:dPr>
                    <m:e>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m:t>
                          </m:r>
                        </m:sub>
                        <m:sup>
                          <m:r>
                            <w:rPr>
                              <w:rFonts w:ascii="Cambria Math" w:hAnsi="Cambria Math"/>
                              <w:color w:val="000000"/>
                              <w:sz w:val="22"/>
                              <w:szCs w:val="22"/>
                            </w:rPr>
                            <m:t>дог</m:t>
                          </m:r>
                        </m:sup>
                      </m:sSubSup>
                      <m:r>
                        <w:rPr>
                          <w:rFonts w:ascii="Cambria Math" w:hAnsi="Cambria Math"/>
                          <w:color w:val="000000"/>
                          <w:sz w:val="22"/>
                          <w:szCs w:val="22"/>
                        </w:rPr>
                        <m:t xml:space="preserve">- </m:t>
                      </m:r>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m:t>
                          </m:r>
                        </m:sub>
                        <m:sup>
                          <m:r>
                            <w:rPr>
                              <w:rFonts w:ascii="Cambria Math" w:hAnsi="Cambria Math"/>
                              <w:color w:val="000000"/>
                              <w:sz w:val="22"/>
                              <w:szCs w:val="22"/>
                            </w:rPr>
                            <m:t>нед</m:t>
                          </m:r>
                        </m:sup>
                      </m:sSubSup>
                    </m:e>
                  </m:d>
                </m:e>
              </m:d>
            </m:oMath>
            <w:r w:rsidR="00EB6EA0">
              <w:rPr>
                <w:rFonts w:ascii="Garamond" w:hAnsi="Garamond"/>
                <w:color w:val="000000"/>
                <w:sz w:val="22"/>
                <w:szCs w:val="22"/>
              </w:rPr>
              <w:t>.</w:t>
            </w:r>
          </w:p>
          <w:p w14:paraId="0AA8330C" w14:textId="7451BCAC"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Если АОУ </w:t>
            </w:r>
            <w:r w:rsidR="00EB6EA0" w:rsidRPr="005E28E6">
              <w:rPr>
                <w:rFonts w:ascii="Garamond" w:hAnsi="Garamond"/>
                <w:i/>
                <w:color w:val="000000"/>
                <w:sz w:val="22"/>
                <w:szCs w:val="22"/>
                <w:lang w:val="en-US"/>
              </w:rPr>
              <w:t>AR</w:t>
            </w:r>
            <w:r w:rsidRPr="00262DCC">
              <w:rPr>
                <w:rFonts w:ascii="Garamond" w:hAnsi="Garamond"/>
                <w:color w:val="000000"/>
                <w:sz w:val="22"/>
                <w:szCs w:val="22"/>
              </w:rPr>
              <w:t xml:space="preserve"> сформирован из объектов регулирования</w:t>
            </w:r>
            <w:r w:rsidR="00EB6EA0">
              <w:rPr>
                <w:rFonts w:ascii="Garamond" w:hAnsi="Garamond"/>
                <w:color w:val="000000"/>
                <w:sz w:val="22"/>
                <w:szCs w:val="22"/>
              </w:rPr>
              <w:t xml:space="preserve"> </w:t>
            </w:r>
            <w:r w:rsidR="00EB6EA0" w:rsidRPr="005E28E6">
              <w:rPr>
                <w:rFonts w:ascii="Garamond" w:hAnsi="Garamond"/>
                <w:i/>
                <w:color w:val="000000"/>
                <w:sz w:val="22"/>
                <w:szCs w:val="22"/>
                <w:lang w:val="en-US"/>
              </w:rPr>
              <w:t>OR</w:t>
            </w:r>
            <w:r w:rsidRPr="00262DCC">
              <w:rPr>
                <w:rFonts w:ascii="Garamond" w:hAnsi="Garamond"/>
                <w:color w:val="000000"/>
                <w:sz w:val="22"/>
                <w:szCs w:val="22"/>
              </w:rPr>
              <w:t xml:space="preserve">, относящихся к двум и более ГТП потребления </w:t>
            </w:r>
            <w:r w:rsidRPr="00EB6EA0">
              <w:rPr>
                <w:rFonts w:ascii="Garamond" w:hAnsi="Garamond"/>
                <w:i/>
                <w:color w:val="000000"/>
                <w:sz w:val="22"/>
                <w:szCs w:val="22"/>
              </w:rPr>
              <w:t>q</w:t>
            </w:r>
            <w:r w:rsidRPr="00262DCC">
              <w:rPr>
                <w:rFonts w:ascii="Garamond" w:hAnsi="Garamond"/>
                <w:color w:val="000000"/>
                <w:sz w:val="22"/>
                <w:szCs w:val="22"/>
              </w:rPr>
              <w:t xml:space="preserve">, то СО производит определение фактически исполненного объема снижения потребления электрической энергии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t>
                  </m:r>
                  <m:r>
                    <m:rPr>
                      <m:sty m:val="p"/>
                    </m:rPr>
                    <w:rPr>
                      <w:rFonts w:ascii="Cambria Math" w:hAnsi="Cambria Math"/>
                      <w:color w:val="000000"/>
                      <w:sz w:val="22"/>
                      <w:szCs w:val="22"/>
                    </w:rPr>
                    <m:t>,</m:t>
                  </m:r>
                  <m:r>
                    <w:rPr>
                      <w:rFonts w:ascii="Cambria Math" w:hAnsi="Cambria Math"/>
                      <w:color w:val="000000"/>
                      <w:sz w:val="22"/>
                      <w:szCs w:val="22"/>
                    </w:rPr>
                    <m:t>m</m:t>
                  </m:r>
                </m:sub>
                <m:sup>
                  <m:r>
                    <m:rPr>
                      <m:sty m:val="p"/>
                    </m:rPr>
                    <w:rPr>
                      <w:rFonts w:ascii="Cambria Math" w:hAnsi="Cambria Math"/>
                      <w:color w:val="000000"/>
                      <w:sz w:val="22"/>
                      <w:szCs w:val="22"/>
                    </w:rPr>
                    <m:t>факт исп</m:t>
                  </m:r>
                </m:sup>
              </m:sSubSup>
            </m:oMath>
            <w:r w:rsidRPr="00262DCC">
              <w:rPr>
                <w:rFonts w:ascii="Garamond" w:hAnsi="Garamond"/>
                <w:color w:val="000000"/>
                <w:sz w:val="22"/>
                <w:szCs w:val="22"/>
              </w:rPr>
              <w:t xml:space="preserve"> относительно состава объектов регулирования потребления электрической энергии </w:t>
            </w:r>
            <w:r w:rsidR="00EB6EA0" w:rsidRPr="005E28E6">
              <w:rPr>
                <w:rFonts w:ascii="Garamond" w:hAnsi="Garamond"/>
                <w:i/>
                <w:color w:val="000000"/>
                <w:sz w:val="22"/>
                <w:szCs w:val="22"/>
                <w:lang w:val="en-US"/>
              </w:rPr>
              <w:t>OR</w:t>
            </w:r>
            <w:r w:rsidR="00EB6EA0" w:rsidRPr="00262DCC">
              <w:rPr>
                <w:rFonts w:ascii="Garamond" w:hAnsi="Garamond"/>
                <w:color w:val="000000"/>
                <w:sz w:val="22"/>
                <w:szCs w:val="22"/>
              </w:rPr>
              <w:t xml:space="preserve"> </w:t>
            </w:r>
            <w:r w:rsidRPr="00262DCC">
              <w:rPr>
                <w:rFonts w:ascii="Garamond" w:hAnsi="Garamond"/>
                <w:color w:val="000000"/>
                <w:sz w:val="22"/>
                <w:szCs w:val="22"/>
              </w:rPr>
              <w:t xml:space="preserve">этого АОУ </w:t>
            </w:r>
            <w:r w:rsidRPr="00EB6EA0">
              <w:rPr>
                <w:rFonts w:ascii="Garamond" w:hAnsi="Garamond"/>
                <w:i/>
                <w:color w:val="000000"/>
                <w:sz w:val="22"/>
                <w:szCs w:val="22"/>
                <w:lang w:val="en-US"/>
              </w:rPr>
              <w:t>AR</w:t>
            </w:r>
            <w:r w:rsidRPr="00262DCC">
              <w:rPr>
                <w:rFonts w:ascii="Garamond" w:hAnsi="Garamond"/>
                <w:color w:val="000000"/>
                <w:sz w:val="22"/>
                <w:szCs w:val="22"/>
              </w:rPr>
              <w:t xml:space="preserve">, относящихся к различным ГТП потребления </w:t>
            </w:r>
            <w:r w:rsidRPr="00EB6EA0">
              <w:rPr>
                <w:rFonts w:ascii="Garamond" w:hAnsi="Garamond"/>
                <w:i/>
                <w:color w:val="000000"/>
                <w:sz w:val="22"/>
                <w:szCs w:val="22"/>
              </w:rPr>
              <w:t>q</w:t>
            </w:r>
            <w:r w:rsidRPr="00262DCC">
              <w:rPr>
                <w:rFonts w:ascii="Garamond" w:hAnsi="Garamond"/>
                <w:color w:val="000000"/>
                <w:sz w:val="22"/>
                <w:szCs w:val="22"/>
              </w:rPr>
              <w:t>:</w:t>
            </w:r>
          </w:p>
          <w:p w14:paraId="71BB1332" w14:textId="231DC3AE" w:rsidR="00150ABA" w:rsidRPr="00E002D5" w:rsidRDefault="00AA1B08" w:rsidP="00E002D5">
            <w:pPr>
              <w:pStyle w:val="af4"/>
              <w:widowControl w:val="0"/>
              <w:spacing w:before="120" w:after="120"/>
              <w:ind w:left="2589" w:firstLine="567"/>
              <w:jc w:val="both"/>
              <w:outlineLvl w:val="2"/>
              <w:rPr>
                <w:rFonts w:ascii="Garamond" w:hAnsi="Garamond"/>
                <w:color w:val="000000"/>
                <w:sz w:val="22"/>
                <w:szCs w:val="22"/>
              </w:rPr>
            </w:pPr>
            <m:oMath>
              <m:sSubSup>
                <m:sSubSupPr>
                  <m:ctrlPr>
                    <w:rPr>
                      <w:rFonts w:ascii="Cambria Math" w:hAnsi="Cambria Math"/>
                      <w:color w:val="000000"/>
                      <w:sz w:val="22"/>
                      <w:szCs w:val="22"/>
                    </w:rPr>
                  </m:ctrlPr>
                </m:sSubSupPr>
                <m:e>
                  <m:r>
                    <m:rPr>
                      <m:sty m:val="p"/>
                    </m:rPr>
                    <w:rPr>
                      <w:rFonts w:ascii="Cambria Math" w:hAnsi="Cambria Math"/>
                      <w:color w:val="000000"/>
                      <w:sz w:val="22"/>
                      <w:szCs w:val="22"/>
                    </w:rPr>
                    <m:t>V</m:t>
                  </m:r>
                </m:e>
                <m:sub>
                  <m:r>
                    <m:rPr>
                      <m:sty m:val="p"/>
                    </m:rPr>
                    <w:rPr>
                      <w:rFonts w:ascii="Cambria Math" w:hAnsi="Cambria Math"/>
                      <w:color w:val="000000"/>
                      <w:sz w:val="22"/>
                      <w:szCs w:val="22"/>
                    </w:rPr>
                    <m:t>AR,m</m:t>
                  </m:r>
                </m:sub>
                <m:sup>
                  <m:r>
                    <m:rPr>
                      <m:sty m:val="p"/>
                    </m:rPr>
                    <w:rPr>
                      <w:rFonts w:ascii="Cambria Math" w:hAnsi="Cambria Math"/>
                      <w:color w:val="000000"/>
                      <w:sz w:val="22"/>
                      <w:szCs w:val="22"/>
                    </w:rPr>
                    <m:t>факт исп</m:t>
                  </m:r>
                </m:sup>
              </m:sSubSup>
              <m:r>
                <w:rPr>
                  <w:rFonts w:ascii="Cambria Math" w:hAnsi="Cambria Math"/>
                  <w:color w:val="000000"/>
                  <w:sz w:val="22"/>
                  <w:szCs w:val="22"/>
                </w:rPr>
                <m:t>=</m:t>
              </m:r>
              <m:r>
                <m:rPr>
                  <m:sty m:val="p"/>
                </m:rPr>
                <w:rPr>
                  <w:rFonts w:ascii="Cambria Math" w:hAnsi="Cambria Math"/>
                  <w:color w:val="000000"/>
                  <w:sz w:val="22"/>
                  <w:szCs w:val="22"/>
                  <w:lang w:val="en-US"/>
                </w:rPr>
                <m:t>max</m:t>
              </m:r>
              <m:d>
                <m:dPr>
                  <m:begChr m:val="["/>
                  <m:endChr m:val="]"/>
                  <m:ctrlPr>
                    <w:rPr>
                      <w:rFonts w:ascii="Cambria Math" w:hAnsi="Cambria Math"/>
                      <w:i/>
                      <w:color w:val="000000"/>
                      <w:sz w:val="22"/>
                      <w:szCs w:val="22"/>
                      <w:lang w:val="en-US"/>
                    </w:rPr>
                  </m:ctrlPr>
                </m:dPr>
                <m:e>
                  <m:r>
                    <w:rPr>
                      <w:rFonts w:ascii="Cambria Math" w:hAnsi="Cambria Math"/>
                      <w:color w:val="000000"/>
                      <w:sz w:val="22"/>
                      <w:szCs w:val="22"/>
                    </w:rPr>
                    <m:t>0;</m:t>
                  </m:r>
                  <m:nary>
                    <m:naryPr>
                      <m:chr m:val="∑"/>
                      <m:grow m:val="1"/>
                      <m:ctrlPr>
                        <w:rPr>
                          <w:rFonts w:ascii="Cambria Math" w:hAnsi="Cambria Math"/>
                          <w:color w:val="000000"/>
                          <w:sz w:val="22"/>
                          <w:szCs w:val="22"/>
                        </w:rPr>
                      </m:ctrlPr>
                    </m:naryPr>
                    <m:sub>
                      <m:r>
                        <w:rPr>
                          <w:rFonts w:ascii="Cambria Math" w:hAnsi="Cambria Math"/>
                          <w:color w:val="000000"/>
                          <w:sz w:val="22"/>
                          <w:szCs w:val="22"/>
                          <w:lang w:val="en-US"/>
                        </w:rPr>
                        <m:t>q</m:t>
                      </m:r>
                      <m:r>
                        <w:rPr>
                          <w:rFonts w:ascii="Cambria Math" w:hAnsi="Cambria Math"/>
                          <w:color w:val="000000"/>
                          <w:sz w:val="22"/>
                          <w:szCs w:val="22"/>
                        </w:rPr>
                        <m:t>∈</m:t>
                      </m:r>
                      <m:r>
                        <w:rPr>
                          <w:rFonts w:ascii="Cambria Math" w:hAnsi="Cambria Math"/>
                          <w:color w:val="000000"/>
                          <w:sz w:val="22"/>
                          <w:szCs w:val="22"/>
                          <w:lang w:val="en-US"/>
                        </w:rPr>
                        <m:t>AR</m:t>
                      </m:r>
                    </m:sub>
                    <m:sup>
                      <m:r>
                        <w:rPr>
                          <w:rFonts w:ascii="Cambria Math" w:hAnsi="Cambria Math"/>
                          <w:color w:val="000000"/>
                          <w:sz w:val="22"/>
                          <w:szCs w:val="22"/>
                        </w:rPr>
                        <m:t xml:space="preserve"> </m:t>
                      </m:r>
                    </m:sup>
                    <m:e>
                      <m:sSubSup>
                        <m:sSubSupPr>
                          <m:ctrlPr>
                            <w:rPr>
                              <w:rFonts w:ascii="Cambria Math" w:hAnsi="Cambria Math"/>
                              <w:color w:val="000000"/>
                              <w:sz w:val="22"/>
                              <w:szCs w:val="22"/>
                            </w:rPr>
                          </m:ctrlPr>
                        </m:sSubSupPr>
                        <m:e>
                          <m:sSubSup>
                            <m:sSubSupPr>
                              <m:ctrlPr>
                                <w:rPr>
                                  <w:rFonts w:ascii="Cambria Math" w:hAnsi="Cambria Math"/>
                                  <w:color w:val="000000"/>
                                  <w:sz w:val="22"/>
                                  <w:szCs w:val="22"/>
                                </w:rPr>
                              </m:ctrlPr>
                            </m:sSubSupPr>
                            <m:e>
                              <m:r>
                                <m:rPr>
                                  <m:sty m:val="p"/>
                                </m:rPr>
                                <w:rPr>
                                  <w:rFonts w:ascii="Cambria Math" w:hAnsi="Cambria Math"/>
                                  <w:color w:val="000000"/>
                                  <w:sz w:val="22"/>
                                  <w:szCs w:val="22"/>
                                </w:rPr>
                                <m:t>k</m:t>
                              </m:r>
                            </m:e>
                            <m:sub>
                              <m:r>
                                <m:rPr>
                                  <m:sty m:val="p"/>
                                </m:rPr>
                                <w:rPr>
                                  <w:rFonts w:ascii="Cambria Math" w:hAnsi="Cambria Math"/>
                                  <w:color w:val="000000"/>
                                  <w:sz w:val="22"/>
                                  <w:szCs w:val="22"/>
                                </w:rPr>
                                <m:t>q,m,z</m:t>
                              </m:r>
                            </m:sub>
                            <m:sup>
                              <m:r>
                                <m:rPr>
                                  <m:sty m:val="p"/>
                                </m:rPr>
                                <w:rPr>
                                  <w:rFonts w:ascii="Cambria Math" w:hAnsi="Cambria Math"/>
                                  <w:color w:val="000000"/>
                                  <w:sz w:val="22"/>
                                  <w:szCs w:val="22"/>
                                </w:rPr>
                                <m:t>потр</m:t>
                              </m:r>
                            </m:sup>
                          </m:sSubSup>
                          <m:r>
                            <m:rPr>
                              <m:sty m:val="p"/>
                            </m:rPr>
                            <w:rPr>
                              <w:rFonts w:ascii="Cambria Math" w:hAnsi="Cambria Math"/>
                              <w:color w:val="000000"/>
                              <w:sz w:val="22"/>
                              <w:szCs w:val="22"/>
                            </w:rPr>
                            <m:t>∙</m:t>
                          </m:r>
                          <m:r>
                            <w:rPr>
                              <w:rFonts w:ascii="Cambria Math" w:hAnsi="Cambria Math"/>
                              <w:color w:val="000000"/>
                              <w:sz w:val="22"/>
                              <w:szCs w:val="22"/>
                            </w:rPr>
                            <m:t>(</m:t>
                          </m:r>
                          <m:r>
                            <m:rPr>
                              <m:sty m:val="p"/>
                            </m:rPr>
                            <w:rPr>
                              <w:rFonts w:ascii="Cambria Math" w:hAnsi="Cambria Math"/>
                              <w:color w:val="000000"/>
                              <w:sz w:val="22"/>
                              <w:szCs w:val="22"/>
                              <w:lang w:val="en-US"/>
                            </w:rPr>
                            <m:t>V</m:t>
                          </m:r>
                        </m:e>
                        <m:sub>
                          <m:r>
                            <m:rPr>
                              <m:sty m:val="p"/>
                            </m:rPr>
                            <w:rPr>
                              <w:rFonts w:ascii="Cambria Math" w:hAnsi="Cambria Math"/>
                              <w:color w:val="000000"/>
                              <w:sz w:val="22"/>
                              <w:szCs w:val="22"/>
                              <w:lang w:val="en-US"/>
                            </w:rPr>
                            <m:t>q</m:t>
                          </m:r>
                          <m:r>
                            <m:rPr>
                              <m:sty m:val="p"/>
                            </m:rPr>
                            <w:rPr>
                              <w:rFonts w:ascii="Cambria Math" w:hAnsi="Cambria Math"/>
                              <w:color w:val="000000"/>
                              <w:sz w:val="22"/>
                              <w:szCs w:val="22"/>
                            </w:rPr>
                            <m:t>,</m:t>
                          </m:r>
                          <m:r>
                            <m:rPr>
                              <m:sty m:val="p"/>
                            </m:rPr>
                            <w:rPr>
                              <w:rFonts w:ascii="Cambria Math" w:hAnsi="Cambria Math"/>
                              <w:color w:val="000000"/>
                              <w:sz w:val="22"/>
                              <w:szCs w:val="22"/>
                              <w:lang w:val="en-US"/>
                            </w:rPr>
                            <m:t>m</m:t>
                          </m:r>
                        </m:sub>
                        <m:sup>
                          <m:r>
                            <m:rPr>
                              <m:sty m:val="p"/>
                            </m:rPr>
                            <w:rPr>
                              <w:rFonts w:ascii="Cambria Math" w:hAnsi="Cambria Math"/>
                              <w:color w:val="000000"/>
                              <w:sz w:val="22"/>
                              <w:szCs w:val="22"/>
                            </w:rPr>
                            <m:t>распр</m:t>
                          </m:r>
                        </m:sup>
                      </m:sSubSup>
                    </m:e>
                  </m:nary>
                  <m:r>
                    <m:rPr>
                      <m:sty m:val="p"/>
                    </m:rPr>
                    <w:rPr>
                      <w:rFonts w:ascii="Cambria Math" w:hAnsi="Cambria Math"/>
                      <w:color w:val="000000"/>
                      <w:sz w:val="22"/>
                      <w:szCs w:val="22"/>
                    </w:rPr>
                    <m:t xml:space="preserve"> - </m:t>
                  </m:r>
                  <m:sSubSup>
                    <m:sSubSupPr>
                      <m:ctrlPr>
                        <w:rPr>
                          <w:rFonts w:ascii="Cambria Math" w:hAnsi="Cambria Math"/>
                          <w:color w:val="000000"/>
                          <w:sz w:val="22"/>
                          <w:szCs w:val="22"/>
                        </w:rPr>
                      </m:ctrlPr>
                    </m:sSubSupPr>
                    <m:e>
                      <m:r>
                        <m:rPr>
                          <m:sty m:val="p"/>
                        </m:rPr>
                        <w:rPr>
                          <w:rFonts w:ascii="Cambria Math" w:hAnsi="Cambria Math"/>
                          <w:color w:val="000000"/>
                          <w:sz w:val="22"/>
                          <w:szCs w:val="22"/>
                        </w:rPr>
                        <m:t>V</m:t>
                      </m:r>
                    </m:e>
                    <m:sub>
                      <m:r>
                        <m:rPr>
                          <m:sty m:val="p"/>
                        </m:rPr>
                        <w:rPr>
                          <w:rFonts w:ascii="Cambria Math" w:hAnsi="Cambria Math"/>
                          <w:color w:val="000000"/>
                          <w:sz w:val="22"/>
                          <w:szCs w:val="22"/>
                          <w:lang w:val="en-US"/>
                        </w:rPr>
                        <m:t>q</m:t>
                      </m:r>
                      <m:r>
                        <m:rPr>
                          <m:sty m:val="p"/>
                        </m:rPr>
                        <w:rPr>
                          <w:rFonts w:ascii="Cambria Math" w:hAnsi="Cambria Math"/>
                          <w:color w:val="000000"/>
                          <w:sz w:val="22"/>
                          <w:szCs w:val="22"/>
                        </w:rPr>
                        <m:t>,m</m:t>
                      </m:r>
                    </m:sub>
                    <m:sup>
                      <m:r>
                        <m:rPr>
                          <m:sty m:val="p"/>
                        </m:rPr>
                        <w:rPr>
                          <w:rFonts w:ascii="Cambria Math" w:hAnsi="Cambria Math"/>
                          <w:color w:val="000000"/>
                          <w:sz w:val="22"/>
                          <w:szCs w:val="22"/>
                        </w:rPr>
                        <m:t>нед</m:t>
                      </m:r>
                    </m:sup>
                  </m:sSubSup>
                  <m:r>
                    <m:rPr>
                      <m:sty m:val="p"/>
                    </m:rPr>
                    <w:rPr>
                      <w:rFonts w:ascii="Cambria Math" w:hAnsi="Cambria Math"/>
                      <w:color w:val="000000"/>
                      <w:sz w:val="22"/>
                      <w:szCs w:val="22"/>
                    </w:rPr>
                    <m:t>)</m:t>
                  </m:r>
                </m:e>
              </m:d>
            </m:oMath>
            <w:r w:rsidR="00E002D5">
              <w:rPr>
                <w:rFonts w:ascii="Garamond" w:hAnsi="Garamond"/>
                <w:color w:val="000000"/>
                <w:sz w:val="22"/>
                <w:szCs w:val="22"/>
              </w:rPr>
              <w:t>;</w:t>
            </w:r>
          </w:p>
          <w:p w14:paraId="30DC5C14" w14:textId="0C07E112" w:rsidR="00150ABA" w:rsidRPr="00262DCC" w:rsidRDefault="00AA1B08" w:rsidP="00E002D5">
            <w:pPr>
              <w:pStyle w:val="af4"/>
              <w:widowControl w:val="0"/>
              <w:spacing w:before="120" w:after="120"/>
              <w:ind w:left="4432" w:firstLine="567"/>
              <w:jc w:val="both"/>
              <w:outlineLvl w:val="2"/>
              <w:rPr>
                <w:rFonts w:ascii="Garamond" w:hAnsi="Garamond"/>
                <w:color w:val="000000"/>
                <w:sz w:val="22"/>
                <w:szCs w:val="22"/>
              </w:rPr>
            </w:pPr>
            <m:oMath>
              <m:sSubSup>
                <m:sSubSupPr>
                  <m:ctrlPr>
                    <w:rPr>
                      <w:rFonts w:ascii="Cambria Math" w:hAnsi="Cambria Math"/>
                      <w:color w:val="000000"/>
                      <w:sz w:val="22"/>
                      <w:szCs w:val="22"/>
                    </w:rPr>
                  </m:ctrlPr>
                </m:sSubSupPr>
                <m:e>
                  <m:r>
                    <m:rPr>
                      <m:sty m:val="p"/>
                    </m:rPr>
                    <w:rPr>
                      <w:rFonts w:ascii="Cambria Math" w:hAnsi="Cambria Math"/>
                      <w:color w:val="000000"/>
                      <w:sz w:val="22"/>
                      <w:szCs w:val="22"/>
                      <w:lang w:val="en-US"/>
                    </w:rPr>
                    <m:t>V</m:t>
                  </m:r>
                </m:e>
                <m:sub>
                  <m:r>
                    <m:rPr>
                      <m:sty m:val="p"/>
                    </m:rPr>
                    <w:rPr>
                      <w:rFonts w:ascii="Cambria Math" w:hAnsi="Cambria Math"/>
                      <w:color w:val="000000"/>
                      <w:sz w:val="22"/>
                      <w:szCs w:val="22"/>
                      <w:lang w:val="en-US"/>
                    </w:rPr>
                    <m:t>q</m:t>
                  </m:r>
                  <m:r>
                    <m:rPr>
                      <m:sty m:val="p"/>
                    </m:rPr>
                    <w:rPr>
                      <w:rFonts w:ascii="Cambria Math" w:hAnsi="Cambria Math"/>
                      <w:color w:val="000000"/>
                      <w:sz w:val="22"/>
                      <w:szCs w:val="22"/>
                    </w:rPr>
                    <m:t>,</m:t>
                  </m:r>
                  <m:r>
                    <m:rPr>
                      <m:sty m:val="p"/>
                    </m:rPr>
                    <w:rPr>
                      <w:rFonts w:ascii="Cambria Math" w:hAnsi="Cambria Math"/>
                      <w:color w:val="000000"/>
                      <w:sz w:val="22"/>
                      <w:szCs w:val="22"/>
                      <w:lang w:val="en-US"/>
                    </w:rPr>
                    <m:t>m</m:t>
                  </m:r>
                </m:sub>
                <m:sup>
                  <m:r>
                    <m:rPr>
                      <m:sty m:val="p"/>
                    </m:rPr>
                    <w:rPr>
                      <w:rFonts w:ascii="Cambria Math" w:hAnsi="Cambria Math"/>
                      <w:color w:val="000000"/>
                      <w:sz w:val="22"/>
                      <w:szCs w:val="22"/>
                    </w:rPr>
                    <m:t>распр</m:t>
                  </m:r>
                </m:sup>
              </m:sSubSup>
              <m:r>
                <w:rPr>
                  <w:rFonts w:ascii="Cambria Math" w:hAnsi="Cambria Math"/>
                  <w:color w:val="000000"/>
                  <w:sz w:val="22"/>
                  <w:szCs w:val="22"/>
                </w:rPr>
                <m:t>=</m:t>
              </m:r>
              <m:f>
                <m:fPr>
                  <m:ctrlPr>
                    <w:rPr>
                      <w:rFonts w:ascii="Cambria Math" w:hAnsi="Cambria Math"/>
                      <w:i/>
                      <w:color w:val="000000"/>
                      <w:sz w:val="22"/>
                      <w:szCs w:val="22"/>
                    </w:rPr>
                  </m:ctrlPr>
                </m:fPr>
                <m:num>
                  <m:nary>
                    <m:naryPr>
                      <m:chr m:val="∑"/>
                      <m:limLoc m:val="undOvr"/>
                      <m:supHide m:val="1"/>
                      <m:ctrlPr>
                        <w:rPr>
                          <w:rFonts w:ascii="Cambria Math" w:hAnsi="Cambria Math"/>
                          <w:i/>
                          <w:color w:val="000000"/>
                          <w:sz w:val="22"/>
                          <w:szCs w:val="22"/>
                        </w:rPr>
                      </m:ctrlPr>
                    </m:naryPr>
                    <m:sub>
                      <m:r>
                        <w:rPr>
                          <w:rFonts w:ascii="Cambria Math" w:hAnsi="Cambria Math"/>
                          <w:color w:val="000000"/>
                          <w:sz w:val="22"/>
                          <w:szCs w:val="22"/>
                        </w:rPr>
                        <m:t>h∈N</m:t>
                      </m:r>
                    </m:sub>
                    <m:sup/>
                    <m:e>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q,h</m:t>
                          </m:r>
                        </m:sub>
                        <m:sup>
                          <m:r>
                            <w:rPr>
                              <w:rFonts w:ascii="Cambria Math" w:hAnsi="Cambria Math"/>
                              <w:color w:val="000000"/>
                              <w:sz w:val="22"/>
                              <w:szCs w:val="22"/>
                            </w:rPr>
                            <m:t>распр</m:t>
                          </m:r>
                        </m:sup>
                      </m:sSubSup>
                    </m:e>
                  </m:nary>
                </m:num>
                <m:den>
                  <m:r>
                    <w:rPr>
                      <w:rFonts w:ascii="Cambria Math" w:hAnsi="Cambria Math"/>
                      <w:color w:val="000000"/>
                      <w:sz w:val="22"/>
                      <w:szCs w:val="22"/>
                      <w:lang w:val="en-US"/>
                    </w:rPr>
                    <m:t>N</m:t>
                  </m:r>
                  <m:r>
                    <w:rPr>
                      <w:rFonts w:ascii="Cambria Math" w:hAnsi="Cambria Math"/>
                      <w:color w:val="000000"/>
                      <w:sz w:val="22"/>
                      <w:szCs w:val="22"/>
                    </w:rPr>
                    <m:t>⋅</m:t>
                  </m:r>
                  <m:sSub>
                    <m:sSubPr>
                      <m:ctrlPr>
                        <w:rPr>
                          <w:rFonts w:ascii="Cambria Math" w:hAnsi="Cambria Math"/>
                          <w:bCs/>
                          <w:i/>
                          <w:iCs/>
                          <w:color w:val="000000"/>
                          <w:sz w:val="22"/>
                          <w:szCs w:val="22"/>
                        </w:rPr>
                      </m:ctrlPr>
                    </m:sSubPr>
                    <m:e>
                      <m:r>
                        <w:rPr>
                          <w:rFonts w:ascii="Cambria Math" w:hAnsi="Cambria Math"/>
                          <w:color w:val="000000"/>
                          <w:sz w:val="22"/>
                          <w:szCs w:val="22"/>
                          <w:lang w:val="en-US"/>
                        </w:rPr>
                        <m:t>T</m:t>
                      </m:r>
                    </m:e>
                    <m:sub>
                      <m:r>
                        <m:rPr>
                          <m:sty m:val="p"/>
                        </m:rPr>
                        <w:rPr>
                          <w:rFonts w:ascii="Cambria Math" w:hAnsi="Cambria Math"/>
                          <w:color w:val="000000"/>
                          <w:sz w:val="22"/>
                          <w:szCs w:val="22"/>
                        </w:rPr>
                        <m:t>длит, n</m:t>
                      </m:r>
                    </m:sub>
                  </m:sSub>
                </m:den>
              </m:f>
            </m:oMath>
            <w:r w:rsidR="00E002D5">
              <w:rPr>
                <w:rFonts w:ascii="Garamond" w:hAnsi="Garamond"/>
                <w:color w:val="000000"/>
                <w:sz w:val="22"/>
                <w:szCs w:val="22"/>
              </w:rPr>
              <w:t>;</w:t>
            </w:r>
          </w:p>
          <w:p w14:paraId="10C528EF" w14:textId="23760686" w:rsidR="00150ABA" w:rsidRPr="00262DCC" w:rsidRDefault="00AA1B08" w:rsidP="00FF7C2C">
            <w:pPr>
              <w:pStyle w:val="af4"/>
              <w:widowControl w:val="0"/>
              <w:spacing w:before="120" w:after="120"/>
              <w:ind w:left="171" w:firstLine="567"/>
              <w:jc w:val="both"/>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k</m:t>
                  </m:r>
                </m:e>
                <m:sub>
                  <m:r>
                    <w:rPr>
                      <w:rFonts w:ascii="Cambria Math" w:hAnsi="Cambria Math"/>
                      <w:color w:val="000000"/>
                      <w:sz w:val="22"/>
                      <w:szCs w:val="22"/>
                      <w:lang w:val="en-US"/>
                    </w:rPr>
                    <m:t>q</m:t>
                  </m:r>
                  <m:r>
                    <w:rPr>
                      <w:rFonts w:ascii="Cambria Math" w:hAnsi="Cambria Math"/>
                      <w:color w:val="000000"/>
                      <w:sz w:val="22"/>
                      <w:szCs w:val="22"/>
                    </w:rPr>
                    <m:t>,m,z</m:t>
                  </m:r>
                </m:sub>
                <m:sup>
                  <m:r>
                    <w:rPr>
                      <w:rFonts w:ascii="Cambria Math" w:hAnsi="Cambria Math"/>
                      <w:color w:val="000000"/>
                      <w:sz w:val="22"/>
                      <w:szCs w:val="22"/>
                    </w:rPr>
                    <m:t>потр</m:t>
                  </m:r>
                </m:sup>
              </m:sSubSup>
            </m:oMath>
            <w:r w:rsidR="00150ABA" w:rsidRPr="00262DCC">
              <w:rPr>
                <w:rFonts w:ascii="Garamond" w:hAnsi="Garamond"/>
                <w:color w:val="000000"/>
                <w:sz w:val="22"/>
                <w:szCs w:val="22"/>
              </w:rPr>
              <w:t xml:space="preserve"> – коэффициент потребности в оказании услуг по управлению изменением режима потребления электрической энергии, определяемый в отношении каждой ГТП потребления </w:t>
            </w:r>
            <w:r w:rsidR="00150ABA" w:rsidRPr="00E002D5">
              <w:rPr>
                <w:rFonts w:ascii="Garamond" w:hAnsi="Garamond"/>
                <w:i/>
                <w:color w:val="000000"/>
                <w:sz w:val="22"/>
                <w:szCs w:val="22"/>
              </w:rPr>
              <w:t>q</w:t>
            </w:r>
            <w:r w:rsidR="00150ABA" w:rsidRPr="00262DCC">
              <w:rPr>
                <w:rFonts w:ascii="Garamond" w:hAnsi="Garamond"/>
                <w:color w:val="000000"/>
                <w:sz w:val="22"/>
                <w:szCs w:val="22"/>
              </w:rPr>
              <w:t>, чьи энергопринимающие устройства включены в объекты регулирования потребления электрической энергии</w:t>
            </w:r>
            <w:r w:rsidR="005D767F">
              <w:rPr>
                <w:rFonts w:ascii="Garamond" w:hAnsi="Garamond"/>
                <w:color w:val="000000"/>
                <w:sz w:val="22"/>
                <w:szCs w:val="22"/>
              </w:rPr>
              <w:t xml:space="preserve"> </w:t>
            </w:r>
            <w:r w:rsidR="005D767F" w:rsidRPr="005E28E6">
              <w:rPr>
                <w:rFonts w:ascii="Garamond" w:hAnsi="Garamond"/>
                <w:i/>
                <w:color w:val="000000"/>
                <w:sz w:val="22"/>
                <w:szCs w:val="22"/>
                <w:lang w:val="en-US"/>
              </w:rPr>
              <w:t>OR</w:t>
            </w:r>
            <w:r w:rsidR="00150ABA" w:rsidRPr="00262DCC">
              <w:rPr>
                <w:rFonts w:ascii="Garamond" w:hAnsi="Garamond"/>
                <w:color w:val="000000"/>
                <w:sz w:val="22"/>
                <w:szCs w:val="22"/>
              </w:rPr>
              <w:t xml:space="preserve">, из которых был сформирован АОУ </w:t>
            </w:r>
            <w:r w:rsidR="005D767F" w:rsidRPr="00EB6EA0">
              <w:rPr>
                <w:rFonts w:ascii="Garamond" w:hAnsi="Garamond"/>
                <w:i/>
                <w:color w:val="000000"/>
                <w:sz w:val="22"/>
                <w:szCs w:val="22"/>
                <w:lang w:val="en-US"/>
              </w:rPr>
              <w:t>AR</w:t>
            </w:r>
            <w:r w:rsidR="00150ABA" w:rsidRPr="00262DCC">
              <w:rPr>
                <w:rFonts w:ascii="Garamond" w:hAnsi="Garamond"/>
                <w:color w:val="000000"/>
                <w:sz w:val="22"/>
                <w:szCs w:val="22"/>
              </w:rPr>
              <w:t xml:space="preserve"> в месяце </w:t>
            </w:r>
            <w:r w:rsidR="00150ABA" w:rsidRPr="00E002D5">
              <w:rPr>
                <w:rFonts w:ascii="Garamond" w:hAnsi="Garamond"/>
                <w:i/>
                <w:color w:val="000000"/>
                <w:sz w:val="22"/>
                <w:szCs w:val="22"/>
                <w:lang w:val="en-US"/>
              </w:rPr>
              <w:t>m</w:t>
            </w:r>
            <w:r w:rsidR="00150ABA" w:rsidRPr="00262DCC">
              <w:rPr>
                <w:rFonts w:ascii="Garamond" w:hAnsi="Garamond"/>
                <w:color w:val="000000"/>
                <w:sz w:val="22"/>
                <w:szCs w:val="22"/>
              </w:rPr>
              <w:t xml:space="preserve"> по ценовой зоне </w:t>
            </w:r>
            <w:r w:rsidR="00150ABA" w:rsidRPr="00E002D5">
              <w:rPr>
                <w:rFonts w:ascii="Garamond" w:hAnsi="Garamond"/>
                <w:i/>
                <w:color w:val="000000"/>
                <w:sz w:val="22"/>
                <w:szCs w:val="22"/>
                <w:lang w:val="en-US"/>
              </w:rPr>
              <w:t>z</w:t>
            </w:r>
            <w:r w:rsidR="00150ABA" w:rsidRPr="00262DCC">
              <w:rPr>
                <w:rFonts w:ascii="Garamond" w:hAnsi="Garamond"/>
                <w:color w:val="000000"/>
                <w:sz w:val="22"/>
                <w:szCs w:val="22"/>
              </w:rPr>
              <w:t>, и для периода оказания услуг сроком до 31.12.2026 равный 1;</w:t>
            </w:r>
          </w:p>
          <w:p w14:paraId="76C01F1B" w14:textId="05032597"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5D767F">
              <w:rPr>
                <w:rFonts w:ascii="Garamond" w:hAnsi="Garamond"/>
                <w:i/>
                <w:color w:val="000000"/>
                <w:sz w:val="22"/>
                <w:szCs w:val="22"/>
                <w:lang w:val="en-US"/>
              </w:rPr>
              <w:t>n</w:t>
            </w:r>
            <w:r w:rsidRPr="00262DCC">
              <w:rPr>
                <w:rFonts w:ascii="Garamond" w:hAnsi="Garamond"/>
                <w:color w:val="000000"/>
                <w:sz w:val="22"/>
                <w:szCs w:val="22"/>
              </w:rPr>
              <w:t xml:space="preserve"> – событие снижения потребления АОУ</w:t>
            </w:r>
            <w:r w:rsidR="005D767F">
              <w:rPr>
                <w:rFonts w:ascii="Garamond" w:hAnsi="Garamond"/>
                <w:color w:val="000000"/>
                <w:sz w:val="22"/>
                <w:szCs w:val="22"/>
              </w:rPr>
              <w:t xml:space="preserve"> </w:t>
            </w:r>
            <w:r w:rsidR="005D767F" w:rsidRPr="00EB6EA0">
              <w:rPr>
                <w:rFonts w:ascii="Garamond" w:hAnsi="Garamond"/>
                <w:i/>
                <w:color w:val="000000"/>
                <w:sz w:val="22"/>
                <w:szCs w:val="22"/>
                <w:lang w:val="en-US"/>
              </w:rPr>
              <w:t>AR</w:t>
            </w:r>
            <w:r w:rsidRPr="00262DCC">
              <w:rPr>
                <w:rFonts w:ascii="Garamond" w:hAnsi="Garamond"/>
                <w:color w:val="000000"/>
                <w:sz w:val="22"/>
                <w:szCs w:val="22"/>
              </w:rPr>
              <w:t xml:space="preserve"> по отношению к совокупности объектов регулирования </w:t>
            </w:r>
            <w:r w:rsidR="005D767F" w:rsidRPr="005E28E6">
              <w:rPr>
                <w:rFonts w:ascii="Garamond" w:hAnsi="Garamond"/>
                <w:i/>
                <w:color w:val="000000"/>
                <w:sz w:val="22"/>
                <w:szCs w:val="22"/>
                <w:lang w:val="en-US"/>
              </w:rPr>
              <w:t>OR</w:t>
            </w:r>
            <w:r w:rsidR="005D767F" w:rsidRPr="00262DCC">
              <w:rPr>
                <w:rFonts w:ascii="Cambria" w:hAnsi="Cambria" w:cs="Cambria"/>
                <w:color w:val="000000"/>
                <w:sz w:val="22"/>
                <w:szCs w:val="22"/>
              </w:rPr>
              <w:t xml:space="preserve"> </w:t>
            </w:r>
            <w:r w:rsidRPr="00262DCC">
              <w:rPr>
                <w:rFonts w:ascii="Cambria" w:hAnsi="Cambria" w:cs="Cambria"/>
                <w:color w:val="000000"/>
                <w:sz w:val="22"/>
                <w:szCs w:val="22"/>
              </w:rPr>
              <w:t>ϵ</w:t>
            </w:r>
            <w:r w:rsidRPr="005D767F">
              <w:rPr>
                <w:rFonts w:ascii="Garamond" w:hAnsi="Garamond"/>
                <w:i/>
                <w:color w:val="000000"/>
                <w:sz w:val="22"/>
                <w:szCs w:val="22"/>
                <w:lang w:val="en-US"/>
              </w:rPr>
              <w:t>q</w:t>
            </w:r>
            <w:r w:rsidRPr="00262DCC">
              <w:rPr>
                <w:rFonts w:ascii="Garamond" w:hAnsi="Garamond"/>
                <w:color w:val="000000"/>
                <w:sz w:val="22"/>
                <w:szCs w:val="22"/>
              </w:rPr>
              <w:t xml:space="preserve"> в расчетном периоде </w:t>
            </w:r>
            <w:r w:rsidRPr="005D767F">
              <w:rPr>
                <w:rFonts w:ascii="Garamond" w:hAnsi="Garamond"/>
                <w:i/>
                <w:color w:val="000000"/>
                <w:sz w:val="22"/>
                <w:szCs w:val="22"/>
                <w:lang w:val="en-US"/>
              </w:rPr>
              <w:t>m</w:t>
            </w:r>
            <w:r w:rsidRPr="00262DCC">
              <w:rPr>
                <w:rFonts w:ascii="Garamond" w:hAnsi="Garamond"/>
                <w:color w:val="000000"/>
                <w:sz w:val="22"/>
                <w:szCs w:val="22"/>
              </w:rPr>
              <w:t>, в рамках которого подтверждена готовность согласно п.</w:t>
            </w:r>
            <w:r w:rsidR="005D767F">
              <w:rPr>
                <w:rFonts w:ascii="Garamond" w:hAnsi="Garamond"/>
                <w:color w:val="000000"/>
                <w:sz w:val="22"/>
                <w:szCs w:val="22"/>
              </w:rPr>
              <w:t xml:space="preserve"> 5.4.2</w:t>
            </w:r>
            <w:r w:rsidRPr="00262DCC">
              <w:rPr>
                <w:rFonts w:ascii="Garamond" w:hAnsi="Garamond"/>
                <w:color w:val="000000"/>
                <w:sz w:val="22"/>
                <w:szCs w:val="22"/>
              </w:rPr>
              <w:t xml:space="preserve"> и </w:t>
            </w:r>
            <m:oMath>
              <m:sSubSup>
                <m:sSubSupPr>
                  <m:ctrlPr>
                    <w:rPr>
                      <w:rFonts w:ascii="Cambria Math" w:hAnsi="Cambria Math"/>
                      <w:color w:val="000000"/>
                      <w:sz w:val="22"/>
                      <w:szCs w:val="22"/>
                    </w:rPr>
                  </m:ctrlPr>
                </m:sSubSupPr>
                <m:e>
                  <m:r>
                    <m:rPr>
                      <m:sty m:val="p"/>
                    </m:rPr>
                    <w:rPr>
                      <w:rFonts w:ascii="Cambria Math" w:hAnsi="Cambria Math"/>
                      <w:color w:val="000000"/>
                      <w:sz w:val="22"/>
                      <w:szCs w:val="22"/>
                    </w:rPr>
                    <m:t>Δ</m:t>
                  </m:r>
                </m:e>
                <m:sub>
                  <m:r>
                    <m:rPr>
                      <m:sty m:val="p"/>
                    </m:rPr>
                    <w:rPr>
                      <w:rFonts w:ascii="Cambria Math" w:hAnsi="Cambria Math"/>
                      <w:color w:val="000000"/>
                      <w:sz w:val="22"/>
                      <w:szCs w:val="22"/>
                      <w:lang w:val="en-US"/>
                    </w:rPr>
                    <m:t>q</m:t>
                  </m:r>
                  <m:r>
                    <m:rPr>
                      <m:sty m:val="p"/>
                    </m:rPr>
                    <w:rPr>
                      <w:rFonts w:ascii="Cambria Math" w:hAnsi="Cambria Math"/>
                      <w:color w:val="000000"/>
                      <w:sz w:val="22"/>
                      <w:szCs w:val="22"/>
                    </w:rPr>
                    <m:t>, h</m:t>
                  </m:r>
                </m:sub>
                <m:sup>
                  <m:r>
                    <m:rPr>
                      <m:sty m:val="p"/>
                    </m:rPr>
                    <w:rPr>
                      <w:rFonts w:ascii="Cambria Math" w:hAnsi="Cambria Math"/>
                      <w:color w:val="000000"/>
                      <w:sz w:val="22"/>
                      <w:szCs w:val="22"/>
                    </w:rPr>
                    <m:t>2.2</m:t>
                  </m:r>
                </m:sup>
              </m:sSubSup>
            </m:oMath>
            <w:r w:rsidRPr="00262DCC">
              <w:rPr>
                <w:rFonts w:ascii="Garamond" w:hAnsi="Garamond"/>
                <w:color w:val="000000"/>
                <w:sz w:val="22"/>
                <w:szCs w:val="22"/>
              </w:rPr>
              <w:t xml:space="preserve"> = 0</w:t>
            </w:r>
            <w:r w:rsidR="005D767F">
              <w:rPr>
                <w:rFonts w:ascii="Garamond" w:hAnsi="Garamond"/>
                <w:color w:val="000000"/>
                <w:sz w:val="22"/>
                <w:szCs w:val="22"/>
              </w:rPr>
              <w:t>;</w:t>
            </w:r>
          </w:p>
          <w:p w14:paraId="4376372F" w14:textId="01C193DB"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FF72B7">
              <w:rPr>
                <w:rFonts w:ascii="Garamond" w:hAnsi="Garamond"/>
                <w:i/>
                <w:color w:val="000000"/>
                <w:sz w:val="22"/>
                <w:szCs w:val="22"/>
                <w:lang w:val="en-US"/>
              </w:rPr>
              <w:t>N</w:t>
            </w:r>
            <w:r w:rsidRPr="00262DCC">
              <w:rPr>
                <w:rFonts w:ascii="Garamond" w:hAnsi="Garamond"/>
                <w:color w:val="000000"/>
                <w:sz w:val="22"/>
                <w:szCs w:val="22"/>
              </w:rPr>
              <w:t xml:space="preserve"> – количество событий снижения потребления АОУ </w:t>
            </w:r>
            <m:oMath>
              <m:sSubSup>
                <m:sSubSupPr>
                  <m:ctrlPr>
                    <w:rPr>
                      <w:rFonts w:ascii="Cambria Math" w:hAnsi="Cambria Math"/>
                      <w:i/>
                      <w:color w:val="000000"/>
                      <w:sz w:val="22"/>
                      <w:szCs w:val="22"/>
                    </w:rPr>
                  </m:ctrlPr>
                </m:sSubSupPr>
                <m:e>
                  <m:r>
                    <w:rPr>
                      <w:rFonts w:ascii="Cambria Math" w:hAnsi="Cambria Math"/>
                      <w:color w:val="000000"/>
                      <w:sz w:val="22"/>
                      <w:szCs w:val="22"/>
                    </w:rPr>
                    <m:t>AR</m:t>
                  </m:r>
                </m:e>
                <m:sub>
                  <m:r>
                    <w:rPr>
                      <w:rFonts w:ascii="Cambria Math" w:hAnsi="Cambria Math"/>
                      <w:color w:val="000000"/>
                      <w:sz w:val="22"/>
                      <w:szCs w:val="22"/>
                    </w:rPr>
                    <m:t xml:space="preserve"> </m:t>
                  </m:r>
                </m:sub>
                <m:sup>
                  <m:r>
                    <w:rPr>
                      <w:rFonts w:ascii="Cambria Math" w:hAnsi="Cambria Math"/>
                      <w:color w:val="000000"/>
                      <w:sz w:val="22"/>
                      <w:szCs w:val="22"/>
                    </w:rPr>
                    <m:t xml:space="preserve"> </m:t>
                  </m:r>
                </m:sup>
              </m:sSubSup>
            </m:oMath>
            <w:r w:rsidRPr="00262DCC">
              <w:rPr>
                <w:rFonts w:ascii="Garamond" w:hAnsi="Garamond"/>
                <w:color w:val="000000"/>
                <w:sz w:val="22"/>
                <w:szCs w:val="22"/>
              </w:rPr>
              <w:t xml:space="preserve"> </w:t>
            </w:r>
            <w:r w:rsidRPr="00FF72B7">
              <w:rPr>
                <w:rFonts w:ascii="Garamond" w:hAnsi="Garamond"/>
                <w:i/>
                <w:color w:val="000000"/>
                <w:sz w:val="22"/>
                <w:szCs w:val="22"/>
                <w:lang w:val="en-US"/>
              </w:rPr>
              <w:t>n</w:t>
            </w:r>
            <w:r w:rsidRPr="00262DCC">
              <w:rPr>
                <w:rFonts w:ascii="Garamond" w:hAnsi="Garamond"/>
                <w:color w:val="000000"/>
                <w:sz w:val="22"/>
                <w:szCs w:val="22"/>
              </w:rPr>
              <w:t xml:space="preserve"> по отношению к совокупности объектов регулирования </w:t>
            </w:r>
            <m:oMath>
              <m:sSubSup>
                <m:sSubSupPr>
                  <m:ctrlPr>
                    <w:rPr>
                      <w:rFonts w:ascii="Cambria Math" w:hAnsi="Cambria Math"/>
                      <w:i/>
                      <w:color w:val="000000"/>
                      <w:sz w:val="22"/>
                      <w:szCs w:val="22"/>
                    </w:rPr>
                  </m:ctrlPr>
                </m:sSubSupPr>
                <m:e>
                  <m:r>
                    <w:rPr>
                      <w:rFonts w:ascii="Cambria Math" w:hAnsi="Cambria Math"/>
                      <w:color w:val="000000"/>
                      <w:sz w:val="22"/>
                      <w:szCs w:val="22"/>
                    </w:rPr>
                    <m:t>OR</m:t>
                  </m:r>
                </m:e>
                <m:sub>
                  <m:sSub>
                    <m:sSubPr>
                      <m:ctrlPr>
                        <w:rPr>
                          <w:rFonts w:ascii="Cambria Math" w:hAnsi="Cambria Math"/>
                          <w:i/>
                          <w:color w:val="000000"/>
                          <w:sz w:val="22"/>
                          <w:szCs w:val="22"/>
                        </w:rPr>
                      </m:ctrlPr>
                    </m:sSubPr>
                    <m:e>
                      <m:r>
                        <w:rPr>
                          <w:rFonts w:ascii="Cambria Math" w:hAnsi="Cambria Math"/>
                          <w:color w:val="000000"/>
                          <w:sz w:val="22"/>
                          <w:szCs w:val="22"/>
                        </w:rPr>
                        <m:t xml:space="preserve"> </m:t>
                      </m:r>
                    </m:e>
                    <m:sub>
                      <m:r>
                        <w:rPr>
                          <w:rFonts w:ascii="Cambria Math" w:hAnsi="Cambria Math"/>
                          <w:color w:val="000000"/>
                          <w:sz w:val="22"/>
                          <w:szCs w:val="22"/>
                        </w:rPr>
                        <m:t xml:space="preserve"> </m:t>
                      </m:r>
                    </m:sub>
                  </m:sSub>
                </m:sub>
                <m:sup>
                  <m:r>
                    <w:rPr>
                      <w:rFonts w:ascii="Cambria Math" w:hAnsi="Cambria Math"/>
                      <w:color w:val="000000"/>
                      <w:sz w:val="22"/>
                      <w:szCs w:val="22"/>
                    </w:rPr>
                    <m:t xml:space="preserve"> </m:t>
                  </m:r>
                </m:sup>
              </m:sSubSup>
            </m:oMath>
            <w:r w:rsidRPr="00262DCC">
              <w:rPr>
                <w:rFonts w:ascii="Cambria" w:hAnsi="Cambria" w:cs="Cambria"/>
                <w:color w:val="000000"/>
                <w:sz w:val="22"/>
                <w:szCs w:val="22"/>
              </w:rPr>
              <w:t>ϵ</w:t>
            </w:r>
            <w:r w:rsidRPr="00262DCC">
              <w:rPr>
                <w:rFonts w:ascii="Garamond" w:hAnsi="Garamond"/>
                <w:color w:val="000000"/>
                <w:sz w:val="22"/>
                <w:szCs w:val="22"/>
                <w:lang w:val="en-US"/>
              </w:rPr>
              <w:t>q</w:t>
            </w:r>
            <w:r w:rsidRPr="00262DCC">
              <w:rPr>
                <w:rFonts w:ascii="Garamond" w:hAnsi="Garamond"/>
                <w:color w:val="000000"/>
                <w:sz w:val="22"/>
                <w:szCs w:val="22"/>
              </w:rPr>
              <w:t xml:space="preserve"> в расчетном периоде </w:t>
            </w:r>
            <w:r w:rsidRPr="00FF72B7">
              <w:rPr>
                <w:rFonts w:ascii="Garamond" w:hAnsi="Garamond"/>
                <w:i/>
                <w:color w:val="000000"/>
                <w:sz w:val="22"/>
                <w:szCs w:val="22"/>
                <w:lang w:val="en-US"/>
              </w:rPr>
              <w:t>m</w:t>
            </w:r>
            <w:r w:rsidRPr="00262DCC">
              <w:rPr>
                <w:rFonts w:ascii="Garamond" w:hAnsi="Garamond"/>
                <w:color w:val="000000"/>
                <w:sz w:val="22"/>
                <w:szCs w:val="22"/>
              </w:rPr>
              <w:t xml:space="preserve">, значение которого не превышает 5; </w:t>
            </w:r>
          </w:p>
          <w:p w14:paraId="292FE0F7" w14:textId="499D7FAF" w:rsidR="00150ABA" w:rsidRPr="00262DCC" w:rsidRDefault="00AA1B08" w:rsidP="00FF7C2C">
            <w:pPr>
              <w:pStyle w:val="af4"/>
              <w:widowControl w:val="0"/>
              <w:spacing w:before="120" w:after="120"/>
              <w:ind w:left="171" w:firstLine="567"/>
              <w:jc w:val="both"/>
              <w:outlineLvl w:val="2"/>
              <w:rPr>
                <w:rFonts w:ascii="Garamond" w:hAnsi="Garamond"/>
                <w:color w:val="000000"/>
                <w:sz w:val="22"/>
                <w:szCs w:val="22"/>
              </w:rPr>
            </w:pPr>
            <m:oMath>
              <m:sSub>
                <m:sSubPr>
                  <m:ctrlPr>
                    <w:rPr>
                      <w:rFonts w:ascii="Cambria Math" w:hAnsi="Cambria Math"/>
                      <w:bCs/>
                      <w:i/>
                      <w:iCs/>
                      <w:color w:val="000000"/>
                      <w:sz w:val="22"/>
                      <w:szCs w:val="22"/>
                    </w:rPr>
                  </m:ctrlPr>
                </m:sSubPr>
                <m:e>
                  <m:r>
                    <w:rPr>
                      <w:rFonts w:ascii="Cambria Math" w:hAnsi="Cambria Math"/>
                      <w:color w:val="000000"/>
                      <w:sz w:val="22"/>
                      <w:szCs w:val="22"/>
                      <w:lang w:val="en-US"/>
                    </w:rPr>
                    <m:t>T</m:t>
                  </m:r>
                </m:e>
                <m:sub>
                  <m:r>
                    <m:rPr>
                      <m:sty m:val="p"/>
                    </m:rPr>
                    <w:rPr>
                      <w:rFonts w:ascii="Cambria Math" w:hAnsi="Cambria Math"/>
                      <w:color w:val="000000"/>
                      <w:sz w:val="22"/>
                      <w:szCs w:val="22"/>
                    </w:rPr>
                    <m:t>длит, n</m:t>
                  </m:r>
                </m:sub>
              </m:sSub>
            </m:oMath>
            <w:r w:rsidR="00150ABA" w:rsidRPr="00262DCC">
              <w:rPr>
                <w:rFonts w:ascii="Garamond" w:hAnsi="Garamond"/>
                <w:color w:val="000000"/>
                <w:sz w:val="22"/>
                <w:szCs w:val="22"/>
              </w:rPr>
              <w:t xml:space="preserve"> – длительность периода снижения потребления АОУ </w:t>
            </w:r>
            <m:oMath>
              <m:sSubSup>
                <m:sSubSupPr>
                  <m:ctrlPr>
                    <w:rPr>
                      <w:rFonts w:ascii="Cambria Math" w:hAnsi="Cambria Math"/>
                      <w:i/>
                      <w:color w:val="000000"/>
                      <w:sz w:val="22"/>
                      <w:szCs w:val="22"/>
                    </w:rPr>
                  </m:ctrlPr>
                </m:sSubSupPr>
                <m:e>
                  <m:r>
                    <w:rPr>
                      <w:rFonts w:ascii="Cambria Math" w:hAnsi="Cambria Math"/>
                      <w:color w:val="000000"/>
                      <w:sz w:val="22"/>
                      <w:szCs w:val="22"/>
                    </w:rPr>
                    <m:t>AR</m:t>
                  </m:r>
                </m:e>
                <m:sub>
                  <m:r>
                    <w:rPr>
                      <w:rFonts w:ascii="Cambria Math" w:hAnsi="Cambria Math"/>
                      <w:color w:val="000000"/>
                      <w:sz w:val="22"/>
                      <w:szCs w:val="22"/>
                    </w:rPr>
                    <m:t xml:space="preserve"> </m:t>
                  </m:r>
                </m:sub>
                <m:sup>
                  <m:r>
                    <w:rPr>
                      <w:rFonts w:ascii="Cambria Math" w:hAnsi="Cambria Math"/>
                      <w:color w:val="000000"/>
                      <w:sz w:val="22"/>
                      <w:szCs w:val="22"/>
                    </w:rPr>
                    <m:t xml:space="preserve"> </m:t>
                  </m:r>
                </m:sup>
              </m:sSubSup>
            </m:oMath>
            <w:r w:rsidR="00150ABA" w:rsidRPr="00262DCC">
              <w:rPr>
                <w:rFonts w:ascii="Garamond" w:hAnsi="Garamond"/>
                <w:color w:val="000000"/>
                <w:sz w:val="22"/>
                <w:szCs w:val="22"/>
              </w:rPr>
              <w:t xml:space="preserve">по отношению к совокупности объектов регулирования </w:t>
            </w:r>
            <m:oMath>
              <m:sSubSup>
                <m:sSubSupPr>
                  <m:ctrlPr>
                    <w:rPr>
                      <w:rFonts w:ascii="Cambria Math" w:hAnsi="Cambria Math"/>
                      <w:i/>
                      <w:color w:val="000000"/>
                      <w:sz w:val="22"/>
                      <w:szCs w:val="22"/>
                    </w:rPr>
                  </m:ctrlPr>
                </m:sSubSupPr>
                <m:e>
                  <m:r>
                    <w:rPr>
                      <w:rFonts w:ascii="Cambria Math" w:hAnsi="Cambria Math"/>
                      <w:color w:val="000000"/>
                      <w:sz w:val="22"/>
                      <w:szCs w:val="22"/>
                    </w:rPr>
                    <m:t>OR</m:t>
                  </m:r>
                </m:e>
                <m:sub>
                  <m:sSub>
                    <m:sSubPr>
                      <m:ctrlPr>
                        <w:rPr>
                          <w:rFonts w:ascii="Cambria Math" w:hAnsi="Cambria Math"/>
                          <w:i/>
                          <w:color w:val="000000"/>
                          <w:sz w:val="22"/>
                          <w:szCs w:val="22"/>
                        </w:rPr>
                      </m:ctrlPr>
                    </m:sSubPr>
                    <m:e>
                      <m:r>
                        <w:rPr>
                          <w:rFonts w:ascii="Cambria Math" w:hAnsi="Cambria Math"/>
                          <w:color w:val="000000"/>
                          <w:sz w:val="22"/>
                          <w:szCs w:val="22"/>
                        </w:rPr>
                        <m:t xml:space="preserve"> </m:t>
                      </m:r>
                    </m:e>
                    <m:sub>
                      <m:r>
                        <w:rPr>
                          <w:rFonts w:ascii="Cambria Math" w:hAnsi="Cambria Math"/>
                          <w:color w:val="000000"/>
                          <w:sz w:val="22"/>
                          <w:szCs w:val="22"/>
                        </w:rPr>
                        <m:t xml:space="preserve"> </m:t>
                      </m:r>
                    </m:sub>
                  </m:sSub>
                </m:sub>
                <m:sup>
                  <m:r>
                    <w:rPr>
                      <w:rFonts w:ascii="Cambria Math" w:hAnsi="Cambria Math"/>
                      <w:color w:val="000000"/>
                      <w:sz w:val="22"/>
                      <w:szCs w:val="22"/>
                    </w:rPr>
                    <m:t xml:space="preserve"> </m:t>
                  </m:r>
                </m:sup>
              </m:sSubSup>
            </m:oMath>
            <w:r w:rsidR="00150ABA" w:rsidRPr="00262DCC">
              <w:rPr>
                <w:rFonts w:ascii="Cambria" w:hAnsi="Cambria" w:cs="Cambria"/>
                <w:color w:val="000000"/>
                <w:sz w:val="22"/>
                <w:szCs w:val="22"/>
              </w:rPr>
              <w:t>ϵ</w:t>
            </w:r>
            <w:r w:rsidR="00150ABA" w:rsidRPr="00262DCC">
              <w:rPr>
                <w:rFonts w:ascii="Garamond" w:hAnsi="Garamond"/>
                <w:color w:val="000000"/>
                <w:sz w:val="22"/>
                <w:szCs w:val="22"/>
                <w:lang w:val="en-US"/>
              </w:rPr>
              <w:t>q</w:t>
            </w:r>
            <w:r w:rsidR="00150ABA" w:rsidRPr="00262DCC">
              <w:rPr>
                <w:rFonts w:ascii="Garamond" w:hAnsi="Garamond"/>
                <w:color w:val="000000"/>
                <w:sz w:val="22"/>
                <w:szCs w:val="22"/>
              </w:rPr>
              <w:t xml:space="preserve"> в рамках одного события снижения потребления АОУ </w:t>
            </w:r>
            <m:oMath>
              <m:sSubSup>
                <m:sSubSupPr>
                  <m:ctrlPr>
                    <w:rPr>
                      <w:rFonts w:ascii="Cambria Math" w:hAnsi="Cambria Math"/>
                      <w:i/>
                      <w:color w:val="000000"/>
                      <w:sz w:val="22"/>
                      <w:szCs w:val="22"/>
                    </w:rPr>
                  </m:ctrlPr>
                </m:sSubSupPr>
                <m:e>
                  <m:r>
                    <w:rPr>
                      <w:rFonts w:ascii="Cambria Math" w:hAnsi="Cambria Math"/>
                      <w:color w:val="000000"/>
                      <w:sz w:val="22"/>
                      <w:szCs w:val="22"/>
                    </w:rPr>
                    <m:t>AR</m:t>
                  </m:r>
                </m:e>
                <m:sub>
                  <m:r>
                    <w:rPr>
                      <w:rFonts w:ascii="Cambria Math" w:hAnsi="Cambria Math"/>
                      <w:color w:val="000000"/>
                      <w:sz w:val="22"/>
                      <w:szCs w:val="22"/>
                    </w:rPr>
                    <m:t xml:space="preserve"> </m:t>
                  </m:r>
                </m:sub>
                <m:sup>
                  <m:r>
                    <w:rPr>
                      <w:rFonts w:ascii="Cambria Math" w:hAnsi="Cambria Math"/>
                      <w:color w:val="000000"/>
                      <w:sz w:val="22"/>
                      <w:szCs w:val="22"/>
                    </w:rPr>
                    <m:t xml:space="preserve"> </m:t>
                  </m:r>
                </m:sup>
              </m:sSubSup>
            </m:oMath>
            <w:r w:rsidR="00150ABA" w:rsidRPr="00FF72B7">
              <w:rPr>
                <w:rFonts w:ascii="Garamond" w:hAnsi="Garamond"/>
                <w:i/>
                <w:color w:val="000000"/>
                <w:sz w:val="22"/>
                <w:szCs w:val="22"/>
                <w:lang w:val="en-US"/>
              </w:rPr>
              <w:t>n</w:t>
            </w:r>
            <w:r w:rsidR="00FF72B7">
              <w:rPr>
                <w:rFonts w:ascii="Garamond" w:hAnsi="Garamond"/>
                <w:color w:val="000000"/>
                <w:sz w:val="22"/>
                <w:szCs w:val="22"/>
              </w:rPr>
              <w:t>, лежащая</w:t>
            </w:r>
            <w:r w:rsidR="00150ABA" w:rsidRPr="00262DCC">
              <w:rPr>
                <w:rFonts w:ascii="Garamond" w:hAnsi="Garamond"/>
                <w:color w:val="000000"/>
                <w:sz w:val="22"/>
                <w:szCs w:val="22"/>
              </w:rPr>
              <w:t xml:space="preserve"> в диапазоне от 1 до 4 часов (для периода с 01.04.</w:t>
            </w:r>
            <w:r w:rsidR="00FF72B7">
              <w:rPr>
                <w:rFonts w:ascii="Garamond" w:hAnsi="Garamond"/>
                <w:color w:val="000000"/>
                <w:sz w:val="22"/>
                <w:szCs w:val="22"/>
              </w:rPr>
              <w:t>20</w:t>
            </w:r>
            <w:r w:rsidR="00150ABA" w:rsidRPr="00262DCC">
              <w:rPr>
                <w:rFonts w:ascii="Garamond" w:hAnsi="Garamond"/>
                <w:color w:val="000000"/>
                <w:sz w:val="22"/>
                <w:szCs w:val="22"/>
              </w:rPr>
              <w:t>24 по 30.06.</w:t>
            </w:r>
            <w:r w:rsidR="00FF72B7">
              <w:rPr>
                <w:rFonts w:ascii="Garamond" w:hAnsi="Garamond"/>
                <w:color w:val="000000"/>
                <w:sz w:val="22"/>
                <w:szCs w:val="22"/>
              </w:rPr>
              <w:t xml:space="preserve">2024 </w:t>
            </w:r>
            <w:r w:rsidR="00FF72B7" w:rsidRPr="00262DCC">
              <w:rPr>
                <w:rFonts w:ascii="Garamond" w:hAnsi="Garamond"/>
                <w:color w:val="000000"/>
                <w:sz w:val="22"/>
                <w:szCs w:val="22"/>
              </w:rPr>
              <w:t>–</w:t>
            </w:r>
            <w:r w:rsidR="00150ABA" w:rsidRPr="00262DCC">
              <w:rPr>
                <w:rFonts w:ascii="Garamond" w:hAnsi="Garamond"/>
                <w:color w:val="000000"/>
                <w:sz w:val="22"/>
                <w:szCs w:val="22"/>
              </w:rPr>
              <w:t xml:space="preserve"> 2 или 4 часа), определенная в соответствии с п. 2.6 настоящего Регламента;</w:t>
            </w:r>
          </w:p>
          <w:p w14:paraId="2CD623DF" w14:textId="3F8770A1" w:rsidR="00150ABA" w:rsidRPr="00262DCC" w:rsidRDefault="00AA1B08" w:rsidP="00FF7C2C">
            <w:pPr>
              <w:pStyle w:val="af4"/>
              <w:widowControl w:val="0"/>
              <w:spacing w:before="120" w:after="120"/>
              <w:ind w:left="171" w:firstLine="567"/>
              <w:jc w:val="both"/>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q,h</m:t>
                  </m:r>
                </m:sub>
                <m:sup>
                  <m:r>
                    <w:rPr>
                      <w:rFonts w:ascii="Cambria Math" w:hAnsi="Cambria Math"/>
                      <w:color w:val="000000"/>
                      <w:sz w:val="22"/>
                      <w:szCs w:val="22"/>
                    </w:rPr>
                    <m:t>распр</m:t>
                  </m:r>
                </m:sup>
              </m:sSubSup>
            </m:oMath>
            <w:r w:rsidR="009E0505" w:rsidRPr="009E0505">
              <w:rPr>
                <w:rFonts w:ascii="Garamond" w:hAnsi="Garamond"/>
                <w:color w:val="000000"/>
                <w:sz w:val="22"/>
                <w:szCs w:val="22"/>
              </w:rPr>
              <w:t xml:space="preserve"> </w:t>
            </w:r>
            <w:r w:rsidR="009E0505" w:rsidRPr="00262DCC">
              <w:rPr>
                <w:rFonts w:ascii="Garamond" w:hAnsi="Garamond"/>
                <w:color w:val="000000"/>
                <w:sz w:val="22"/>
                <w:szCs w:val="22"/>
              </w:rPr>
              <w:t>–</w:t>
            </w:r>
            <w:r w:rsidR="009E0505">
              <w:rPr>
                <w:rFonts w:ascii="Garamond" w:hAnsi="Garamond"/>
                <w:color w:val="000000"/>
                <w:sz w:val="22"/>
                <w:szCs w:val="22"/>
              </w:rPr>
              <w:t xml:space="preserve"> </w:t>
            </w:r>
            <w:r w:rsidR="00150ABA" w:rsidRPr="00262DCC">
              <w:rPr>
                <w:rFonts w:ascii="Garamond" w:hAnsi="Garamond"/>
                <w:color w:val="000000"/>
                <w:sz w:val="22"/>
                <w:szCs w:val="22"/>
              </w:rPr>
              <w:t xml:space="preserve">распределенный по отношению к совокупности объектов регулирования </w:t>
            </w:r>
            <m:oMath>
              <m:sSubSup>
                <m:sSubSupPr>
                  <m:ctrlPr>
                    <w:rPr>
                      <w:rFonts w:ascii="Cambria Math" w:hAnsi="Cambria Math"/>
                      <w:i/>
                      <w:color w:val="000000"/>
                      <w:sz w:val="22"/>
                      <w:szCs w:val="22"/>
                    </w:rPr>
                  </m:ctrlPr>
                </m:sSubSupPr>
                <m:e>
                  <m:r>
                    <w:rPr>
                      <w:rFonts w:ascii="Cambria Math" w:hAnsi="Cambria Math"/>
                      <w:color w:val="000000"/>
                      <w:sz w:val="22"/>
                      <w:szCs w:val="22"/>
                    </w:rPr>
                    <m:t>OR</m:t>
                  </m:r>
                </m:e>
                <m:sub>
                  <m:sSub>
                    <m:sSubPr>
                      <m:ctrlPr>
                        <w:rPr>
                          <w:rFonts w:ascii="Cambria Math" w:hAnsi="Cambria Math"/>
                          <w:i/>
                          <w:color w:val="000000"/>
                          <w:sz w:val="22"/>
                          <w:szCs w:val="22"/>
                        </w:rPr>
                      </m:ctrlPr>
                    </m:sSubPr>
                    <m:e>
                      <m:r>
                        <w:rPr>
                          <w:rFonts w:ascii="Cambria Math" w:hAnsi="Cambria Math"/>
                          <w:color w:val="000000"/>
                          <w:sz w:val="22"/>
                          <w:szCs w:val="22"/>
                        </w:rPr>
                        <m:t xml:space="preserve"> </m:t>
                      </m:r>
                    </m:e>
                    <m:sub>
                      <m:r>
                        <w:rPr>
                          <w:rFonts w:ascii="Cambria Math" w:hAnsi="Cambria Math"/>
                          <w:color w:val="000000"/>
                          <w:sz w:val="22"/>
                          <w:szCs w:val="22"/>
                        </w:rPr>
                        <m:t xml:space="preserve"> </m:t>
                      </m:r>
                    </m:sub>
                  </m:sSub>
                </m:sub>
                <m:sup>
                  <m:r>
                    <w:rPr>
                      <w:rFonts w:ascii="Cambria Math" w:hAnsi="Cambria Math"/>
                      <w:color w:val="000000"/>
                      <w:sz w:val="22"/>
                      <w:szCs w:val="22"/>
                    </w:rPr>
                    <m:t xml:space="preserve"> </m:t>
                  </m:r>
                </m:sup>
              </m:sSubSup>
            </m:oMath>
            <w:r w:rsidR="00150ABA" w:rsidRPr="00262DCC">
              <w:rPr>
                <w:rFonts w:ascii="Garamond" w:hAnsi="Garamond"/>
                <w:color w:val="000000"/>
                <w:sz w:val="22"/>
                <w:szCs w:val="22"/>
              </w:rPr>
              <w:t xml:space="preserve"> в одной ГТП </w:t>
            </w:r>
            <w:r w:rsidR="00150ABA" w:rsidRPr="009E0505">
              <w:rPr>
                <w:rFonts w:ascii="Garamond" w:hAnsi="Garamond"/>
                <w:i/>
                <w:color w:val="000000"/>
                <w:sz w:val="22"/>
                <w:szCs w:val="22"/>
                <w:lang w:val="en-US"/>
              </w:rPr>
              <w:t>q</w:t>
            </w:r>
            <w:r w:rsidR="00150ABA" w:rsidRPr="00262DCC">
              <w:rPr>
                <w:rFonts w:ascii="Garamond" w:hAnsi="Garamond"/>
                <w:color w:val="000000"/>
                <w:sz w:val="22"/>
                <w:szCs w:val="22"/>
              </w:rPr>
              <w:t xml:space="preserve"> часовой плановый объем снижения потребления АОУ </w:t>
            </w:r>
            <m:oMath>
              <m:sSubSup>
                <m:sSubSupPr>
                  <m:ctrlPr>
                    <w:rPr>
                      <w:rFonts w:ascii="Cambria Math" w:hAnsi="Cambria Math"/>
                      <w:i/>
                      <w:color w:val="000000"/>
                      <w:sz w:val="22"/>
                      <w:szCs w:val="22"/>
                    </w:rPr>
                  </m:ctrlPr>
                </m:sSubSupPr>
                <m:e>
                  <m:r>
                    <w:rPr>
                      <w:rFonts w:ascii="Cambria Math" w:hAnsi="Cambria Math"/>
                      <w:color w:val="000000"/>
                      <w:sz w:val="22"/>
                      <w:szCs w:val="22"/>
                    </w:rPr>
                    <m:t>AR</m:t>
                  </m:r>
                </m:e>
                <m:sub>
                  <m:r>
                    <w:rPr>
                      <w:rFonts w:ascii="Cambria Math" w:hAnsi="Cambria Math"/>
                      <w:color w:val="000000"/>
                      <w:sz w:val="22"/>
                      <w:szCs w:val="22"/>
                    </w:rPr>
                    <m:t xml:space="preserve"> </m:t>
                  </m:r>
                </m:sub>
                <m:sup>
                  <m:r>
                    <w:rPr>
                      <w:rFonts w:ascii="Cambria Math" w:hAnsi="Cambria Math"/>
                      <w:color w:val="000000"/>
                      <w:sz w:val="22"/>
                      <w:szCs w:val="22"/>
                    </w:rPr>
                    <m:t xml:space="preserve"> </m:t>
                  </m:r>
                </m:sup>
              </m:sSubSup>
            </m:oMath>
            <w:r w:rsidR="00150ABA" w:rsidRPr="00262DCC">
              <w:rPr>
                <w:rFonts w:ascii="Garamond" w:hAnsi="Garamond"/>
                <w:color w:val="000000"/>
                <w:sz w:val="22"/>
                <w:szCs w:val="22"/>
              </w:rPr>
              <w:t xml:space="preserve">, который сформирован из объектов регулирования </w:t>
            </w:r>
            <m:oMath>
              <m:sSubSup>
                <m:sSubSupPr>
                  <m:ctrlPr>
                    <w:rPr>
                      <w:rFonts w:ascii="Cambria Math" w:hAnsi="Cambria Math"/>
                      <w:i/>
                      <w:color w:val="000000"/>
                      <w:sz w:val="22"/>
                      <w:szCs w:val="22"/>
                    </w:rPr>
                  </m:ctrlPr>
                </m:sSubSupPr>
                <m:e>
                  <m:r>
                    <w:rPr>
                      <w:rFonts w:ascii="Cambria Math" w:hAnsi="Cambria Math"/>
                      <w:color w:val="000000"/>
                      <w:sz w:val="22"/>
                      <w:szCs w:val="22"/>
                    </w:rPr>
                    <m:t>OR</m:t>
                  </m:r>
                </m:e>
                <m:sub>
                  <m:sSub>
                    <m:sSubPr>
                      <m:ctrlPr>
                        <w:rPr>
                          <w:rFonts w:ascii="Cambria Math" w:hAnsi="Cambria Math"/>
                          <w:i/>
                          <w:color w:val="000000"/>
                          <w:sz w:val="22"/>
                          <w:szCs w:val="22"/>
                        </w:rPr>
                      </m:ctrlPr>
                    </m:sSubPr>
                    <m:e>
                      <m:r>
                        <w:rPr>
                          <w:rFonts w:ascii="Cambria Math" w:hAnsi="Cambria Math"/>
                          <w:color w:val="000000"/>
                          <w:sz w:val="22"/>
                          <w:szCs w:val="22"/>
                        </w:rPr>
                        <m:t xml:space="preserve"> </m:t>
                      </m:r>
                    </m:e>
                    <m:sub>
                      <m:r>
                        <w:rPr>
                          <w:rFonts w:ascii="Cambria Math" w:hAnsi="Cambria Math"/>
                          <w:color w:val="000000"/>
                          <w:sz w:val="22"/>
                          <w:szCs w:val="22"/>
                        </w:rPr>
                        <m:t xml:space="preserve"> </m:t>
                      </m:r>
                    </m:sub>
                  </m:sSub>
                </m:sub>
                <m:sup>
                  <m:r>
                    <w:rPr>
                      <w:rFonts w:ascii="Cambria Math" w:hAnsi="Cambria Math"/>
                      <w:color w:val="000000"/>
                      <w:sz w:val="22"/>
                      <w:szCs w:val="22"/>
                    </w:rPr>
                    <m:t xml:space="preserve"> </m:t>
                  </m:r>
                </m:sup>
              </m:sSubSup>
            </m:oMath>
            <w:r w:rsidR="00150ABA" w:rsidRPr="00262DCC">
              <w:rPr>
                <w:rFonts w:ascii="Garamond" w:hAnsi="Garamond"/>
                <w:color w:val="000000"/>
                <w:sz w:val="22"/>
                <w:szCs w:val="22"/>
              </w:rPr>
              <w:t xml:space="preserve">, относящихся к двум и более ГТП </w:t>
            </w:r>
            <w:r w:rsidR="00150ABA" w:rsidRPr="009E0505">
              <w:rPr>
                <w:rFonts w:ascii="Garamond" w:hAnsi="Garamond"/>
                <w:i/>
                <w:color w:val="000000"/>
                <w:sz w:val="22"/>
                <w:szCs w:val="22"/>
                <w:lang w:val="en-US"/>
              </w:rPr>
              <w:t>q</w:t>
            </w:r>
            <w:r w:rsidR="00150ABA" w:rsidRPr="00262DCC">
              <w:rPr>
                <w:rFonts w:ascii="Garamond" w:hAnsi="Garamond"/>
                <w:color w:val="000000"/>
                <w:sz w:val="22"/>
                <w:szCs w:val="22"/>
              </w:rPr>
              <w:t xml:space="preserve">. Для АОУ </w:t>
            </w:r>
            <m:oMath>
              <m:sSubSup>
                <m:sSubSupPr>
                  <m:ctrlPr>
                    <w:rPr>
                      <w:rFonts w:ascii="Cambria Math" w:hAnsi="Cambria Math"/>
                      <w:i/>
                      <w:color w:val="000000"/>
                      <w:sz w:val="22"/>
                      <w:szCs w:val="22"/>
                    </w:rPr>
                  </m:ctrlPr>
                </m:sSubSupPr>
                <m:e>
                  <m:r>
                    <w:rPr>
                      <w:rFonts w:ascii="Cambria Math" w:hAnsi="Cambria Math"/>
                      <w:color w:val="000000"/>
                      <w:sz w:val="22"/>
                      <w:szCs w:val="22"/>
                    </w:rPr>
                    <m:t>AR</m:t>
                  </m:r>
                </m:e>
                <m:sub>
                  <m:r>
                    <w:rPr>
                      <w:rFonts w:ascii="Cambria Math" w:hAnsi="Cambria Math"/>
                      <w:color w:val="000000"/>
                      <w:sz w:val="22"/>
                      <w:szCs w:val="22"/>
                    </w:rPr>
                    <m:t xml:space="preserve"> </m:t>
                  </m:r>
                </m:sub>
                <m:sup>
                  <m:r>
                    <w:rPr>
                      <w:rFonts w:ascii="Cambria Math" w:hAnsi="Cambria Math"/>
                      <w:color w:val="000000"/>
                      <w:sz w:val="22"/>
                      <w:szCs w:val="22"/>
                    </w:rPr>
                    <m:t xml:space="preserve"> </m:t>
                  </m:r>
                </m:sup>
              </m:sSubSup>
            </m:oMath>
            <w:r w:rsidR="00150ABA" w:rsidRPr="00262DCC">
              <w:rPr>
                <w:rFonts w:ascii="Garamond" w:hAnsi="Garamond"/>
                <w:color w:val="000000"/>
                <w:sz w:val="22"/>
                <w:szCs w:val="22"/>
              </w:rPr>
              <w:t xml:space="preserve">, который сформирован из объектов регулирования </w:t>
            </w:r>
            <m:oMath>
              <m:sSubSup>
                <m:sSubSupPr>
                  <m:ctrlPr>
                    <w:rPr>
                      <w:rFonts w:ascii="Cambria Math" w:hAnsi="Cambria Math"/>
                      <w:i/>
                      <w:color w:val="000000"/>
                      <w:sz w:val="22"/>
                      <w:szCs w:val="22"/>
                    </w:rPr>
                  </m:ctrlPr>
                </m:sSubSupPr>
                <m:e>
                  <m:r>
                    <w:rPr>
                      <w:rFonts w:ascii="Cambria Math" w:hAnsi="Cambria Math"/>
                      <w:color w:val="000000"/>
                      <w:sz w:val="22"/>
                      <w:szCs w:val="22"/>
                    </w:rPr>
                    <m:t>OR</m:t>
                  </m:r>
                </m:e>
                <m:sub>
                  <m:sSub>
                    <m:sSubPr>
                      <m:ctrlPr>
                        <w:rPr>
                          <w:rFonts w:ascii="Cambria Math" w:hAnsi="Cambria Math"/>
                          <w:i/>
                          <w:color w:val="000000"/>
                          <w:sz w:val="22"/>
                          <w:szCs w:val="22"/>
                        </w:rPr>
                      </m:ctrlPr>
                    </m:sSubPr>
                    <m:e>
                      <m:r>
                        <w:rPr>
                          <w:rFonts w:ascii="Cambria Math" w:hAnsi="Cambria Math"/>
                          <w:color w:val="000000"/>
                          <w:sz w:val="22"/>
                          <w:szCs w:val="22"/>
                        </w:rPr>
                        <m:t xml:space="preserve"> </m:t>
                      </m:r>
                    </m:e>
                    <m:sub>
                      <m:r>
                        <w:rPr>
                          <w:rFonts w:ascii="Cambria Math" w:hAnsi="Cambria Math"/>
                          <w:color w:val="000000"/>
                          <w:sz w:val="22"/>
                          <w:szCs w:val="22"/>
                        </w:rPr>
                        <m:t xml:space="preserve"> </m:t>
                      </m:r>
                    </m:sub>
                  </m:sSub>
                </m:sub>
                <m:sup>
                  <m:r>
                    <w:rPr>
                      <w:rFonts w:ascii="Cambria Math" w:hAnsi="Cambria Math"/>
                      <w:color w:val="000000"/>
                      <w:sz w:val="22"/>
                      <w:szCs w:val="22"/>
                    </w:rPr>
                    <m:t xml:space="preserve"> </m:t>
                  </m:r>
                </m:sup>
              </m:sSubSup>
            </m:oMath>
            <w:r w:rsidR="00150ABA" w:rsidRPr="00262DCC">
              <w:rPr>
                <w:rFonts w:ascii="Garamond" w:hAnsi="Garamond"/>
                <w:color w:val="000000"/>
                <w:sz w:val="22"/>
                <w:szCs w:val="22"/>
              </w:rPr>
              <w:t xml:space="preserve">, относящихся к одной ГТП </w:t>
            </w:r>
            <w:r w:rsidR="00150ABA" w:rsidRPr="009E0505">
              <w:rPr>
                <w:rFonts w:ascii="Garamond" w:hAnsi="Garamond"/>
                <w:i/>
                <w:color w:val="000000"/>
                <w:sz w:val="22"/>
                <w:szCs w:val="22"/>
                <w:lang w:val="en-US"/>
              </w:rPr>
              <w:t>q</w:t>
            </w:r>
            <w:r w:rsidR="00150ABA" w:rsidRPr="00262DCC">
              <w:rPr>
                <w:rFonts w:ascii="Garamond" w:hAnsi="Garamond"/>
                <w:color w:val="000000"/>
                <w:sz w:val="22"/>
                <w:szCs w:val="22"/>
              </w:rPr>
              <w:t xml:space="preserve">: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q,h</m:t>
                  </m:r>
                </m:sub>
                <m:sup>
                  <m:r>
                    <w:rPr>
                      <w:rFonts w:ascii="Cambria Math" w:hAnsi="Cambria Math"/>
                      <w:color w:val="000000"/>
                      <w:sz w:val="22"/>
                      <w:szCs w:val="22"/>
                    </w:rPr>
                    <m:t>распр</m:t>
                  </m:r>
                </m:sup>
              </m:sSubSup>
              <m:r>
                <w:rPr>
                  <w:rFonts w:ascii="Cambria Math" w:hAnsi="Cambria Math"/>
                  <w:color w:val="000000"/>
                  <w:sz w:val="22"/>
                  <w:szCs w:val="22"/>
                </w:rPr>
                <m:t xml:space="preserve">= </m:t>
              </m:r>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 xml:space="preserve">AR,h </m:t>
                  </m:r>
                </m:sub>
                <m:sup>
                  <m:r>
                    <w:rPr>
                      <w:rFonts w:ascii="Cambria Math" w:hAnsi="Cambria Math"/>
                      <w:color w:val="000000"/>
                      <w:sz w:val="22"/>
                      <w:szCs w:val="22"/>
                    </w:rPr>
                    <m:t>дог</m:t>
                  </m:r>
                </m:sup>
              </m:sSubSup>
            </m:oMath>
            <w:r w:rsidR="00150ABA" w:rsidRPr="00262DCC">
              <w:rPr>
                <w:rFonts w:ascii="Garamond" w:hAnsi="Garamond"/>
                <w:color w:val="000000"/>
                <w:sz w:val="22"/>
                <w:szCs w:val="22"/>
              </w:rPr>
              <w:t xml:space="preserve">. В иных случаях: </w:t>
            </w:r>
          </w:p>
          <w:p w14:paraId="2E2AE812" w14:textId="51635957" w:rsidR="00150ABA" w:rsidRPr="00262DCC" w:rsidRDefault="009E0505" w:rsidP="00FF7C2C">
            <w:pPr>
              <w:pStyle w:val="af4"/>
              <w:widowControl w:val="0"/>
              <w:spacing w:before="120" w:after="120"/>
              <w:ind w:left="171" w:firstLine="567"/>
              <w:jc w:val="both"/>
              <w:outlineLvl w:val="2"/>
              <w:rPr>
                <w:rFonts w:ascii="Garamond" w:hAnsi="Garamond"/>
                <w:color w:val="000000"/>
                <w:sz w:val="22"/>
                <w:szCs w:val="22"/>
              </w:rPr>
            </w:pPr>
            <w:r>
              <w:rPr>
                <w:rFonts w:ascii="Garamond" w:hAnsi="Garamond"/>
                <w:color w:val="000000"/>
                <w:sz w:val="22"/>
                <w:szCs w:val="22"/>
              </w:rPr>
              <w:t xml:space="preserve">- </w:t>
            </w:r>
            <w:r w:rsidR="00150ABA" w:rsidRPr="00262DCC">
              <w:rPr>
                <w:rFonts w:ascii="Garamond" w:hAnsi="Garamond"/>
                <w:color w:val="000000"/>
                <w:sz w:val="22"/>
                <w:szCs w:val="22"/>
              </w:rPr>
              <w:t xml:space="preserve">в период до 31.12.2026: </w:t>
            </w:r>
          </w:p>
          <w:p w14:paraId="3F15CE02" w14:textId="58799D78" w:rsidR="00150ABA" w:rsidRPr="00262DCC" w:rsidRDefault="00AA1B08" w:rsidP="009E0505">
            <w:pPr>
              <w:pStyle w:val="af4"/>
              <w:widowControl w:val="0"/>
              <w:spacing w:before="120" w:after="120"/>
              <w:ind w:left="171" w:firstLine="3833"/>
              <w:jc w:val="both"/>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q,h</m:t>
                  </m:r>
                </m:sub>
                <m:sup>
                  <m:r>
                    <w:rPr>
                      <w:rFonts w:ascii="Cambria Math" w:hAnsi="Cambria Math"/>
                      <w:color w:val="000000"/>
                      <w:sz w:val="22"/>
                      <w:szCs w:val="22"/>
                    </w:rPr>
                    <m:t>распр</m:t>
                  </m:r>
                </m:sup>
              </m:sSubSup>
              <m:r>
                <w:rPr>
                  <w:rFonts w:ascii="Cambria Math" w:hAnsi="Cambria Math"/>
                  <w:color w:val="000000"/>
                  <w:sz w:val="22"/>
                  <w:szCs w:val="22"/>
                </w:rPr>
                <m:t xml:space="preserve">= </m:t>
              </m:r>
              <m:f>
                <m:fPr>
                  <m:ctrlPr>
                    <w:rPr>
                      <w:rFonts w:ascii="Cambria Math" w:hAnsi="Cambria Math"/>
                      <w:i/>
                      <w:color w:val="000000"/>
                      <w:sz w:val="22"/>
                      <w:szCs w:val="22"/>
                    </w:rPr>
                  </m:ctrlPr>
                </m:fPr>
                <m:num>
                  <m:nary>
                    <m:naryPr>
                      <m:chr m:val="∑"/>
                      <m:grow m:val="1"/>
                      <m:ctrlPr>
                        <w:rPr>
                          <w:rFonts w:ascii="Cambria Math" w:hAnsi="Cambria Math"/>
                          <w:color w:val="000000"/>
                          <w:sz w:val="22"/>
                          <w:szCs w:val="22"/>
                        </w:rPr>
                      </m:ctrlPr>
                    </m:naryPr>
                    <m:sub>
                      <m:r>
                        <w:rPr>
                          <w:rFonts w:ascii="Cambria Math" w:hAnsi="Cambria Math"/>
                          <w:color w:val="000000"/>
                          <w:sz w:val="22"/>
                          <w:szCs w:val="22"/>
                          <w:lang w:val="en-US"/>
                        </w:rPr>
                        <m:t>or</m:t>
                      </m:r>
                      <m:r>
                        <w:rPr>
                          <w:rFonts w:ascii="Cambria Math" w:hAnsi="Cambria Math"/>
                          <w:color w:val="000000"/>
                          <w:sz w:val="22"/>
                          <w:szCs w:val="22"/>
                        </w:rPr>
                        <m:t>∈</m:t>
                      </m:r>
                      <m:r>
                        <w:rPr>
                          <w:rFonts w:ascii="Cambria Math" w:hAnsi="Cambria Math"/>
                          <w:color w:val="000000"/>
                          <w:sz w:val="22"/>
                          <w:szCs w:val="22"/>
                          <w:lang w:val="en-US"/>
                        </w:rPr>
                        <m:t>q</m:t>
                      </m:r>
                      <m:r>
                        <w:rPr>
                          <w:rFonts w:ascii="Cambria Math" w:hAnsi="Cambria Math"/>
                          <w:color w:val="000000"/>
                          <w:sz w:val="22"/>
                          <w:szCs w:val="22"/>
                        </w:rPr>
                        <m:t>,</m:t>
                      </m:r>
                      <m:r>
                        <w:rPr>
                          <w:rFonts w:ascii="Cambria Math" w:hAnsi="Cambria Math"/>
                          <w:color w:val="000000"/>
                          <w:sz w:val="22"/>
                          <w:szCs w:val="22"/>
                          <w:lang w:val="en-US"/>
                        </w:rPr>
                        <m:t>AR</m:t>
                      </m:r>
                    </m:sub>
                    <m:sup>
                      <m:r>
                        <w:rPr>
                          <w:rFonts w:ascii="Cambria Math" w:hAnsi="Cambria Math"/>
                          <w:color w:val="000000"/>
                          <w:sz w:val="22"/>
                          <w:szCs w:val="22"/>
                        </w:rPr>
                        <m:t xml:space="preserve"> </m:t>
                      </m:r>
                    </m:sup>
                    <m:e>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w:rPr>
                              <w:rFonts w:ascii="Cambria Math" w:hAnsi="Cambria Math"/>
                              <w:color w:val="000000"/>
                              <w:sz w:val="22"/>
                              <w:szCs w:val="22"/>
                            </w:rPr>
                            <m:t>, h</m:t>
                          </m:r>
                        </m:sub>
                        <m:sup>
                          <m:r>
                            <w:rPr>
                              <w:rFonts w:ascii="Cambria Math" w:hAnsi="Cambria Math"/>
                              <w:color w:val="000000"/>
                              <w:sz w:val="22"/>
                              <w:szCs w:val="22"/>
                            </w:rPr>
                            <m:t>2.2</m:t>
                          </m:r>
                        </m:sup>
                      </m:sSubSup>
                    </m:e>
                  </m:nary>
                </m:num>
                <m:den>
                  <m:nary>
                    <m:naryPr>
                      <m:chr m:val="∑"/>
                      <m:grow m:val="1"/>
                      <m:ctrlPr>
                        <w:rPr>
                          <w:rFonts w:ascii="Cambria Math" w:hAnsi="Cambria Math"/>
                          <w:color w:val="000000"/>
                          <w:sz w:val="22"/>
                          <w:szCs w:val="22"/>
                        </w:rPr>
                      </m:ctrlPr>
                    </m:naryPr>
                    <m:sub>
                      <m:r>
                        <w:rPr>
                          <w:rFonts w:ascii="Cambria Math" w:hAnsi="Cambria Math"/>
                          <w:color w:val="000000"/>
                          <w:sz w:val="22"/>
                          <w:szCs w:val="22"/>
                          <w:lang w:val="en-US"/>
                        </w:rPr>
                        <m:t>or</m:t>
                      </m:r>
                      <m:r>
                        <w:rPr>
                          <w:rFonts w:ascii="Cambria Math" w:hAnsi="Cambria Math"/>
                          <w:color w:val="000000"/>
                          <w:sz w:val="22"/>
                          <w:szCs w:val="22"/>
                        </w:rPr>
                        <m:t>∈</m:t>
                      </m:r>
                      <m:r>
                        <w:rPr>
                          <w:rFonts w:ascii="Cambria Math" w:hAnsi="Cambria Math"/>
                          <w:color w:val="000000"/>
                          <w:sz w:val="22"/>
                          <w:szCs w:val="22"/>
                          <w:lang w:val="en-US"/>
                        </w:rPr>
                        <m:t>AR</m:t>
                      </m:r>
                    </m:sub>
                    <m:sup>
                      <m:r>
                        <w:rPr>
                          <w:rFonts w:ascii="Cambria Math" w:hAnsi="Cambria Math"/>
                          <w:color w:val="000000"/>
                          <w:sz w:val="22"/>
                          <w:szCs w:val="22"/>
                        </w:rPr>
                        <m:t xml:space="preserve"> </m:t>
                      </m:r>
                    </m:sup>
                    <m:e>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w:rPr>
                              <w:rFonts w:ascii="Cambria Math" w:hAnsi="Cambria Math"/>
                              <w:color w:val="000000"/>
                              <w:sz w:val="22"/>
                              <w:szCs w:val="22"/>
                            </w:rPr>
                            <m:t>, h</m:t>
                          </m:r>
                        </m:sub>
                        <m:sup>
                          <m:r>
                            <w:rPr>
                              <w:rFonts w:ascii="Cambria Math" w:hAnsi="Cambria Math"/>
                              <w:color w:val="000000"/>
                              <w:sz w:val="22"/>
                              <w:szCs w:val="22"/>
                            </w:rPr>
                            <m:t>2.2</m:t>
                          </m:r>
                        </m:sup>
                      </m:sSubSup>
                    </m:e>
                  </m:nary>
                </m:den>
              </m:f>
              <m:r>
                <w:rPr>
                  <w:rFonts w:ascii="Cambria Math" w:hAnsi="Cambria Math"/>
                  <w:color w:val="000000"/>
                  <w:sz w:val="22"/>
                  <w:szCs w:val="22"/>
                </w:rPr>
                <m:t xml:space="preserve"> ∙</m:t>
              </m:r>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 h</m:t>
                  </m:r>
                </m:sub>
                <m:sup>
                  <m:r>
                    <w:rPr>
                      <w:rFonts w:ascii="Cambria Math" w:hAnsi="Cambria Math"/>
                      <w:color w:val="000000"/>
                      <w:sz w:val="22"/>
                      <w:szCs w:val="22"/>
                    </w:rPr>
                    <m:t>дог</m:t>
                  </m:r>
                </m:sup>
              </m:sSubSup>
            </m:oMath>
            <w:r w:rsidR="009E0505">
              <w:rPr>
                <w:rFonts w:ascii="Garamond" w:hAnsi="Garamond"/>
                <w:color w:val="000000"/>
                <w:sz w:val="22"/>
                <w:szCs w:val="22"/>
              </w:rPr>
              <w:t>;</w:t>
            </w:r>
          </w:p>
          <w:p w14:paraId="428D09E7" w14:textId="03827015" w:rsidR="00150ABA" w:rsidRPr="00262DCC" w:rsidRDefault="009E0505" w:rsidP="00FF7C2C">
            <w:pPr>
              <w:pStyle w:val="af4"/>
              <w:widowControl w:val="0"/>
              <w:spacing w:before="120" w:after="120"/>
              <w:ind w:left="171" w:firstLine="567"/>
              <w:jc w:val="both"/>
              <w:outlineLvl w:val="2"/>
              <w:rPr>
                <w:rFonts w:ascii="Garamond" w:hAnsi="Garamond"/>
                <w:color w:val="000000"/>
                <w:sz w:val="22"/>
                <w:szCs w:val="22"/>
              </w:rPr>
            </w:pPr>
            <w:r>
              <w:rPr>
                <w:rFonts w:ascii="Garamond" w:hAnsi="Garamond"/>
                <w:color w:val="000000"/>
                <w:sz w:val="22"/>
                <w:szCs w:val="22"/>
              </w:rPr>
              <w:t xml:space="preserve">- </w:t>
            </w:r>
            <w:r w:rsidR="00150ABA" w:rsidRPr="00262DCC">
              <w:rPr>
                <w:rFonts w:ascii="Garamond" w:hAnsi="Garamond"/>
                <w:color w:val="000000"/>
                <w:sz w:val="22"/>
                <w:szCs w:val="22"/>
              </w:rPr>
              <w:t xml:space="preserve">в период с 01.01.2027: </w:t>
            </w:r>
          </w:p>
          <w:p w14:paraId="37C1C154" w14:textId="6B3AE375" w:rsidR="00150ABA" w:rsidRPr="00262DCC" w:rsidRDefault="00AA1B08" w:rsidP="009E0505">
            <w:pPr>
              <w:pStyle w:val="af4"/>
              <w:widowControl w:val="0"/>
              <w:spacing w:before="120" w:after="120"/>
              <w:ind w:left="171" w:firstLine="3833"/>
              <w:jc w:val="both"/>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q,h</m:t>
                  </m:r>
                </m:sub>
                <m:sup>
                  <m:r>
                    <w:rPr>
                      <w:rFonts w:ascii="Cambria Math" w:hAnsi="Cambria Math"/>
                      <w:color w:val="000000"/>
                      <w:sz w:val="22"/>
                      <w:szCs w:val="22"/>
                    </w:rPr>
                    <m:t>распр</m:t>
                  </m:r>
                </m:sup>
              </m:sSubSup>
              <m:r>
                <w:rPr>
                  <w:rFonts w:ascii="Cambria Math" w:hAnsi="Cambria Math"/>
                  <w:color w:val="000000"/>
                  <w:sz w:val="22"/>
                  <w:szCs w:val="22"/>
                </w:rPr>
                <m:t xml:space="preserve">= </m:t>
              </m:r>
              <m:f>
                <m:fPr>
                  <m:ctrlPr>
                    <w:rPr>
                      <w:rFonts w:ascii="Cambria Math" w:hAnsi="Cambria Math"/>
                      <w:i/>
                      <w:color w:val="000000"/>
                      <w:sz w:val="22"/>
                      <w:szCs w:val="22"/>
                    </w:rPr>
                  </m:ctrlPr>
                </m:fPr>
                <m:num>
                  <m:nary>
                    <m:naryPr>
                      <m:chr m:val="∑"/>
                      <m:grow m:val="1"/>
                      <m:ctrlPr>
                        <w:rPr>
                          <w:rFonts w:ascii="Cambria Math" w:hAnsi="Cambria Math"/>
                          <w:color w:val="000000"/>
                          <w:sz w:val="22"/>
                          <w:szCs w:val="22"/>
                        </w:rPr>
                      </m:ctrlPr>
                    </m:naryPr>
                    <m:sub>
                      <m:r>
                        <w:rPr>
                          <w:rFonts w:ascii="Cambria Math" w:hAnsi="Cambria Math"/>
                          <w:color w:val="000000"/>
                          <w:sz w:val="22"/>
                          <w:szCs w:val="22"/>
                          <w:lang w:val="en-US"/>
                        </w:rPr>
                        <m:t>or</m:t>
                      </m:r>
                      <m:r>
                        <w:rPr>
                          <w:rFonts w:ascii="Cambria Math" w:hAnsi="Cambria Math"/>
                          <w:color w:val="000000"/>
                          <w:sz w:val="22"/>
                          <w:szCs w:val="22"/>
                        </w:rPr>
                        <m:t>∈</m:t>
                      </m:r>
                      <m:r>
                        <w:rPr>
                          <w:rFonts w:ascii="Cambria Math" w:hAnsi="Cambria Math"/>
                          <w:color w:val="000000"/>
                          <w:sz w:val="22"/>
                          <w:szCs w:val="22"/>
                          <w:lang w:val="en-US"/>
                        </w:rPr>
                        <m:t>q</m:t>
                      </m:r>
                      <m:r>
                        <w:rPr>
                          <w:rFonts w:ascii="Cambria Math" w:hAnsi="Cambria Math"/>
                          <w:color w:val="000000"/>
                          <w:sz w:val="22"/>
                          <w:szCs w:val="22"/>
                        </w:rPr>
                        <m:t xml:space="preserve">, </m:t>
                      </m:r>
                      <m:r>
                        <w:rPr>
                          <w:rFonts w:ascii="Cambria Math" w:hAnsi="Cambria Math"/>
                          <w:color w:val="000000"/>
                          <w:sz w:val="22"/>
                          <w:szCs w:val="22"/>
                          <w:lang w:val="en-US"/>
                        </w:rPr>
                        <m:t>AR</m:t>
                      </m:r>
                    </m:sub>
                    <m:sup>
                      <m:r>
                        <w:rPr>
                          <w:rFonts w:ascii="Cambria Math" w:hAnsi="Cambria Math"/>
                          <w:color w:val="000000"/>
                          <w:sz w:val="22"/>
                          <w:szCs w:val="22"/>
                        </w:rPr>
                        <m:t xml:space="preserve"> </m:t>
                      </m:r>
                    </m:sup>
                    <m:e>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w:rPr>
                              <w:rFonts w:ascii="Cambria Math" w:hAnsi="Cambria Math"/>
                              <w:color w:val="000000"/>
                              <w:sz w:val="22"/>
                              <w:szCs w:val="22"/>
                            </w:rPr>
                            <m:t>, h</m:t>
                          </m:r>
                        </m:sub>
                        <m:sup>
                          <m:r>
                            <w:rPr>
                              <w:rFonts w:ascii="Cambria Math" w:hAnsi="Cambria Math"/>
                              <w:color w:val="000000"/>
                              <w:sz w:val="22"/>
                              <w:szCs w:val="22"/>
                            </w:rPr>
                            <m:t>2.1</m:t>
                          </m:r>
                        </m:sup>
                      </m:sSubSup>
                    </m:e>
                  </m:nary>
                </m:num>
                <m:den>
                  <m:nary>
                    <m:naryPr>
                      <m:chr m:val="∑"/>
                      <m:grow m:val="1"/>
                      <m:ctrlPr>
                        <w:rPr>
                          <w:rFonts w:ascii="Cambria Math" w:hAnsi="Cambria Math"/>
                          <w:color w:val="000000"/>
                          <w:sz w:val="22"/>
                          <w:szCs w:val="22"/>
                        </w:rPr>
                      </m:ctrlPr>
                    </m:naryPr>
                    <m:sub>
                      <m:r>
                        <w:rPr>
                          <w:rFonts w:ascii="Cambria Math" w:hAnsi="Cambria Math"/>
                          <w:color w:val="000000"/>
                          <w:sz w:val="22"/>
                          <w:szCs w:val="22"/>
                          <w:lang w:val="en-US"/>
                        </w:rPr>
                        <m:t>or</m:t>
                      </m:r>
                      <m:r>
                        <w:rPr>
                          <w:rFonts w:ascii="Cambria Math" w:hAnsi="Cambria Math"/>
                          <w:color w:val="000000"/>
                          <w:sz w:val="22"/>
                          <w:szCs w:val="22"/>
                        </w:rPr>
                        <m:t>∈</m:t>
                      </m:r>
                      <m:r>
                        <w:rPr>
                          <w:rFonts w:ascii="Cambria Math" w:hAnsi="Cambria Math"/>
                          <w:color w:val="000000"/>
                          <w:sz w:val="22"/>
                          <w:szCs w:val="22"/>
                          <w:lang w:val="en-US"/>
                        </w:rPr>
                        <m:t>AR</m:t>
                      </m:r>
                    </m:sub>
                    <m:sup>
                      <m:r>
                        <w:rPr>
                          <w:rFonts w:ascii="Cambria Math" w:hAnsi="Cambria Math"/>
                          <w:color w:val="000000"/>
                          <w:sz w:val="22"/>
                          <w:szCs w:val="22"/>
                        </w:rPr>
                        <m:t xml:space="preserve"> </m:t>
                      </m:r>
                    </m:sup>
                    <m:e>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w:rPr>
                              <w:rFonts w:ascii="Cambria Math" w:hAnsi="Cambria Math"/>
                              <w:color w:val="000000"/>
                              <w:sz w:val="22"/>
                              <w:szCs w:val="22"/>
                            </w:rPr>
                            <m:t>, h</m:t>
                          </m:r>
                        </m:sub>
                        <m:sup>
                          <m:r>
                            <w:rPr>
                              <w:rFonts w:ascii="Cambria Math" w:hAnsi="Cambria Math"/>
                              <w:color w:val="000000"/>
                              <w:sz w:val="22"/>
                              <w:szCs w:val="22"/>
                            </w:rPr>
                            <m:t>2.1</m:t>
                          </m:r>
                        </m:sup>
                      </m:sSubSup>
                    </m:e>
                  </m:nary>
                </m:den>
              </m:f>
              <m:r>
                <w:rPr>
                  <w:rFonts w:ascii="Cambria Math" w:hAnsi="Cambria Math"/>
                  <w:color w:val="000000"/>
                  <w:sz w:val="22"/>
                  <w:szCs w:val="22"/>
                </w:rPr>
                <m:t xml:space="preserve"> ∙</m:t>
              </m:r>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 h</m:t>
                  </m:r>
                </m:sub>
                <m:sup>
                  <m:r>
                    <w:rPr>
                      <w:rFonts w:ascii="Cambria Math" w:hAnsi="Cambria Math"/>
                      <w:color w:val="000000"/>
                      <w:sz w:val="22"/>
                      <w:szCs w:val="22"/>
                    </w:rPr>
                    <m:t>дог</m:t>
                  </m:r>
                </m:sup>
              </m:sSubSup>
            </m:oMath>
            <w:r w:rsidR="009E0505">
              <w:rPr>
                <w:rFonts w:ascii="Garamond" w:hAnsi="Garamond"/>
                <w:color w:val="000000"/>
                <w:sz w:val="22"/>
                <w:szCs w:val="22"/>
              </w:rPr>
              <w:t>;</w:t>
            </w:r>
          </w:p>
          <w:p w14:paraId="1F228843" w14:textId="2334B787" w:rsidR="00150ABA" w:rsidRPr="00262DCC" w:rsidRDefault="00AA1B08" w:rsidP="00FF7C2C">
            <w:pPr>
              <w:pStyle w:val="af4"/>
              <w:widowControl w:val="0"/>
              <w:spacing w:before="120" w:after="120"/>
              <w:ind w:left="171" w:firstLine="567"/>
              <w:jc w:val="both"/>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w:rPr>
                      <w:rFonts w:ascii="Cambria Math" w:hAnsi="Cambria Math"/>
                      <w:color w:val="000000"/>
                      <w:sz w:val="22"/>
                      <w:szCs w:val="22"/>
                    </w:rPr>
                    <m:t>, h</m:t>
                  </m:r>
                </m:sub>
                <m:sup>
                  <m:r>
                    <w:rPr>
                      <w:rFonts w:ascii="Cambria Math" w:hAnsi="Cambria Math"/>
                      <w:color w:val="000000"/>
                      <w:sz w:val="22"/>
                      <w:szCs w:val="22"/>
                    </w:rPr>
                    <m:t>2.1</m:t>
                  </m:r>
                </m:sup>
              </m:sSubSup>
              <m:r>
                <w:rPr>
                  <w:rFonts w:ascii="Cambria Math" w:hAnsi="Cambria Math"/>
                  <w:color w:val="000000"/>
                  <w:sz w:val="22"/>
                  <w:szCs w:val="22"/>
                </w:rPr>
                <m:t xml:space="preserve"> </m:t>
              </m:r>
            </m:oMath>
            <w:r w:rsidR="009E0505">
              <w:rPr>
                <w:rFonts w:ascii="Garamond" w:hAnsi="Garamond"/>
                <w:color w:val="000000"/>
                <w:sz w:val="22"/>
                <w:szCs w:val="22"/>
              </w:rPr>
              <w:t xml:space="preserve"> </w:t>
            </w:r>
            <w:r w:rsidR="009E0505" w:rsidRPr="00262DCC">
              <w:rPr>
                <w:rFonts w:ascii="Garamond" w:hAnsi="Garamond"/>
                <w:color w:val="000000"/>
                <w:sz w:val="22"/>
                <w:szCs w:val="22"/>
              </w:rPr>
              <w:t>–</w:t>
            </w:r>
            <w:r w:rsidR="009E0505">
              <w:rPr>
                <w:rFonts w:ascii="Garamond" w:hAnsi="Garamond"/>
                <w:color w:val="000000"/>
                <w:sz w:val="22"/>
                <w:szCs w:val="22"/>
              </w:rPr>
              <w:t xml:space="preserve"> </w:t>
            </w:r>
            <w:r w:rsidR="00150ABA" w:rsidRPr="00262DCC">
              <w:rPr>
                <w:rFonts w:ascii="Garamond" w:hAnsi="Garamond"/>
                <w:color w:val="000000"/>
                <w:sz w:val="22"/>
                <w:szCs w:val="22"/>
              </w:rPr>
              <w:t xml:space="preserve">индикативный объем снижения потребления электрической энергии объекта регулирования </w:t>
            </w:r>
            <m:oMath>
              <m:r>
                <w:rPr>
                  <w:rFonts w:ascii="Cambria Math" w:hAnsi="Cambria Math"/>
                  <w:color w:val="000000"/>
                  <w:sz w:val="22"/>
                  <w:szCs w:val="22"/>
                </w:rPr>
                <m:t>OR</m:t>
              </m:r>
            </m:oMath>
            <w:r w:rsidR="00150ABA" w:rsidRPr="00262DCC">
              <w:rPr>
                <w:rFonts w:ascii="Garamond" w:hAnsi="Garamond"/>
                <w:color w:val="000000"/>
                <w:sz w:val="22"/>
                <w:szCs w:val="22"/>
              </w:rPr>
              <w:t xml:space="preserve">, входящего в состава АОУ </w:t>
            </w:r>
            <w:r w:rsidR="00150ABA" w:rsidRPr="009E0505">
              <w:rPr>
                <w:rFonts w:ascii="Garamond" w:hAnsi="Garamond"/>
                <w:i/>
                <w:color w:val="000000"/>
                <w:sz w:val="22"/>
                <w:szCs w:val="22"/>
                <w:lang w:val="en-US"/>
              </w:rPr>
              <w:t>AR</w:t>
            </w:r>
            <w:r w:rsidR="00150ABA" w:rsidRPr="00262DCC">
              <w:rPr>
                <w:rFonts w:ascii="Garamond" w:hAnsi="Garamond"/>
                <w:color w:val="000000"/>
                <w:sz w:val="22"/>
                <w:szCs w:val="22"/>
              </w:rPr>
              <w:t>,  определенный в соответствии с Порядком аттестации объектов регулирования и агрег</w:t>
            </w:r>
            <w:r w:rsidR="009E0505">
              <w:rPr>
                <w:rFonts w:ascii="Garamond" w:hAnsi="Garamond"/>
                <w:color w:val="000000"/>
                <w:sz w:val="22"/>
                <w:szCs w:val="22"/>
              </w:rPr>
              <w:t>ированных объектов управления (п</w:t>
            </w:r>
            <w:r w:rsidR="00150ABA" w:rsidRPr="00262DCC">
              <w:rPr>
                <w:rFonts w:ascii="Garamond" w:hAnsi="Garamond"/>
                <w:color w:val="000000"/>
                <w:sz w:val="22"/>
                <w:szCs w:val="22"/>
              </w:rPr>
              <w:t xml:space="preserve">риложение 4 к настоящему Регламенту), и в отношении которого заявлена готовность к снижению потребления в  часе </w:t>
            </w:r>
            <w:r w:rsidR="00150ABA" w:rsidRPr="009E0505">
              <w:rPr>
                <w:rFonts w:ascii="Garamond" w:hAnsi="Garamond"/>
                <w:i/>
                <w:color w:val="000000"/>
                <w:sz w:val="22"/>
                <w:szCs w:val="22"/>
                <w:lang w:val="en-US"/>
              </w:rPr>
              <w:t>h</w:t>
            </w:r>
            <w:r w:rsidR="00150ABA" w:rsidRPr="00262DCC">
              <w:rPr>
                <w:rFonts w:ascii="Garamond" w:hAnsi="Garamond"/>
                <w:color w:val="000000"/>
                <w:sz w:val="22"/>
                <w:szCs w:val="22"/>
              </w:rPr>
              <w:t xml:space="preserve">, относящемуся к периоду рабочих суток месяца </w:t>
            </w:r>
            <w:r w:rsidR="00150ABA" w:rsidRPr="009E0505">
              <w:rPr>
                <w:rFonts w:ascii="Garamond" w:hAnsi="Garamond"/>
                <w:i/>
                <w:color w:val="000000"/>
                <w:sz w:val="22"/>
                <w:szCs w:val="22"/>
                <w:lang w:val="en-US"/>
              </w:rPr>
              <w:t>m</w:t>
            </w:r>
            <w:r w:rsidR="00150ABA" w:rsidRPr="00262DCC">
              <w:rPr>
                <w:rFonts w:ascii="Garamond" w:hAnsi="Garamond"/>
                <w:color w:val="000000"/>
                <w:sz w:val="22"/>
                <w:szCs w:val="22"/>
              </w:rPr>
              <w:t xml:space="preserve"> продолжительностью с первого по последний плановые часы пиковой нагрузки, определенные СО, в уведомлении о готовности, поданном </w:t>
            </w:r>
            <w:r w:rsidR="00150ABA" w:rsidRPr="00262DCC">
              <w:rPr>
                <w:rFonts w:ascii="Garamond" w:hAnsi="Garamond"/>
                <w:color w:val="000000"/>
                <w:sz w:val="22"/>
                <w:szCs w:val="22"/>
              </w:rPr>
              <w:lastRenderedPageBreak/>
              <w:t xml:space="preserve">не позднее 10 часов 00 минут московского времени суток </w:t>
            </w:r>
            <w:r w:rsidR="00150ABA" w:rsidRPr="009E0505">
              <w:rPr>
                <w:rFonts w:ascii="Garamond" w:hAnsi="Garamond"/>
                <w:i/>
                <w:color w:val="000000"/>
                <w:sz w:val="22"/>
                <w:szCs w:val="22"/>
              </w:rPr>
              <w:t>Х</w:t>
            </w:r>
            <w:r w:rsidR="00150ABA" w:rsidRPr="00262DCC">
              <w:rPr>
                <w:rFonts w:ascii="Garamond" w:hAnsi="Garamond"/>
                <w:color w:val="000000"/>
                <w:sz w:val="22"/>
                <w:szCs w:val="22"/>
              </w:rPr>
              <w:t>-4;</w:t>
            </w:r>
          </w:p>
          <w:p w14:paraId="0AD23687" w14:textId="538FEB17" w:rsidR="00150ABA" w:rsidRPr="00262DCC" w:rsidRDefault="00AA1B08" w:rsidP="00FF7C2C">
            <w:pPr>
              <w:pStyle w:val="af4"/>
              <w:widowControl w:val="0"/>
              <w:spacing w:before="120" w:after="120"/>
              <w:ind w:left="171" w:firstLine="567"/>
              <w:jc w:val="both"/>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w:rPr>
                      <w:rFonts w:ascii="Cambria Math" w:hAnsi="Cambria Math"/>
                      <w:color w:val="000000"/>
                      <w:sz w:val="22"/>
                      <w:szCs w:val="22"/>
                    </w:rPr>
                    <m:t>, h</m:t>
                  </m:r>
                </m:sub>
                <m:sup>
                  <m:r>
                    <w:rPr>
                      <w:rFonts w:ascii="Cambria Math" w:hAnsi="Cambria Math"/>
                      <w:color w:val="000000"/>
                      <w:sz w:val="22"/>
                      <w:szCs w:val="22"/>
                    </w:rPr>
                    <m:t>2.2</m:t>
                  </m:r>
                </m:sup>
              </m:sSubSup>
            </m:oMath>
            <w:r w:rsidR="009E0505">
              <w:rPr>
                <w:rFonts w:ascii="Garamond" w:hAnsi="Garamond"/>
                <w:color w:val="000000"/>
                <w:sz w:val="22"/>
                <w:szCs w:val="22"/>
              </w:rPr>
              <w:t xml:space="preserve"> </w:t>
            </w:r>
            <w:r w:rsidR="009E0505" w:rsidRPr="00262DCC">
              <w:rPr>
                <w:rFonts w:ascii="Garamond" w:hAnsi="Garamond"/>
                <w:color w:val="000000"/>
                <w:sz w:val="22"/>
                <w:szCs w:val="22"/>
              </w:rPr>
              <w:t>–</w:t>
            </w:r>
            <w:r w:rsidR="00150ABA" w:rsidRPr="00262DCC">
              <w:rPr>
                <w:rFonts w:ascii="Garamond" w:hAnsi="Garamond"/>
                <w:color w:val="000000"/>
                <w:sz w:val="22"/>
                <w:szCs w:val="22"/>
              </w:rPr>
              <w:t xml:space="preserve"> индикативный объем снижения потребления электрической энергии объекта регулирования </w:t>
            </w:r>
            <m:oMath>
              <m:r>
                <w:rPr>
                  <w:rFonts w:ascii="Cambria Math" w:hAnsi="Cambria Math"/>
                  <w:color w:val="000000"/>
                  <w:sz w:val="22"/>
                  <w:szCs w:val="22"/>
                </w:rPr>
                <m:t>OR</m:t>
              </m:r>
            </m:oMath>
            <w:r w:rsidR="00150ABA" w:rsidRPr="00262DCC">
              <w:rPr>
                <w:rFonts w:ascii="Garamond" w:hAnsi="Garamond"/>
                <w:color w:val="000000"/>
                <w:sz w:val="22"/>
                <w:szCs w:val="22"/>
              </w:rPr>
              <w:t xml:space="preserve">, входящего в состава АОУ </w:t>
            </w:r>
            <w:r w:rsidR="00150ABA" w:rsidRPr="009E0505">
              <w:rPr>
                <w:rFonts w:ascii="Garamond" w:hAnsi="Garamond"/>
                <w:i/>
                <w:color w:val="000000"/>
                <w:sz w:val="22"/>
                <w:szCs w:val="22"/>
                <w:lang w:val="en-US"/>
              </w:rPr>
              <w:t>AR</w:t>
            </w:r>
            <w:r w:rsidR="00150ABA" w:rsidRPr="00262DCC">
              <w:rPr>
                <w:rFonts w:ascii="Garamond" w:hAnsi="Garamond"/>
                <w:color w:val="000000"/>
                <w:sz w:val="22"/>
                <w:szCs w:val="22"/>
              </w:rPr>
              <w:t>,  определенный в соответствии с Порядком аттестации объектов регулирования и агрегированных о</w:t>
            </w:r>
            <w:r w:rsidR="009E0505">
              <w:rPr>
                <w:rFonts w:ascii="Garamond" w:hAnsi="Garamond"/>
                <w:color w:val="000000"/>
                <w:sz w:val="22"/>
                <w:szCs w:val="22"/>
              </w:rPr>
              <w:t>бъектов управления (приложение</w:t>
            </w:r>
            <w:r w:rsidR="00150ABA" w:rsidRPr="00262DCC">
              <w:rPr>
                <w:rFonts w:ascii="Garamond" w:hAnsi="Garamond"/>
                <w:color w:val="000000"/>
                <w:sz w:val="22"/>
                <w:szCs w:val="22"/>
              </w:rPr>
              <w:t xml:space="preserve"> 4 к настоящему Регламенту), и в отношении которого заявлена готовность к снижению потребления в часе </w:t>
            </w:r>
            <w:r w:rsidR="00150ABA" w:rsidRPr="009E0505">
              <w:rPr>
                <w:rFonts w:ascii="Garamond" w:hAnsi="Garamond"/>
                <w:i/>
                <w:color w:val="000000"/>
                <w:sz w:val="22"/>
                <w:szCs w:val="22"/>
                <w:lang w:val="en-US"/>
              </w:rPr>
              <w:t>h</w:t>
            </w:r>
            <w:r w:rsidR="00150ABA" w:rsidRPr="00262DCC">
              <w:rPr>
                <w:rFonts w:ascii="Garamond" w:hAnsi="Garamond"/>
                <w:color w:val="000000"/>
                <w:sz w:val="22"/>
                <w:szCs w:val="22"/>
              </w:rPr>
              <w:t xml:space="preserve">, относящемуся к периоду рабочих суток месяца </w:t>
            </w:r>
            <w:r w:rsidR="00150ABA" w:rsidRPr="009E0505">
              <w:rPr>
                <w:rFonts w:ascii="Garamond" w:hAnsi="Garamond"/>
                <w:i/>
                <w:color w:val="000000"/>
                <w:sz w:val="22"/>
                <w:szCs w:val="22"/>
                <w:lang w:val="en-US"/>
              </w:rPr>
              <w:t>m</w:t>
            </w:r>
            <w:r w:rsidR="00150ABA" w:rsidRPr="00262DCC">
              <w:rPr>
                <w:rFonts w:ascii="Garamond" w:hAnsi="Garamond"/>
                <w:color w:val="000000"/>
                <w:sz w:val="22"/>
                <w:szCs w:val="22"/>
              </w:rPr>
              <w:t xml:space="preserve"> продолжительностью с первого по последний плановые часы пиковой нагрузки, определенные СО, в уведомлении о г</w:t>
            </w:r>
            <w:r w:rsidR="005D767F">
              <w:rPr>
                <w:rFonts w:ascii="Garamond" w:hAnsi="Garamond"/>
                <w:color w:val="000000"/>
                <w:sz w:val="22"/>
                <w:szCs w:val="22"/>
              </w:rPr>
              <w:t xml:space="preserve">отовности, поданном не позднее </w:t>
            </w:r>
            <w:r w:rsidR="00150ABA" w:rsidRPr="00262DCC">
              <w:rPr>
                <w:rFonts w:ascii="Garamond" w:hAnsi="Garamond"/>
                <w:color w:val="000000"/>
                <w:sz w:val="22"/>
                <w:szCs w:val="22"/>
              </w:rPr>
              <w:t xml:space="preserve">9 часов 30 минут московского времени суток </w:t>
            </w:r>
            <w:r w:rsidR="00150ABA" w:rsidRPr="009E0505">
              <w:rPr>
                <w:rFonts w:ascii="Garamond" w:hAnsi="Garamond"/>
                <w:i/>
                <w:color w:val="000000"/>
                <w:sz w:val="22"/>
                <w:szCs w:val="22"/>
              </w:rPr>
              <w:t>Х</w:t>
            </w:r>
            <w:r w:rsidR="00150ABA" w:rsidRPr="00262DCC">
              <w:rPr>
                <w:rFonts w:ascii="Garamond" w:hAnsi="Garamond"/>
                <w:color w:val="000000"/>
                <w:sz w:val="22"/>
                <w:szCs w:val="22"/>
              </w:rPr>
              <w:t xml:space="preserve">-1. </w:t>
            </w:r>
          </w:p>
          <w:p w14:paraId="3D8297C2" w14:textId="75827CA2"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Если в отношении всего АОУ </w:t>
            </w:r>
            <w:r w:rsidRPr="009E0505">
              <w:rPr>
                <w:rFonts w:ascii="Garamond" w:hAnsi="Garamond"/>
                <w:i/>
                <w:color w:val="000000"/>
                <w:sz w:val="22"/>
                <w:szCs w:val="22"/>
                <w:lang w:val="en-US"/>
              </w:rPr>
              <w:t>AR</w:t>
            </w:r>
            <w:r w:rsidRPr="00262DCC">
              <w:rPr>
                <w:rFonts w:ascii="Garamond" w:hAnsi="Garamond"/>
                <w:color w:val="000000"/>
                <w:sz w:val="22"/>
                <w:szCs w:val="22"/>
              </w:rPr>
              <w:t xml:space="preserve"> заявлена неготовность к снижению в час </w:t>
            </w:r>
            <w:r w:rsidRPr="009E0505">
              <w:rPr>
                <w:rFonts w:ascii="Garamond" w:hAnsi="Garamond"/>
                <w:i/>
                <w:color w:val="000000"/>
                <w:sz w:val="22"/>
                <w:szCs w:val="22"/>
              </w:rPr>
              <w:t>h</w:t>
            </w:r>
            <w:r w:rsidRPr="00262DCC">
              <w:rPr>
                <w:rFonts w:ascii="Garamond" w:hAnsi="Garamond"/>
                <w:color w:val="000000"/>
                <w:sz w:val="22"/>
                <w:szCs w:val="22"/>
              </w:rPr>
              <w:t xml:space="preserve"> в уведомлении о г</w:t>
            </w:r>
            <w:r w:rsidR="005D767F">
              <w:rPr>
                <w:rFonts w:ascii="Garamond" w:hAnsi="Garamond"/>
                <w:color w:val="000000"/>
                <w:sz w:val="22"/>
                <w:szCs w:val="22"/>
              </w:rPr>
              <w:t xml:space="preserve">отовности, поданном не позднее </w:t>
            </w:r>
            <w:r w:rsidRPr="00262DCC">
              <w:rPr>
                <w:rFonts w:ascii="Garamond" w:hAnsi="Garamond"/>
                <w:color w:val="000000"/>
                <w:sz w:val="22"/>
                <w:szCs w:val="22"/>
              </w:rPr>
              <w:t xml:space="preserve">9 часов 30 минут московского времени суток </w:t>
            </w:r>
            <w:r w:rsidRPr="009E0505">
              <w:rPr>
                <w:rFonts w:ascii="Garamond" w:hAnsi="Garamond"/>
                <w:i/>
                <w:color w:val="000000"/>
                <w:sz w:val="22"/>
                <w:szCs w:val="22"/>
              </w:rPr>
              <w:t>Х</w:t>
            </w:r>
            <w:r w:rsidRPr="00262DCC">
              <w:rPr>
                <w:rFonts w:ascii="Garamond" w:hAnsi="Garamond"/>
                <w:color w:val="000000"/>
                <w:sz w:val="22"/>
                <w:szCs w:val="22"/>
              </w:rPr>
              <w:t xml:space="preserve">-1 в соответствии с </w:t>
            </w:r>
            <w:r w:rsidR="009E0505">
              <w:rPr>
                <w:rFonts w:ascii="Garamond" w:hAnsi="Garamond"/>
                <w:i/>
                <w:color w:val="000000"/>
                <w:sz w:val="22"/>
                <w:szCs w:val="22"/>
              </w:rPr>
              <w:t>Регламентом подачи уведомлений у</w:t>
            </w:r>
            <w:r w:rsidRPr="009E0505">
              <w:rPr>
                <w:rFonts w:ascii="Garamond" w:hAnsi="Garamond"/>
                <w:i/>
                <w:color w:val="000000"/>
                <w:sz w:val="22"/>
                <w:szCs w:val="22"/>
              </w:rPr>
              <w:t>частниками оптового рынка</w:t>
            </w:r>
            <w:r w:rsidRPr="00262DCC">
              <w:rPr>
                <w:rFonts w:ascii="Garamond" w:hAnsi="Garamond"/>
                <w:color w:val="000000"/>
                <w:sz w:val="22"/>
                <w:szCs w:val="22"/>
              </w:rPr>
              <w:t xml:space="preserve"> (Приложение № 4 к </w:t>
            </w:r>
            <w:r w:rsidRPr="009E0505">
              <w:rPr>
                <w:rFonts w:ascii="Garamond" w:hAnsi="Garamond"/>
                <w:i/>
                <w:color w:val="000000"/>
                <w:sz w:val="22"/>
                <w:szCs w:val="22"/>
              </w:rPr>
              <w:t>Договору о присоединении к торговой системе оптового рынка</w:t>
            </w:r>
            <w:r w:rsidRPr="00262DCC">
              <w:rPr>
                <w:rFonts w:ascii="Garamond" w:hAnsi="Garamond"/>
                <w:color w:val="000000"/>
                <w:sz w:val="22"/>
                <w:szCs w:val="22"/>
              </w:rPr>
              <w:t xml:space="preserve">), то </w:t>
            </w:r>
            <m:oMath>
              <m:sSubSup>
                <m:sSubSupPr>
                  <m:ctrlPr>
                    <w:rPr>
                      <w:rFonts w:ascii="Cambria Math" w:hAnsi="Cambria Math"/>
                      <w:color w:val="000000"/>
                      <w:sz w:val="22"/>
                      <w:szCs w:val="22"/>
                    </w:rPr>
                  </m:ctrlPr>
                </m:sSubSupPr>
                <m:e>
                  <m:r>
                    <m:rPr>
                      <m:sty m:val="p"/>
                    </m:rPr>
                    <w:rPr>
                      <w:rFonts w:ascii="Cambria Math" w:hAnsi="Cambria Math"/>
                      <w:color w:val="000000"/>
                      <w:sz w:val="22"/>
                      <w:szCs w:val="22"/>
                    </w:rPr>
                    <m:t>V</m:t>
                  </m:r>
                </m:e>
                <m:sub>
                  <m:r>
                    <m:rPr>
                      <m:sty m:val="p"/>
                    </m:rPr>
                    <w:rPr>
                      <w:rFonts w:ascii="Cambria Math" w:hAnsi="Cambria Math"/>
                      <w:color w:val="000000"/>
                      <w:sz w:val="22"/>
                      <w:szCs w:val="22"/>
                    </w:rPr>
                    <m:t>q,</m:t>
                  </m:r>
                  <m:r>
                    <w:rPr>
                      <w:rFonts w:ascii="Cambria Math" w:hAnsi="Cambria Math"/>
                      <w:color w:val="000000"/>
                      <w:sz w:val="22"/>
                      <w:szCs w:val="22"/>
                    </w:rPr>
                    <m:t>h</m:t>
                  </m:r>
                </m:sub>
                <m:sup>
                  <m:r>
                    <m:rPr>
                      <m:sty m:val="p"/>
                    </m:rPr>
                    <w:rPr>
                      <w:rFonts w:ascii="Cambria Math" w:hAnsi="Cambria Math"/>
                      <w:color w:val="000000"/>
                      <w:sz w:val="22"/>
                      <w:szCs w:val="22"/>
                    </w:rPr>
                    <m:t>распр</m:t>
                  </m:r>
                </m:sup>
              </m:sSubSup>
              <m:r>
                <m:rPr>
                  <m:sty m:val="p"/>
                </m:rPr>
                <w:rPr>
                  <w:rFonts w:ascii="Cambria Math" w:hAnsi="Cambria Math"/>
                  <w:color w:val="000000"/>
                  <w:sz w:val="22"/>
                  <w:szCs w:val="22"/>
                </w:rPr>
                <m:t>=0</m:t>
              </m:r>
            </m:oMath>
            <w:r w:rsidRPr="00262DCC">
              <w:rPr>
                <w:rFonts w:ascii="Garamond" w:hAnsi="Garamond"/>
                <w:color w:val="000000"/>
                <w:sz w:val="22"/>
                <w:szCs w:val="22"/>
              </w:rPr>
              <w:t>, а для целей определения показателей</w:t>
            </w:r>
            <w:r w:rsidR="009E0505">
              <w:rPr>
                <w:rFonts w:ascii="Garamond" w:hAnsi="Garamond"/>
                <w:color w:val="000000"/>
                <w:sz w:val="22"/>
                <w:szCs w:val="22"/>
              </w:rPr>
              <w:t xml:space="preserve"> неготовности согласно п. 5.4.2</w:t>
            </w:r>
            <w:r w:rsidRPr="00262DCC">
              <w:rPr>
                <w:rFonts w:ascii="Garamond" w:hAnsi="Garamond"/>
                <w:color w:val="000000"/>
                <w:sz w:val="22"/>
                <w:szCs w:val="22"/>
              </w:rPr>
              <w:t xml:space="preserve"> настоящего Порядка рассчитывается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q,h</m:t>
                  </m:r>
                </m:sub>
                <m:sup>
                  <m:r>
                    <w:rPr>
                      <w:rFonts w:ascii="Cambria Math" w:hAnsi="Cambria Math"/>
                      <w:color w:val="000000"/>
                      <w:sz w:val="22"/>
                      <w:szCs w:val="22"/>
                    </w:rPr>
                    <m:t>распр_атт</m:t>
                  </m:r>
                </m:sup>
              </m:sSubSup>
            </m:oMath>
            <w:r w:rsidR="009E0505">
              <w:rPr>
                <w:rFonts w:ascii="Garamond" w:hAnsi="Garamond"/>
                <w:color w:val="000000"/>
                <w:sz w:val="22"/>
                <w:szCs w:val="22"/>
              </w:rPr>
              <w:t xml:space="preserve"> </w:t>
            </w:r>
            <w:r w:rsidR="009E0505" w:rsidRPr="00262DCC">
              <w:rPr>
                <w:rFonts w:ascii="Garamond" w:hAnsi="Garamond"/>
                <w:color w:val="000000"/>
                <w:sz w:val="22"/>
                <w:szCs w:val="22"/>
              </w:rPr>
              <w:t>–</w:t>
            </w:r>
            <w:r w:rsidRPr="00262DCC">
              <w:rPr>
                <w:rFonts w:ascii="Garamond" w:hAnsi="Garamond"/>
                <w:color w:val="000000"/>
                <w:sz w:val="22"/>
                <w:szCs w:val="22"/>
              </w:rPr>
              <w:t xml:space="preserve"> распределенный по отношению к совокупности объектов регулирования </w:t>
            </w:r>
            <m:oMath>
              <m:sSubSup>
                <m:sSubSupPr>
                  <m:ctrlPr>
                    <w:rPr>
                      <w:rFonts w:ascii="Cambria Math" w:hAnsi="Cambria Math"/>
                      <w:i/>
                      <w:color w:val="000000"/>
                      <w:sz w:val="22"/>
                      <w:szCs w:val="22"/>
                    </w:rPr>
                  </m:ctrlPr>
                </m:sSubSupPr>
                <m:e>
                  <m:r>
                    <w:rPr>
                      <w:rFonts w:ascii="Cambria Math" w:hAnsi="Cambria Math"/>
                      <w:color w:val="000000"/>
                      <w:sz w:val="22"/>
                      <w:szCs w:val="22"/>
                    </w:rPr>
                    <m:t>OR</m:t>
                  </m:r>
                </m:e>
                <m:sub>
                  <m:sSub>
                    <m:sSubPr>
                      <m:ctrlPr>
                        <w:rPr>
                          <w:rFonts w:ascii="Cambria Math" w:hAnsi="Cambria Math"/>
                          <w:i/>
                          <w:color w:val="000000"/>
                          <w:sz w:val="22"/>
                          <w:szCs w:val="22"/>
                        </w:rPr>
                      </m:ctrlPr>
                    </m:sSubPr>
                    <m:e>
                      <m:r>
                        <w:rPr>
                          <w:rFonts w:ascii="Cambria Math" w:hAnsi="Cambria Math"/>
                          <w:color w:val="000000"/>
                          <w:sz w:val="22"/>
                          <w:szCs w:val="22"/>
                        </w:rPr>
                        <m:t xml:space="preserve"> </m:t>
                      </m:r>
                    </m:e>
                    <m:sub>
                      <m:r>
                        <w:rPr>
                          <w:rFonts w:ascii="Cambria Math" w:hAnsi="Cambria Math"/>
                          <w:color w:val="000000"/>
                          <w:sz w:val="22"/>
                          <w:szCs w:val="22"/>
                        </w:rPr>
                        <m:t xml:space="preserve"> </m:t>
                      </m:r>
                    </m:sub>
                  </m:sSub>
                </m:sub>
                <m:sup>
                  <m:r>
                    <w:rPr>
                      <w:rFonts w:ascii="Cambria Math" w:hAnsi="Cambria Math"/>
                      <w:color w:val="000000"/>
                      <w:sz w:val="22"/>
                      <w:szCs w:val="22"/>
                    </w:rPr>
                    <m:t xml:space="preserve"> </m:t>
                  </m:r>
                </m:sup>
              </m:sSubSup>
            </m:oMath>
            <w:r w:rsidRPr="00262DCC">
              <w:rPr>
                <w:rFonts w:ascii="Garamond" w:hAnsi="Garamond"/>
                <w:color w:val="000000"/>
                <w:sz w:val="22"/>
                <w:szCs w:val="22"/>
              </w:rPr>
              <w:t xml:space="preserve">в одной ГТП </w:t>
            </w:r>
            <w:r w:rsidRPr="009E0505">
              <w:rPr>
                <w:rFonts w:ascii="Garamond" w:hAnsi="Garamond"/>
                <w:i/>
                <w:color w:val="000000"/>
                <w:sz w:val="22"/>
                <w:szCs w:val="22"/>
                <w:lang w:val="en-US"/>
              </w:rPr>
              <w:t>q</w:t>
            </w:r>
            <w:r w:rsidRPr="00262DCC">
              <w:rPr>
                <w:rFonts w:ascii="Garamond" w:hAnsi="Garamond"/>
                <w:color w:val="000000"/>
                <w:sz w:val="22"/>
                <w:szCs w:val="22"/>
              </w:rPr>
              <w:t xml:space="preserve"> часовой объем снижения потребления, который сформирован из объектов регулирования </w:t>
            </w:r>
            <m:oMath>
              <m:sSubSup>
                <m:sSubSupPr>
                  <m:ctrlPr>
                    <w:rPr>
                      <w:rFonts w:ascii="Cambria Math" w:hAnsi="Cambria Math"/>
                      <w:i/>
                      <w:color w:val="000000"/>
                      <w:sz w:val="22"/>
                      <w:szCs w:val="22"/>
                    </w:rPr>
                  </m:ctrlPr>
                </m:sSubSupPr>
                <m:e>
                  <m:r>
                    <w:rPr>
                      <w:rFonts w:ascii="Cambria Math" w:hAnsi="Cambria Math"/>
                      <w:color w:val="000000"/>
                      <w:sz w:val="22"/>
                      <w:szCs w:val="22"/>
                    </w:rPr>
                    <m:t>OR</m:t>
                  </m:r>
                </m:e>
                <m:sub>
                  <m:sSub>
                    <m:sSubPr>
                      <m:ctrlPr>
                        <w:rPr>
                          <w:rFonts w:ascii="Cambria Math" w:hAnsi="Cambria Math"/>
                          <w:i/>
                          <w:color w:val="000000"/>
                          <w:sz w:val="22"/>
                          <w:szCs w:val="22"/>
                        </w:rPr>
                      </m:ctrlPr>
                    </m:sSubPr>
                    <m:e>
                      <m:r>
                        <w:rPr>
                          <w:rFonts w:ascii="Cambria Math" w:hAnsi="Cambria Math"/>
                          <w:color w:val="000000"/>
                          <w:sz w:val="22"/>
                          <w:szCs w:val="22"/>
                        </w:rPr>
                        <m:t xml:space="preserve"> </m:t>
                      </m:r>
                    </m:e>
                    <m:sub>
                      <m:r>
                        <w:rPr>
                          <w:rFonts w:ascii="Cambria Math" w:hAnsi="Cambria Math"/>
                          <w:color w:val="000000"/>
                          <w:sz w:val="22"/>
                          <w:szCs w:val="22"/>
                        </w:rPr>
                        <m:t xml:space="preserve"> </m:t>
                      </m:r>
                    </m:sub>
                  </m:sSub>
                </m:sub>
                <m:sup>
                  <m:r>
                    <w:rPr>
                      <w:rFonts w:ascii="Cambria Math" w:hAnsi="Cambria Math"/>
                      <w:color w:val="000000"/>
                      <w:sz w:val="22"/>
                      <w:szCs w:val="22"/>
                    </w:rPr>
                    <m:t xml:space="preserve"> </m:t>
                  </m:r>
                </m:sup>
              </m:sSubSup>
            </m:oMath>
            <w:r w:rsidRPr="00262DCC">
              <w:rPr>
                <w:rFonts w:ascii="Garamond" w:hAnsi="Garamond"/>
                <w:color w:val="000000"/>
                <w:sz w:val="22"/>
                <w:szCs w:val="22"/>
              </w:rPr>
              <w:t xml:space="preserve">, объем снижения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w:rPr>
                      <w:rFonts w:ascii="Cambria Math" w:hAnsi="Cambria Math"/>
                      <w:color w:val="000000"/>
                      <w:sz w:val="22"/>
                      <w:szCs w:val="22"/>
                    </w:rPr>
                    <m:t>, h</m:t>
                  </m:r>
                </m:sub>
                <m:sup>
                  <m:r>
                    <w:rPr>
                      <w:rFonts w:ascii="Cambria Math" w:hAnsi="Cambria Math"/>
                      <w:color w:val="000000"/>
                      <w:sz w:val="22"/>
                      <w:szCs w:val="22"/>
                    </w:rPr>
                    <m:t>атт</m:t>
                  </m:r>
                </m:sup>
              </m:sSubSup>
            </m:oMath>
            <w:r w:rsidRPr="00262DCC">
              <w:rPr>
                <w:rFonts w:ascii="Garamond" w:hAnsi="Garamond"/>
                <w:color w:val="000000"/>
                <w:sz w:val="22"/>
                <w:szCs w:val="22"/>
              </w:rPr>
              <w:t xml:space="preserve"> которых определен  в соответствии с Порядком аттестации объектов регулирования и агрег</w:t>
            </w:r>
            <w:r w:rsidR="009E0505">
              <w:rPr>
                <w:rFonts w:ascii="Garamond" w:hAnsi="Garamond"/>
                <w:color w:val="000000"/>
                <w:sz w:val="22"/>
                <w:szCs w:val="22"/>
              </w:rPr>
              <w:t>ированных объектов управления (п</w:t>
            </w:r>
            <w:r w:rsidRPr="00262DCC">
              <w:rPr>
                <w:rFonts w:ascii="Garamond" w:hAnsi="Garamond"/>
                <w:color w:val="000000"/>
                <w:sz w:val="22"/>
                <w:szCs w:val="22"/>
              </w:rPr>
              <w:t xml:space="preserve">риложение </w:t>
            </w:r>
            <w:r w:rsidR="009E0505">
              <w:rPr>
                <w:rFonts w:ascii="Garamond" w:hAnsi="Garamond"/>
                <w:color w:val="000000"/>
                <w:sz w:val="22"/>
                <w:szCs w:val="22"/>
              </w:rPr>
              <w:t xml:space="preserve">4 </w:t>
            </w:r>
            <w:r w:rsidRPr="00262DCC">
              <w:rPr>
                <w:rFonts w:ascii="Garamond" w:hAnsi="Garamond"/>
                <w:color w:val="000000"/>
                <w:sz w:val="22"/>
                <w:szCs w:val="22"/>
              </w:rPr>
              <w:t>к настоящему Регламенту):</w:t>
            </w:r>
          </w:p>
          <w:p w14:paraId="5604C897" w14:textId="75FA34E3" w:rsidR="00150ABA" w:rsidRPr="009E0505" w:rsidRDefault="00AA1B08" w:rsidP="009E0505">
            <w:pPr>
              <w:pStyle w:val="af4"/>
              <w:widowControl w:val="0"/>
              <w:spacing w:before="120" w:after="120"/>
              <w:ind w:left="171" w:firstLine="3975"/>
              <w:jc w:val="both"/>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q,h</m:t>
                  </m:r>
                </m:sub>
                <m:sup>
                  <m:r>
                    <w:rPr>
                      <w:rFonts w:ascii="Cambria Math" w:hAnsi="Cambria Math"/>
                      <w:color w:val="000000"/>
                      <w:sz w:val="22"/>
                      <w:szCs w:val="22"/>
                    </w:rPr>
                    <m:t>распр_атт</m:t>
                  </m:r>
                </m:sup>
              </m:sSubSup>
              <m:r>
                <m:rPr>
                  <m:sty m:val="p"/>
                </m:rPr>
                <w:rPr>
                  <w:rFonts w:ascii="Cambria Math" w:hAnsi="Cambria Math"/>
                  <w:color w:val="000000"/>
                  <w:sz w:val="22"/>
                  <w:szCs w:val="22"/>
                </w:rPr>
                <m:t xml:space="preserve"> </m:t>
              </m:r>
              <m:r>
                <w:rPr>
                  <w:rFonts w:ascii="Cambria Math" w:hAnsi="Cambria Math"/>
                  <w:color w:val="000000"/>
                  <w:sz w:val="22"/>
                  <w:szCs w:val="22"/>
                </w:rPr>
                <m:t xml:space="preserve">= </m:t>
              </m:r>
              <m:f>
                <m:fPr>
                  <m:ctrlPr>
                    <w:rPr>
                      <w:rFonts w:ascii="Cambria Math" w:hAnsi="Cambria Math"/>
                      <w:i/>
                      <w:color w:val="000000"/>
                      <w:sz w:val="22"/>
                      <w:szCs w:val="22"/>
                    </w:rPr>
                  </m:ctrlPr>
                </m:fPr>
                <m:num>
                  <m:nary>
                    <m:naryPr>
                      <m:chr m:val="∑"/>
                      <m:grow m:val="1"/>
                      <m:ctrlPr>
                        <w:rPr>
                          <w:rFonts w:ascii="Cambria Math" w:hAnsi="Cambria Math"/>
                          <w:color w:val="000000"/>
                          <w:sz w:val="22"/>
                          <w:szCs w:val="22"/>
                        </w:rPr>
                      </m:ctrlPr>
                    </m:naryPr>
                    <m:sub>
                      <m:r>
                        <w:rPr>
                          <w:rFonts w:ascii="Cambria Math" w:hAnsi="Cambria Math"/>
                          <w:color w:val="000000"/>
                          <w:sz w:val="22"/>
                          <w:szCs w:val="22"/>
                          <w:lang w:val="en-US"/>
                        </w:rPr>
                        <m:t>or</m:t>
                      </m:r>
                      <m:r>
                        <w:rPr>
                          <w:rFonts w:ascii="Cambria Math" w:hAnsi="Cambria Math"/>
                          <w:color w:val="000000"/>
                          <w:sz w:val="22"/>
                          <w:szCs w:val="22"/>
                        </w:rPr>
                        <m:t>∈</m:t>
                      </m:r>
                      <m:r>
                        <w:rPr>
                          <w:rFonts w:ascii="Cambria Math" w:hAnsi="Cambria Math"/>
                          <w:color w:val="000000"/>
                          <w:sz w:val="22"/>
                          <w:szCs w:val="22"/>
                          <w:lang w:val="en-US"/>
                        </w:rPr>
                        <m:t>q</m:t>
                      </m:r>
                      <m:r>
                        <w:rPr>
                          <w:rFonts w:ascii="Cambria Math" w:hAnsi="Cambria Math"/>
                          <w:color w:val="000000"/>
                          <w:sz w:val="22"/>
                          <w:szCs w:val="22"/>
                        </w:rPr>
                        <m:t>,</m:t>
                      </m:r>
                      <m:r>
                        <w:rPr>
                          <w:rFonts w:ascii="Cambria Math" w:hAnsi="Cambria Math"/>
                          <w:color w:val="000000"/>
                          <w:sz w:val="22"/>
                          <w:szCs w:val="22"/>
                          <w:lang w:val="en-US"/>
                        </w:rPr>
                        <m:t>AR</m:t>
                      </m:r>
                    </m:sub>
                    <m:sup>
                      <m:r>
                        <w:rPr>
                          <w:rFonts w:ascii="Cambria Math" w:hAnsi="Cambria Math"/>
                          <w:color w:val="000000"/>
                          <w:sz w:val="22"/>
                          <w:szCs w:val="22"/>
                        </w:rPr>
                        <m:t xml:space="preserve"> </m:t>
                      </m:r>
                    </m:sup>
                    <m:e>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w:rPr>
                              <w:rFonts w:ascii="Cambria Math" w:hAnsi="Cambria Math"/>
                              <w:color w:val="000000"/>
                              <w:sz w:val="22"/>
                              <w:szCs w:val="22"/>
                            </w:rPr>
                            <m:t>, h</m:t>
                          </m:r>
                        </m:sub>
                        <m:sup>
                          <m:r>
                            <w:rPr>
                              <w:rFonts w:ascii="Cambria Math" w:hAnsi="Cambria Math"/>
                              <w:color w:val="000000"/>
                              <w:sz w:val="22"/>
                              <w:szCs w:val="22"/>
                            </w:rPr>
                            <m:t>атт</m:t>
                          </m:r>
                        </m:sup>
                      </m:sSubSup>
                    </m:e>
                  </m:nary>
                </m:num>
                <m:den>
                  <m:nary>
                    <m:naryPr>
                      <m:chr m:val="∑"/>
                      <m:grow m:val="1"/>
                      <m:ctrlPr>
                        <w:rPr>
                          <w:rFonts w:ascii="Cambria Math" w:hAnsi="Cambria Math"/>
                          <w:color w:val="000000"/>
                          <w:sz w:val="22"/>
                          <w:szCs w:val="22"/>
                        </w:rPr>
                      </m:ctrlPr>
                    </m:naryPr>
                    <m:sub>
                      <m:r>
                        <w:rPr>
                          <w:rFonts w:ascii="Cambria Math" w:hAnsi="Cambria Math"/>
                          <w:color w:val="000000"/>
                          <w:sz w:val="22"/>
                          <w:szCs w:val="22"/>
                          <w:lang w:val="en-US"/>
                        </w:rPr>
                        <m:t>or</m:t>
                      </m:r>
                      <m:r>
                        <w:rPr>
                          <w:rFonts w:ascii="Cambria Math" w:hAnsi="Cambria Math"/>
                          <w:color w:val="000000"/>
                          <w:sz w:val="22"/>
                          <w:szCs w:val="22"/>
                        </w:rPr>
                        <m:t>∈</m:t>
                      </m:r>
                      <m:r>
                        <w:rPr>
                          <w:rFonts w:ascii="Cambria Math" w:hAnsi="Cambria Math"/>
                          <w:color w:val="000000"/>
                          <w:sz w:val="22"/>
                          <w:szCs w:val="22"/>
                          <w:lang w:val="en-US"/>
                        </w:rPr>
                        <m:t>AR</m:t>
                      </m:r>
                    </m:sub>
                    <m:sup>
                      <m:r>
                        <w:rPr>
                          <w:rFonts w:ascii="Cambria Math" w:hAnsi="Cambria Math"/>
                          <w:color w:val="000000"/>
                          <w:sz w:val="22"/>
                          <w:szCs w:val="22"/>
                        </w:rPr>
                        <m:t xml:space="preserve"> </m:t>
                      </m:r>
                    </m:sup>
                    <m:e>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w:rPr>
                              <w:rFonts w:ascii="Cambria Math" w:hAnsi="Cambria Math"/>
                              <w:color w:val="000000"/>
                              <w:sz w:val="22"/>
                              <w:szCs w:val="22"/>
                            </w:rPr>
                            <m:t>, h</m:t>
                          </m:r>
                        </m:sub>
                        <m:sup>
                          <m:r>
                            <w:rPr>
                              <w:rFonts w:ascii="Cambria Math" w:hAnsi="Cambria Math"/>
                              <w:color w:val="000000"/>
                              <w:sz w:val="22"/>
                              <w:szCs w:val="22"/>
                            </w:rPr>
                            <m:t>атт</m:t>
                          </m:r>
                        </m:sup>
                      </m:sSubSup>
                    </m:e>
                  </m:nary>
                </m:den>
              </m:f>
              <m:r>
                <w:rPr>
                  <w:rFonts w:ascii="Cambria Math" w:hAnsi="Cambria Math"/>
                  <w:color w:val="000000"/>
                  <w:sz w:val="22"/>
                  <w:szCs w:val="22"/>
                </w:rPr>
                <m:t xml:space="preserve"> ∙</m:t>
              </m:r>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 h</m:t>
                  </m:r>
                </m:sub>
                <m:sup>
                  <m:r>
                    <w:rPr>
                      <w:rFonts w:ascii="Cambria Math" w:hAnsi="Cambria Math"/>
                      <w:color w:val="000000"/>
                      <w:sz w:val="22"/>
                      <w:szCs w:val="22"/>
                    </w:rPr>
                    <m:t>дог</m:t>
                  </m:r>
                </m:sup>
              </m:sSubSup>
            </m:oMath>
            <w:r w:rsidR="009E0505">
              <w:rPr>
                <w:rFonts w:ascii="Garamond" w:hAnsi="Garamond"/>
                <w:color w:val="000000"/>
                <w:sz w:val="22"/>
                <w:szCs w:val="22"/>
              </w:rPr>
              <w:t>,</w:t>
            </w:r>
          </w:p>
          <w:p w14:paraId="10901DE7" w14:textId="4877CE59" w:rsidR="00150ABA" w:rsidRPr="00262DCC" w:rsidRDefault="00AA1B08" w:rsidP="00FF7C2C">
            <w:pPr>
              <w:pStyle w:val="af4"/>
              <w:widowControl w:val="0"/>
              <w:spacing w:before="120" w:after="120"/>
              <w:ind w:left="171" w:firstLine="567"/>
              <w:jc w:val="both"/>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AR</m:t>
                  </m:r>
                  <m:r>
                    <w:rPr>
                      <w:rFonts w:ascii="Cambria Math" w:hAnsi="Cambria Math"/>
                      <w:color w:val="000000"/>
                      <w:sz w:val="22"/>
                      <w:szCs w:val="22"/>
                    </w:rPr>
                    <m:t>,h</m:t>
                  </m:r>
                </m:sub>
                <m:sup>
                  <m:r>
                    <w:rPr>
                      <w:rFonts w:ascii="Cambria Math" w:hAnsi="Cambria Math"/>
                      <w:color w:val="000000"/>
                      <w:sz w:val="22"/>
                      <w:szCs w:val="22"/>
                    </w:rPr>
                    <m:t>дог</m:t>
                  </m:r>
                </m:sup>
              </m:sSubSup>
            </m:oMath>
            <w:r w:rsidR="00150ABA" w:rsidRPr="00262DCC">
              <w:rPr>
                <w:rFonts w:ascii="Garamond" w:hAnsi="Garamond"/>
                <w:color w:val="000000"/>
                <w:sz w:val="22"/>
                <w:szCs w:val="22"/>
              </w:rPr>
              <w:t xml:space="preserve"> – плановый (отобранный) часовой объем снижения потребления электрической энергии в отношении АОУ </w:t>
            </w:r>
            <m:oMath>
              <m:sSubSup>
                <m:sSubSupPr>
                  <m:ctrlPr>
                    <w:rPr>
                      <w:rFonts w:ascii="Cambria Math" w:hAnsi="Cambria Math"/>
                      <w:i/>
                      <w:color w:val="000000"/>
                      <w:sz w:val="22"/>
                      <w:szCs w:val="22"/>
                    </w:rPr>
                  </m:ctrlPr>
                </m:sSubSupPr>
                <m:e>
                  <m:r>
                    <w:rPr>
                      <w:rFonts w:ascii="Cambria Math" w:hAnsi="Cambria Math"/>
                      <w:color w:val="000000"/>
                      <w:sz w:val="22"/>
                      <w:szCs w:val="22"/>
                    </w:rPr>
                    <m:t>AR</m:t>
                  </m:r>
                </m:e>
                <m:sub>
                  <m:r>
                    <w:rPr>
                      <w:rFonts w:ascii="Cambria Math" w:hAnsi="Cambria Math"/>
                      <w:color w:val="000000"/>
                      <w:sz w:val="22"/>
                      <w:szCs w:val="22"/>
                    </w:rPr>
                    <m:t xml:space="preserve"> </m:t>
                  </m:r>
                </m:sub>
                <m:sup>
                  <m:r>
                    <w:rPr>
                      <w:rFonts w:ascii="Cambria Math" w:hAnsi="Cambria Math"/>
                      <w:color w:val="000000"/>
                      <w:sz w:val="22"/>
                      <w:szCs w:val="22"/>
                    </w:rPr>
                    <m:t xml:space="preserve"> </m:t>
                  </m:r>
                </m:sup>
              </m:sSubSup>
            </m:oMath>
            <w:r w:rsidR="00150ABA" w:rsidRPr="00262DCC">
              <w:rPr>
                <w:rFonts w:ascii="Garamond" w:hAnsi="Garamond"/>
                <w:color w:val="000000"/>
                <w:sz w:val="22"/>
                <w:szCs w:val="22"/>
              </w:rPr>
              <w:t>, определенный по результатам отбора ресурса по управлению изменением режима потр</w:t>
            </w:r>
            <w:r w:rsidR="0096497C" w:rsidRPr="00262DCC">
              <w:rPr>
                <w:rFonts w:ascii="Garamond" w:hAnsi="Garamond"/>
                <w:color w:val="000000"/>
                <w:sz w:val="22"/>
                <w:szCs w:val="22"/>
              </w:rPr>
              <w:t>ебления в соответствии с п. 2.6</w:t>
            </w:r>
            <w:r w:rsidR="00150ABA" w:rsidRPr="00262DCC">
              <w:rPr>
                <w:rFonts w:ascii="Garamond" w:hAnsi="Garamond"/>
                <w:color w:val="000000"/>
                <w:sz w:val="22"/>
                <w:szCs w:val="22"/>
              </w:rPr>
              <w:t xml:space="preserve"> настоящего Регламента;</w:t>
            </w:r>
          </w:p>
          <w:p w14:paraId="03D7E09E" w14:textId="253EE68F" w:rsidR="00150ABA" w:rsidRPr="00262DCC" w:rsidRDefault="00AA1B08" w:rsidP="00FF7C2C">
            <w:pPr>
              <w:pStyle w:val="af4"/>
              <w:widowControl w:val="0"/>
              <w:spacing w:before="120" w:after="120"/>
              <w:ind w:left="171" w:firstLine="567"/>
              <w:jc w:val="both"/>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w:rPr>
                      <w:rFonts w:ascii="Cambria Math" w:hAnsi="Cambria Math"/>
                      <w:color w:val="000000"/>
                      <w:sz w:val="22"/>
                      <w:szCs w:val="22"/>
                      <w:lang w:val="en-US"/>
                    </w:rPr>
                    <m:t>m</m:t>
                  </m:r>
                </m:sub>
                <m:sup>
                  <m:r>
                    <w:rPr>
                      <w:rFonts w:ascii="Cambria Math" w:hAnsi="Cambria Math"/>
                      <w:color w:val="000000"/>
                      <w:sz w:val="22"/>
                      <w:szCs w:val="22"/>
                    </w:rPr>
                    <m:t>нед</m:t>
                  </m:r>
                </m:sup>
              </m:sSubSup>
            </m:oMath>
            <w:r w:rsidR="009E0505">
              <w:rPr>
                <w:rFonts w:ascii="Garamond" w:hAnsi="Garamond"/>
                <w:color w:val="000000"/>
                <w:sz w:val="22"/>
                <w:szCs w:val="22"/>
              </w:rPr>
              <w:t xml:space="preserve"> </w:t>
            </w:r>
            <w:r w:rsidR="009E0505" w:rsidRPr="00262DCC">
              <w:rPr>
                <w:rFonts w:ascii="Garamond" w:hAnsi="Garamond"/>
                <w:color w:val="000000"/>
                <w:sz w:val="22"/>
                <w:szCs w:val="22"/>
              </w:rPr>
              <w:t>–</w:t>
            </w:r>
            <w:r w:rsidR="00150ABA" w:rsidRPr="00262DCC">
              <w:rPr>
                <w:rFonts w:ascii="Garamond" w:hAnsi="Garamond"/>
                <w:color w:val="000000"/>
                <w:sz w:val="22"/>
                <w:szCs w:val="22"/>
              </w:rPr>
              <w:t xml:space="preserve"> объем невыполнения снижения потребления электрической энергии агрегированным объектом управления </w:t>
            </w:r>
            <m:oMath>
              <m:sSubSup>
                <m:sSubSupPr>
                  <m:ctrlPr>
                    <w:rPr>
                      <w:rFonts w:ascii="Cambria Math" w:hAnsi="Cambria Math"/>
                      <w:i/>
                      <w:color w:val="000000"/>
                      <w:sz w:val="22"/>
                      <w:szCs w:val="22"/>
                    </w:rPr>
                  </m:ctrlPr>
                </m:sSubSupPr>
                <m:e>
                  <m:r>
                    <w:rPr>
                      <w:rFonts w:ascii="Cambria Math" w:hAnsi="Cambria Math"/>
                      <w:color w:val="000000"/>
                      <w:sz w:val="22"/>
                      <w:szCs w:val="22"/>
                    </w:rPr>
                    <m:t>AR</m:t>
                  </m:r>
                </m:e>
                <m:sub>
                  <m:r>
                    <w:rPr>
                      <w:rFonts w:ascii="Cambria Math" w:hAnsi="Cambria Math"/>
                      <w:color w:val="000000"/>
                      <w:sz w:val="22"/>
                      <w:szCs w:val="22"/>
                    </w:rPr>
                    <m:t xml:space="preserve"> </m:t>
                  </m:r>
                </m:sub>
                <m:sup>
                  <m:r>
                    <w:rPr>
                      <w:rFonts w:ascii="Cambria Math" w:hAnsi="Cambria Math"/>
                      <w:color w:val="000000"/>
                      <w:sz w:val="22"/>
                      <w:szCs w:val="22"/>
                    </w:rPr>
                    <m:t xml:space="preserve"> </m:t>
                  </m:r>
                </m:sup>
              </m:sSubSup>
            </m:oMath>
            <w:r w:rsidR="00150ABA" w:rsidRPr="00262DCC">
              <w:rPr>
                <w:rFonts w:ascii="Garamond" w:hAnsi="Garamond"/>
                <w:color w:val="000000"/>
                <w:sz w:val="22"/>
                <w:szCs w:val="22"/>
              </w:rPr>
              <w:t xml:space="preserve"> в отношении ГТП </w:t>
            </w:r>
            <w:r w:rsidR="00150ABA" w:rsidRPr="009E0505">
              <w:rPr>
                <w:rFonts w:ascii="Garamond" w:hAnsi="Garamond"/>
                <w:i/>
                <w:color w:val="000000"/>
                <w:sz w:val="22"/>
                <w:szCs w:val="22"/>
                <w:lang w:val="en-US"/>
              </w:rPr>
              <w:t>q</w:t>
            </w:r>
            <w:r w:rsidR="00150ABA" w:rsidRPr="00262DCC">
              <w:rPr>
                <w:rFonts w:ascii="Garamond" w:hAnsi="Garamond"/>
                <w:color w:val="000000"/>
                <w:sz w:val="22"/>
                <w:szCs w:val="22"/>
              </w:rPr>
              <w:t xml:space="preserve"> в месяце </w:t>
            </w:r>
            <w:r w:rsidR="00150ABA" w:rsidRPr="009E0505">
              <w:rPr>
                <w:rFonts w:ascii="Garamond" w:hAnsi="Garamond"/>
                <w:i/>
                <w:color w:val="000000"/>
                <w:sz w:val="22"/>
                <w:szCs w:val="22"/>
                <w:lang w:val="en-US"/>
              </w:rPr>
              <w:t>m</w:t>
            </w:r>
            <w:r w:rsidR="00150ABA" w:rsidRPr="00262DCC">
              <w:rPr>
                <w:rFonts w:ascii="Garamond" w:hAnsi="Garamond"/>
                <w:color w:val="000000"/>
                <w:sz w:val="22"/>
                <w:szCs w:val="22"/>
              </w:rPr>
              <w:t xml:space="preserve">, определяемый как: </w:t>
            </w:r>
          </w:p>
          <w:p w14:paraId="0BD0BBA2" w14:textId="77E94E52" w:rsidR="00150ABA" w:rsidRPr="00262DCC" w:rsidRDefault="00AA1B08" w:rsidP="00FF7C2C">
            <w:pPr>
              <w:pStyle w:val="af4"/>
              <w:widowControl w:val="0"/>
              <w:spacing w:before="120" w:after="120"/>
              <w:ind w:left="171" w:firstLine="567"/>
              <w:jc w:val="both"/>
              <w:outlineLvl w:val="2"/>
              <w:rPr>
                <w:rFonts w:ascii="Garamond" w:hAnsi="Garamond"/>
                <w:color w:val="000000"/>
                <w:sz w:val="22"/>
                <w:szCs w:val="22"/>
              </w:rPr>
            </w:pPr>
            <m:oMathPara>
              <m:oMathParaPr>
                <m:jc m:val="center"/>
              </m:oMathParaP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q</m:t>
                    </m:r>
                    <m:r>
                      <w:rPr>
                        <w:rFonts w:ascii="Cambria Math" w:hAnsi="Cambria Math"/>
                        <w:color w:val="000000"/>
                        <w:sz w:val="22"/>
                        <w:szCs w:val="22"/>
                      </w:rPr>
                      <m:t>,m</m:t>
                    </m:r>
                  </m:sub>
                  <m:sup>
                    <m:r>
                      <w:rPr>
                        <w:rFonts w:ascii="Cambria Math" w:hAnsi="Cambria Math"/>
                        <w:color w:val="000000"/>
                        <w:sz w:val="22"/>
                        <w:szCs w:val="22"/>
                      </w:rPr>
                      <m:t>нед</m:t>
                    </m:r>
                  </m:sup>
                </m:sSubSup>
                <m:r>
                  <w:rPr>
                    <w:rFonts w:ascii="Cambria Math" w:hAnsi="Cambria Math"/>
                    <w:color w:val="000000"/>
                    <w:sz w:val="22"/>
                    <w:szCs w:val="22"/>
                  </w:rPr>
                  <m:t xml:space="preserve">= </m:t>
                </m:r>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q</m:t>
                    </m:r>
                    <m:r>
                      <w:rPr>
                        <w:rFonts w:ascii="Cambria Math" w:hAnsi="Cambria Math"/>
                        <w:color w:val="000000"/>
                        <w:sz w:val="22"/>
                        <w:szCs w:val="22"/>
                      </w:rPr>
                      <m:t>,m</m:t>
                    </m:r>
                  </m:sub>
                  <m:sup>
                    <m:r>
                      <w:rPr>
                        <w:rFonts w:ascii="Cambria Math" w:hAnsi="Cambria Math"/>
                        <w:color w:val="000000"/>
                        <w:sz w:val="22"/>
                        <w:szCs w:val="22"/>
                      </w:rPr>
                      <m:t>нед_1</m:t>
                    </m:r>
                  </m:sup>
                </m:sSubSup>
                <m:r>
                  <w:rPr>
                    <w:rFonts w:ascii="Cambria Math" w:hAnsi="Cambria Math"/>
                    <w:color w:val="000000"/>
                    <w:sz w:val="22"/>
                    <w:szCs w:val="22"/>
                  </w:rPr>
                  <m:t xml:space="preserve">+ </m:t>
                </m:r>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q</m:t>
                    </m:r>
                    <m:r>
                      <w:rPr>
                        <w:rFonts w:ascii="Cambria Math" w:hAnsi="Cambria Math"/>
                        <w:color w:val="000000"/>
                        <w:sz w:val="22"/>
                        <w:szCs w:val="22"/>
                      </w:rPr>
                      <m:t>,m</m:t>
                    </m:r>
                  </m:sub>
                  <m:sup>
                    <m:r>
                      <w:rPr>
                        <w:rFonts w:ascii="Cambria Math" w:hAnsi="Cambria Math"/>
                        <w:color w:val="000000"/>
                        <w:sz w:val="22"/>
                        <w:szCs w:val="22"/>
                      </w:rPr>
                      <m:t>нед_2</m:t>
                    </m:r>
                  </m:sup>
                </m:sSubSup>
              </m:oMath>
            </m:oMathPara>
          </w:p>
          <w:p w14:paraId="61BAEC19" w14:textId="03260A29" w:rsidR="00150ABA" w:rsidRPr="00262DCC" w:rsidRDefault="00AA1B08" w:rsidP="00FF7C2C">
            <w:pPr>
              <w:pStyle w:val="af4"/>
              <w:widowControl w:val="0"/>
              <w:spacing w:before="120" w:after="120"/>
              <w:ind w:left="171" w:firstLine="567"/>
              <w:jc w:val="both"/>
              <w:outlineLvl w:val="2"/>
              <w:rPr>
                <w:rFonts w:ascii="Garamond" w:hAnsi="Garamond"/>
                <w:color w:val="000000"/>
                <w:sz w:val="22"/>
                <w:szCs w:val="22"/>
              </w:rPr>
            </w:pPr>
            <m:oMathPara>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q</m:t>
                    </m:r>
                    <m:r>
                      <w:rPr>
                        <w:rFonts w:ascii="Cambria Math" w:hAnsi="Cambria Math"/>
                        <w:color w:val="000000"/>
                        <w:sz w:val="22"/>
                        <w:szCs w:val="22"/>
                      </w:rPr>
                      <m:t>,m</m:t>
                    </m:r>
                  </m:sub>
                  <m:sup>
                    <m:r>
                      <w:rPr>
                        <w:rFonts w:ascii="Cambria Math" w:hAnsi="Cambria Math"/>
                        <w:color w:val="000000"/>
                        <w:sz w:val="22"/>
                        <w:szCs w:val="22"/>
                      </w:rPr>
                      <m:t>нед_1</m:t>
                    </m:r>
                  </m:sup>
                </m:sSubSup>
                <m:r>
                  <w:rPr>
                    <w:rFonts w:ascii="Cambria Math" w:hAnsi="Cambria Math"/>
                    <w:color w:val="000000"/>
                    <w:sz w:val="22"/>
                    <w:szCs w:val="22"/>
                  </w:rPr>
                  <m:t xml:space="preserve">= </m:t>
                </m:r>
                <m:f>
                  <m:fPr>
                    <m:ctrlPr>
                      <w:rPr>
                        <w:rFonts w:ascii="Cambria Math" w:hAnsi="Cambria Math"/>
                        <w:i/>
                        <w:color w:val="000000"/>
                        <w:sz w:val="22"/>
                        <w:szCs w:val="22"/>
                      </w:rPr>
                    </m:ctrlPr>
                  </m:fPr>
                  <m:num>
                    <m:nary>
                      <m:naryPr>
                        <m:chr m:val="∑"/>
                        <m:limLoc m:val="undOvr"/>
                        <m:supHide m:val="1"/>
                        <m:ctrlPr>
                          <w:rPr>
                            <w:rFonts w:ascii="Cambria Math" w:hAnsi="Cambria Math"/>
                            <w:i/>
                            <w:color w:val="000000"/>
                            <w:sz w:val="22"/>
                            <w:szCs w:val="22"/>
                          </w:rPr>
                        </m:ctrlPr>
                      </m:naryPr>
                      <m:sub>
                        <m:r>
                          <w:rPr>
                            <w:rFonts w:ascii="Cambria Math" w:hAnsi="Cambria Math"/>
                            <w:color w:val="000000"/>
                            <w:sz w:val="22"/>
                            <w:szCs w:val="22"/>
                          </w:rPr>
                          <m:t>h∈N</m:t>
                        </m:r>
                      </m:sub>
                      <m:sup/>
                      <m:e>
                        <m:sSubSup>
                          <m:sSubSupPr>
                            <m:ctrlPr>
                              <w:rPr>
                                <w:rFonts w:ascii="Cambria Math" w:hAnsi="Cambria Math"/>
                                <w:i/>
                                <w:color w:val="000000"/>
                                <w:sz w:val="22"/>
                                <w:szCs w:val="22"/>
                              </w:rPr>
                            </m:ctrlPr>
                          </m:sSubSupPr>
                          <m:e>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Δ</m:t>
                                </m:r>
                              </m:e>
                              <m:sub>
                                <m:r>
                                  <w:rPr>
                                    <w:rFonts w:ascii="Cambria Math" w:hAnsi="Cambria Math"/>
                                    <w:color w:val="000000"/>
                                    <w:sz w:val="22"/>
                                    <w:szCs w:val="22"/>
                                  </w:rPr>
                                  <m:t>q, h</m:t>
                                </m:r>
                              </m:sub>
                              <m:sup>
                                <m:r>
                                  <w:rPr>
                                    <w:rFonts w:ascii="Cambria Math" w:hAnsi="Cambria Math"/>
                                    <w:color w:val="000000"/>
                                    <w:sz w:val="22"/>
                                    <w:szCs w:val="22"/>
                                  </w:rPr>
                                  <m:t>4</m:t>
                                </m:r>
                              </m:sup>
                            </m:sSubSup>
                            <m:r>
                              <w:rPr>
                                <w:rFonts w:ascii="Cambria Math" w:hAnsi="Cambria Math"/>
                                <w:color w:val="000000"/>
                                <w:sz w:val="22"/>
                                <w:szCs w:val="22"/>
                              </w:rPr>
                              <m:t>+Δ</m:t>
                            </m:r>
                          </m:e>
                          <m:sub>
                            <m:r>
                              <w:rPr>
                                <w:rFonts w:ascii="Cambria Math" w:hAnsi="Cambria Math"/>
                                <w:color w:val="000000"/>
                                <w:sz w:val="22"/>
                                <w:szCs w:val="22"/>
                              </w:rPr>
                              <m:t>q, h</m:t>
                            </m:r>
                          </m:sub>
                          <m:sup>
                            <m:r>
                              <w:rPr>
                                <w:rFonts w:ascii="Cambria Math" w:hAnsi="Cambria Math"/>
                                <w:color w:val="000000"/>
                                <w:sz w:val="22"/>
                                <w:szCs w:val="22"/>
                              </w:rPr>
                              <m:t xml:space="preserve">5 </m:t>
                            </m:r>
                          </m:sup>
                        </m:sSubSup>
                        <m:r>
                          <w:rPr>
                            <w:rFonts w:ascii="Cambria Math" w:hAnsi="Cambria Math"/>
                            <w:color w:val="000000"/>
                            <w:sz w:val="22"/>
                            <w:szCs w:val="22"/>
                          </w:rPr>
                          <m:t>)</m:t>
                        </m:r>
                      </m:e>
                    </m:nary>
                  </m:num>
                  <m:den>
                    <m:r>
                      <w:rPr>
                        <w:rFonts w:ascii="Cambria Math" w:hAnsi="Cambria Math"/>
                        <w:color w:val="000000"/>
                        <w:sz w:val="22"/>
                        <w:szCs w:val="22"/>
                      </w:rPr>
                      <m:t>N⋅</m:t>
                    </m:r>
                    <m:sSub>
                      <m:sSubPr>
                        <m:ctrlPr>
                          <w:rPr>
                            <w:rFonts w:ascii="Cambria Math" w:hAnsi="Cambria Math"/>
                            <w:bCs/>
                            <w:i/>
                            <w:iCs/>
                            <w:color w:val="000000"/>
                            <w:sz w:val="22"/>
                            <w:szCs w:val="22"/>
                          </w:rPr>
                        </m:ctrlPr>
                      </m:sSubPr>
                      <m:e>
                        <m:r>
                          <w:rPr>
                            <w:rFonts w:ascii="Cambria Math" w:hAnsi="Cambria Math"/>
                            <w:color w:val="000000"/>
                            <w:sz w:val="22"/>
                            <w:szCs w:val="22"/>
                            <w:lang w:val="en-US"/>
                          </w:rPr>
                          <m:t>T</m:t>
                        </m:r>
                      </m:e>
                      <m:sub>
                        <m:r>
                          <m:rPr>
                            <m:sty m:val="p"/>
                          </m:rPr>
                          <w:rPr>
                            <w:rFonts w:ascii="Cambria Math" w:hAnsi="Cambria Math"/>
                            <w:color w:val="000000"/>
                            <w:sz w:val="22"/>
                            <w:szCs w:val="22"/>
                          </w:rPr>
                          <m:t>длит, n</m:t>
                        </m:r>
                      </m:sub>
                    </m:sSub>
                  </m:den>
                </m:f>
              </m:oMath>
            </m:oMathPara>
          </w:p>
          <w:p w14:paraId="5B006867" w14:textId="344E84BB" w:rsidR="00150ABA" w:rsidRPr="00262DCC" w:rsidRDefault="00AA1B08" w:rsidP="00FF7C2C">
            <w:pPr>
              <w:pStyle w:val="af4"/>
              <w:widowControl w:val="0"/>
              <w:spacing w:before="120" w:after="120"/>
              <w:ind w:left="171" w:firstLine="567"/>
              <w:jc w:val="both"/>
              <w:outlineLvl w:val="2"/>
              <w:rPr>
                <w:rFonts w:ascii="Garamond" w:hAnsi="Garamond"/>
                <w:color w:val="000000"/>
                <w:sz w:val="22"/>
                <w:szCs w:val="22"/>
              </w:rPr>
            </w:pPr>
            <m:oMathPara>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q</m:t>
                    </m:r>
                    <m:r>
                      <w:rPr>
                        <w:rFonts w:ascii="Cambria Math" w:hAnsi="Cambria Math"/>
                        <w:color w:val="000000"/>
                        <w:sz w:val="22"/>
                        <w:szCs w:val="22"/>
                      </w:rPr>
                      <m:t>,m</m:t>
                    </m:r>
                  </m:sub>
                  <m:sup>
                    <m:r>
                      <w:rPr>
                        <w:rFonts w:ascii="Cambria Math" w:hAnsi="Cambria Math"/>
                        <w:color w:val="000000"/>
                        <w:sz w:val="22"/>
                        <w:szCs w:val="22"/>
                      </w:rPr>
                      <m:t>нед_2</m:t>
                    </m:r>
                  </m:sup>
                </m:sSubSup>
                <m:r>
                  <w:rPr>
                    <w:rFonts w:ascii="Cambria Math" w:hAnsi="Cambria Math"/>
                    <w:color w:val="000000"/>
                    <w:sz w:val="22"/>
                    <w:szCs w:val="22"/>
                  </w:rPr>
                  <m:t xml:space="preserve">= </m:t>
                </m:r>
                <m:f>
                  <m:fPr>
                    <m:ctrlPr>
                      <w:rPr>
                        <w:rFonts w:ascii="Cambria Math" w:hAnsi="Cambria Math"/>
                        <w:i/>
                        <w:color w:val="000000"/>
                        <w:sz w:val="22"/>
                        <w:szCs w:val="22"/>
                      </w:rPr>
                    </m:ctrlPr>
                  </m:fPr>
                  <m:num>
                    <m:nary>
                      <m:naryPr>
                        <m:chr m:val="∑"/>
                        <m:grow m:val="1"/>
                        <m:ctrlPr>
                          <w:rPr>
                            <w:rFonts w:ascii="Cambria Math" w:hAnsi="Cambria Math"/>
                            <w:color w:val="000000"/>
                            <w:sz w:val="22"/>
                            <w:szCs w:val="22"/>
                          </w:rPr>
                        </m:ctrlPr>
                      </m:naryPr>
                      <m:sub>
                        <m:r>
                          <w:rPr>
                            <w:rFonts w:ascii="Cambria Math" w:hAnsi="Cambria Math"/>
                            <w:color w:val="000000"/>
                            <w:sz w:val="22"/>
                            <w:szCs w:val="22"/>
                          </w:rPr>
                          <m:t xml:space="preserve"> h</m:t>
                        </m:r>
                        <m:r>
                          <w:rPr>
                            <w:rFonts w:ascii="Cambria Math" w:hAnsi="Cambria Math"/>
                            <w:color w:val="000000"/>
                            <w:sz w:val="22"/>
                            <w:szCs w:val="22"/>
                            <w:lang w:val="en-US"/>
                          </w:rPr>
                          <m:t>ϵm</m:t>
                        </m:r>
                        <m:r>
                          <w:rPr>
                            <w:rFonts w:ascii="Cambria Math" w:hAnsi="Cambria Math"/>
                            <w:color w:val="000000"/>
                            <w:sz w:val="22"/>
                            <w:szCs w:val="22"/>
                          </w:rPr>
                          <m:t>,  h</m:t>
                        </m:r>
                      </m:sub>
                      <m:sup>
                        <m:r>
                          <w:rPr>
                            <w:rFonts w:ascii="Cambria Math" w:hAnsi="Cambria Math"/>
                            <w:color w:val="000000"/>
                            <w:sz w:val="22"/>
                            <w:szCs w:val="22"/>
                          </w:rPr>
                          <m:t xml:space="preserve"> </m:t>
                        </m:r>
                      </m:sup>
                      <m:e>
                        <m:sSubSup>
                          <m:sSubSupPr>
                            <m:ctrlPr>
                              <w:rPr>
                                <w:rFonts w:ascii="Cambria Math" w:hAnsi="Cambria Math"/>
                                <w:i/>
                                <w:color w:val="000000"/>
                                <w:sz w:val="22"/>
                                <w:szCs w:val="22"/>
                              </w:rPr>
                            </m:ctrlPr>
                          </m:sSubSupPr>
                          <m:e>
                            <m:r>
                              <w:rPr>
                                <w:rFonts w:ascii="Cambria Math" w:hAnsi="Cambria Math"/>
                                <w:color w:val="000000"/>
                                <w:sz w:val="22"/>
                                <w:szCs w:val="22"/>
                              </w:rPr>
                              <m:t>(Δ</m:t>
                            </m:r>
                          </m:e>
                          <m:sub>
                            <m:r>
                              <w:rPr>
                                <w:rFonts w:ascii="Cambria Math" w:hAnsi="Cambria Math"/>
                                <w:color w:val="000000"/>
                                <w:sz w:val="22"/>
                                <w:szCs w:val="22"/>
                              </w:rPr>
                              <m:t>q, h</m:t>
                            </m:r>
                          </m:sub>
                          <m:sup>
                            <m:r>
                              <w:rPr>
                                <w:rFonts w:ascii="Cambria Math" w:hAnsi="Cambria Math"/>
                                <w:color w:val="000000"/>
                                <w:sz w:val="22"/>
                                <w:szCs w:val="22"/>
                              </w:rPr>
                              <m:t xml:space="preserve">2.1 </m:t>
                            </m:r>
                          </m:sup>
                        </m:sSubSup>
                      </m:e>
                    </m:nary>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Δ</m:t>
                        </m:r>
                      </m:e>
                      <m:sub>
                        <m:r>
                          <w:rPr>
                            <w:rFonts w:ascii="Cambria Math" w:hAnsi="Cambria Math"/>
                            <w:color w:val="000000"/>
                            <w:sz w:val="22"/>
                            <w:szCs w:val="22"/>
                          </w:rPr>
                          <m:t>q, h</m:t>
                        </m:r>
                      </m:sub>
                      <m:sup>
                        <m:r>
                          <w:rPr>
                            <w:rFonts w:ascii="Cambria Math" w:hAnsi="Cambria Math"/>
                            <w:color w:val="000000"/>
                            <w:sz w:val="22"/>
                            <w:szCs w:val="22"/>
                          </w:rPr>
                          <m:t>2.2</m:t>
                        </m:r>
                      </m:sup>
                    </m:sSubSup>
                    <m:r>
                      <w:rPr>
                        <w:rFonts w:ascii="Cambria Math" w:hAnsi="Cambria Math"/>
                        <w:color w:val="000000"/>
                        <w:sz w:val="22"/>
                        <w:szCs w:val="22"/>
                      </w:rPr>
                      <m:t>)</m:t>
                    </m:r>
                  </m:num>
                  <m:den>
                    <m:sSub>
                      <m:sSubPr>
                        <m:ctrlPr>
                          <w:rPr>
                            <w:rFonts w:ascii="Cambria Math" w:hAnsi="Cambria Math"/>
                            <w:i/>
                            <w:color w:val="000000"/>
                            <w:sz w:val="22"/>
                            <w:szCs w:val="22"/>
                          </w:rPr>
                        </m:ctrlPr>
                      </m:sSubPr>
                      <m:e>
                        <m:r>
                          <w:rPr>
                            <w:rFonts w:ascii="Cambria Math" w:hAnsi="Cambria Math"/>
                            <w:color w:val="000000"/>
                            <w:sz w:val="22"/>
                            <w:szCs w:val="22"/>
                          </w:rPr>
                          <m:t>H</m:t>
                        </m:r>
                      </m:e>
                      <m:sub>
                        <m:r>
                          <w:rPr>
                            <w:rFonts w:ascii="Cambria Math" w:hAnsi="Cambria Math"/>
                            <w:color w:val="000000"/>
                            <w:sz w:val="22"/>
                            <w:szCs w:val="22"/>
                          </w:rPr>
                          <m:t>пик</m:t>
                        </m:r>
                      </m:sub>
                    </m:sSub>
                  </m:den>
                </m:f>
              </m:oMath>
            </m:oMathPara>
          </w:p>
          <w:p w14:paraId="39B211C8" w14:textId="53008CF2" w:rsidR="00150ABA" w:rsidRPr="00262DCC" w:rsidRDefault="00AA1B08" w:rsidP="009E0505">
            <w:pPr>
              <w:pStyle w:val="af4"/>
              <w:widowControl w:val="0"/>
              <w:spacing w:before="120" w:after="120"/>
              <w:ind w:left="171" w:firstLine="4400"/>
              <w:jc w:val="both"/>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 xml:space="preserve">AR, </m:t>
                  </m:r>
                  <m:r>
                    <w:rPr>
                      <w:rFonts w:ascii="Cambria Math" w:hAnsi="Cambria Math"/>
                      <w:color w:val="000000"/>
                      <w:sz w:val="22"/>
                      <w:szCs w:val="22"/>
                      <w:lang w:val="en-US"/>
                    </w:rPr>
                    <m:t>m</m:t>
                  </m:r>
                </m:sub>
                <m:sup>
                  <m:r>
                    <w:rPr>
                      <w:rFonts w:ascii="Cambria Math" w:hAnsi="Cambria Math"/>
                      <w:color w:val="000000"/>
                      <w:sz w:val="22"/>
                      <w:szCs w:val="22"/>
                    </w:rPr>
                    <m:t>нед</m:t>
                  </m:r>
                </m:sup>
              </m:sSubSup>
              <m:r>
                <w:rPr>
                  <w:rFonts w:ascii="Cambria Math" w:hAnsi="Cambria Math"/>
                  <w:color w:val="000000"/>
                  <w:sz w:val="22"/>
                  <w:szCs w:val="22"/>
                </w:rPr>
                <m:t xml:space="preserve">= </m:t>
              </m:r>
              <m:nary>
                <m:naryPr>
                  <m:chr m:val="∑"/>
                  <m:grow m:val="1"/>
                  <m:ctrlPr>
                    <w:rPr>
                      <w:rFonts w:ascii="Cambria Math" w:hAnsi="Cambria Math"/>
                      <w:color w:val="000000"/>
                      <w:sz w:val="22"/>
                      <w:szCs w:val="22"/>
                    </w:rPr>
                  </m:ctrlPr>
                </m:naryPr>
                <m:sub>
                  <m:r>
                    <w:rPr>
                      <w:rFonts w:ascii="Cambria Math" w:hAnsi="Cambria Math"/>
                      <w:color w:val="000000"/>
                      <w:sz w:val="22"/>
                      <w:szCs w:val="22"/>
                    </w:rPr>
                    <m:t>q∈AR</m:t>
                  </m:r>
                </m:sub>
                <m:sup>
                  <m:r>
                    <w:rPr>
                      <w:rFonts w:ascii="Cambria Math" w:hAnsi="Cambria Math"/>
                      <w:color w:val="000000"/>
                      <w:sz w:val="22"/>
                      <w:szCs w:val="22"/>
                    </w:rPr>
                    <m:t xml:space="preserve">  </m:t>
                  </m:r>
                </m:sup>
                <m:e>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q</m:t>
                      </m:r>
                      <m:r>
                        <w:rPr>
                          <w:rFonts w:ascii="Cambria Math" w:hAnsi="Cambria Math"/>
                          <w:color w:val="000000"/>
                          <w:sz w:val="22"/>
                          <w:szCs w:val="22"/>
                        </w:rPr>
                        <m:t xml:space="preserve">, </m:t>
                      </m:r>
                      <m:r>
                        <w:rPr>
                          <w:rFonts w:ascii="Cambria Math" w:hAnsi="Cambria Math"/>
                          <w:color w:val="000000"/>
                          <w:sz w:val="22"/>
                          <w:szCs w:val="22"/>
                          <w:lang w:val="en-US"/>
                        </w:rPr>
                        <m:t>m</m:t>
                      </m:r>
                    </m:sub>
                    <m:sup>
                      <m:r>
                        <w:rPr>
                          <w:rFonts w:ascii="Cambria Math" w:hAnsi="Cambria Math"/>
                          <w:color w:val="000000"/>
                          <w:sz w:val="22"/>
                          <w:szCs w:val="22"/>
                        </w:rPr>
                        <m:t>нед</m:t>
                      </m:r>
                    </m:sup>
                  </m:sSubSup>
                </m:e>
              </m:nary>
            </m:oMath>
            <w:r w:rsidR="009E0505">
              <w:rPr>
                <w:rFonts w:ascii="Garamond" w:hAnsi="Garamond"/>
                <w:color w:val="000000"/>
                <w:sz w:val="22"/>
                <w:szCs w:val="22"/>
              </w:rPr>
              <w:t>,</w:t>
            </w:r>
          </w:p>
          <w:p w14:paraId="7F6101BD" w14:textId="5F8735D5"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где </w:t>
            </w:r>
            <m:oMath>
              <m:sSubSup>
                <m:sSubSupPr>
                  <m:ctrlPr>
                    <w:rPr>
                      <w:rFonts w:ascii="Cambria Math" w:hAnsi="Cambria Math"/>
                      <w:i/>
                      <w:color w:val="000000"/>
                      <w:sz w:val="22"/>
                      <w:szCs w:val="22"/>
                    </w:rPr>
                  </m:ctrlPr>
                </m:sSubSupPr>
                <m:e>
                  <m:r>
                    <w:rPr>
                      <w:rFonts w:ascii="Cambria Math" w:hAnsi="Cambria Math"/>
                      <w:color w:val="000000"/>
                      <w:sz w:val="22"/>
                      <w:szCs w:val="22"/>
                    </w:rPr>
                    <m:t>Δ</m:t>
                  </m:r>
                </m:e>
                <m:sub>
                  <m:r>
                    <w:rPr>
                      <w:rFonts w:ascii="Cambria Math" w:hAnsi="Cambria Math"/>
                      <w:color w:val="000000"/>
                      <w:sz w:val="22"/>
                      <w:szCs w:val="22"/>
                    </w:rPr>
                    <m:t>q, h</m:t>
                  </m:r>
                </m:sub>
                <m:sup>
                  <m:r>
                    <w:rPr>
                      <w:rFonts w:ascii="Cambria Math" w:hAnsi="Cambria Math"/>
                      <w:color w:val="000000"/>
                      <w:sz w:val="22"/>
                      <w:szCs w:val="22"/>
                    </w:rPr>
                    <m:t>2.1</m:t>
                  </m:r>
                </m:sup>
              </m:sSubSup>
              <m:r>
                <w:rPr>
                  <w:rFonts w:ascii="Cambria Math" w:hAnsi="Cambria Math"/>
                  <w:color w:val="000000"/>
                  <w:sz w:val="22"/>
                  <w:szCs w:val="22"/>
                </w:rPr>
                <m:t xml:space="preserve">, </m:t>
              </m:r>
              <m:sSubSup>
                <m:sSubSupPr>
                  <m:ctrlPr>
                    <w:rPr>
                      <w:rFonts w:ascii="Cambria Math" w:hAnsi="Cambria Math"/>
                      <w:i/>
                      <w:color w:val="000000"/>
                      <w:sz w:val="22"/>
                      <w:szCs w:val="22"/>
                    </w:rPr>
                  </m:ctrlPr>
                </m:sSubSupPr>
                <m:e>
                  <m:r>
                    <w:rPr>
                      <w:rFonts w:ascii="Cambria Math" w:hAnsi="Cambria Math"/>
                      <w:color w:val="000000"/>
                      <w:sz w:val="22"/>
                      <w:szCs w:val="22"/>
                    </w:rPr>
                    <m:t>Δ</m:t>
                  </m:r>
                </m:e>
                <m:sub>
                  <m:r>
                    <w:rPr>
                      <w:rFonts w:ascii="Cambria Math" w:hAnsi="Cambria Math"/>
                      <w:color w:val="000000"/>
                      <w:sz w:val="22"/>
                      <w:szCs w:val="22"/>
                    </w:rPr>
                    <m:t>q, h</m:t>
                  </m:r>
                </m:sub>
                <m:sup>
                  <m:r>
                    <w:rPr>
                      <w:rFonts w:ascii="Cambria Math" w:hAnsi="Cambria Math"/>
                      <w:color w:val="000000"/>
                      <w:sz w:val="22"/>
                      <w:szCs w:val="22"/>
                    </w:rPr>
                    <m:t>2.2</m:t>
                  </m:r>
                </m:sup>
              </m:sSubSup>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Δ</m:t>
                  </m:r>
                </m:e>
                <m:sub>
                  <m:r>
                    <w:rPr>
                      <w:rFonts w:ascii="Cambria Math" w:hAnsi="Cambria Math"/>
                      <w:color w:val="000000"/>
                      <w:sz w:val="22"/>
                      <w:szCs w:val="22"/>
                    </w:rPr>
                    <m:t>q,h</m:t>
                  </m:r>
                </m:sub>
                <m:sup>
                  <m:r>
                    <w:rPr>
                      <w:rFonts w:ascii="Cambria Math" w:hAnsi="Cambria Math"/>
                      <w:color w:val="000000"/>
                      <w:sz w:val="22"/>
                      <w:szCs w:val="22"/>
                    </w:rPr>
                    <m:t>4</m:t>
                  </m:r>
                </m:sup>
              </m:sSubSup>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Δ</m:t>
                  </m:r>
                </m:e>
                <m:sub>
                  <m:r>
                    <w:rPr>
                      <w:rFonts w:ascii="Cambria Math" w:hAnsi="Cambria Math"/>
                      <w:color w:val="000000"/>
                      <w:sz w:val="22"/>
                      <w:szCs w:val="22"/>
                    </w:rPr>
                    <m:t>q,h</m:t>
                  </m:r>
                </m:sub>
                <m:sup>
                  <m:r>
                    <w:rPr>
                      <w:rFonts w:ascii="Cambria Math" w:hAnsi="Cambria Math"/>
                      <w:color w:val="000000"/>
                      <w:sz w:val="22"/>
                      <w:szCs w:val="22"/>
                    </w:rPr>
                    <m:t>5</m:t>
                  </m:r>
                </m:sup>
              </m:sSubSup>
              <m:r>
                <w:rPr>
                  <w:rFonts w:ascii="Cambria Math" w:hAnsi="Cambria Math"/>
                  <w:color w:val="000000"/>
                  <w:sz w:val="22"/>
                  <w:szCs w:val="22"/>
                </w:rPr>
                <m:t xml:space="preserve"> </m:t>
              </m:r>
            </m:oMath>
            <w:r w:rsidRPr="00262DCC">
              <w:rPr>
                <w:rFonts w:ascii="Garamond" w:hAnsi="Garamond"/>
                <w:color w:val="000000"/>
                <w:sz w:val="22"/>
                <w:szCs w:val="22"/>
              </w:rPr>
              <w:t>– показатели неготовности, определяемые в соот</w:t>
            </w:r>
            <w:r w:rsidR="00D13185" w:rsidRPr="00262DCC">
              <w:rPr>
                <w:rFonts w:ascii="Garamond" w:hAnsi="Garamond"/>
                <w:color w:val="000000"/>
                <w:sz w:val="22"/>
                <w:szCs w:val="22"/>
              </w:rPr>
              <w:t>ветствии с п. 5.4</w:t>
            </w:r>
            <w:r w:rsidRPr="00262DCC">
              <w:rPr>
                <w:rFonts w:ascii="Garamond" w:hAnsi="Garamond"/>
                <w:color w:val="000000"/>
                <w:sz w:val="22"/>
                <w:szCs w:val="22"/>
              </w:rPr>
              <w:t xml:space="preserve"> настоящего раздела;</w:t>
            </w:r>
          </w:p>
          <w:p w14:paraId="478CB8EE" w14:textId="4715ED4F" w:rsidR="00150ABA" w:rsidRPr="00262DCC" w:rsidRDefault="00AA1B08" w:rsidP="00FF7C2C">
            <w:pPr>
              <w:pStyle w:val="af4"/>
              <w:widowControl w:val="0"/>
              <w:spacing w:before="120" w:after="120"/>
              <w:ind w:left="171" w:firstLine="567"/>
              <w:jc w:val="both"/>
              <w:outlineLvl w:val="2"/>
              <w:rPr>
                <w:rFonts w:ascii="Garamond" w:hAnsi="Garamond"/>
                <w:color w:val="000000"/>
                <w:sz w:val="22"/>
                <w:szCs w:val="22"/>
              </w:rPr>
            </w:pPr>
            <m:oMath>
              <m:sSub>
                <m:sSubPr>
                  <m:ctrlPr>
                    <w:rPr>
                      <w:rFonts w:ascii="Cambria Math" w:hAnsi="Cambria Math"/>
                      <w:i/>
                      <w:color w:val="000000"/>
                      <w:sz w:val="22"/>
                      <w:szCs w:val="22"/>
                    </w:rPr>
                  </m:ctrlPr>
                </m:sSubPr>
                <m:e>
                  <m:r>
                    <w:rPr>
                      <w:rFonts w:ascii="Cambria Math" w:hAnsi="Cambria Math"/>
                      <w:color w:val="000000"/>
                      <w:sz w:val="22"/>
                      <w:szCs w:val="22"/>
                    </w:rPr>
                    <m:t>H</m:t>
                  </m:r>
                </m:e>
                <m:sub>
                  <m:r>
                    <w:rPr>
                      <w:rFonts w:ascii="Cambria Math" w:hAnsi="Cambria Math"/>
                      <w:color w:val="000000"/>
                      <w:sz w:val="22"/>
                      <w:szCs w:val="22"/>
                    </w:rPr>
                    <m:t>пик</m:t>
                  </m:r>
                </m:sub>
              </m:sSub>
            </m:oMath>
            <w:r w:rsidR="00150ABA" w:rsidRPr="00262DCC">
              <w:rPr>
                <w:rFonts w:ascii="Garamond" w:hAnsi="Garamond"/>
                <w:color w:val="000000"/>
                <w:sz w:val="22"/>
                <w:szCs w:val="22"/>
              </w:rPr>
              <w:t xml:space="preserve"> – количество часов, относящихся к периоду рабочих суток месяца </w:t>
            </w:r>
            <w:r w:rsidR="00150ABA" w:rsidRPr="009E0505">
              <w:rPr>
                <w:rFonts w:ascii="Garamond" w:hAnsi="Garamond"/>
                <w:i/>
                <w:color w:val="000000"/>
                <w:sz w:val="22"/>
                <w:szCs w:val="22"/>
                <w:lang w:val="en-US"/>
              </w:rPr>
              <w:t>m</w:t>
            </w:r>
            <w:r w:rsidR="00150ABA" w:rsidRPr="00262DCC">
              <w:rPr>
                <w:rFonts w:ascii="Garamond" w:hAnsi="Garamond"/>
                <w:color w:val="000000"/>
                <w:sz w:val="22"/>
                <w:szCs w:val="22"/>
              </w:rPr>
              <w:t xml:space="preserve"> продолжительностью с первого по последний плановые часы пиковой нагрузки, определенные СО, в расчетном месяце </w:t>
            </w:r>
            <w:r w:rsidR="00150ABA" w:rsidRPr="009E0505">
              <w:rPr>
                <w:rFonts w:ascii="Garamond" w:hAnsi="Garamond"/>
                <w:i/>
                <w:color w:val="000000"/>
                <w:sz w:val="22"/>
                <w:szCs w:val="22"/>
                <w:lang w:val="en-US"/>
              </w:rPr>
              <w:t>m</w:t>
            </w:r>
            <w:r w:rsidR="00150ABA" w:rsidRPr="00262DCC">
              <w:rPr>
                <w:rFonts w:ascii="Garamond" w:hAnsi="Garamond"/>
                <w:color w:val="000000"/>
                <w:sz w:val="22"/>
                <w:szCs w:val="22"/>
              </w:rPr>
              <w:t>.</w:t>
            </w:r>
          </w:p>
          <w:p w14:paraId="7C9F534E" w14:textId="514F48F9"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5.3.2. Если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t>
                  </m:r>
                  <m:r>
                    <m:rPr>
                      <m:sty m:val="p"/>
                    </m:rPr>
                    <w:rPr>
                      <w:rFonts w:ascii="Cambria Math" w:hAnsi="Cambria Math"/>
                      <w:color w:val="000000"/>
                      <w:sz w:val="22"/>
                      <w:szCs w:val="22"/>
                    </w:rPr>
                    <m:t>,</m:t>
                  </m:r>
                  <m:r>
                    <w:rPr>
                      <w:rFonts w:ascii="Cambria Math" w:hAnsi="Cambria Math"/>
                      <w:color w:val="000000"/>
                      <w:sz w:val="22"/>
                      <w:szCs w:val="22"/>
                    </w:rPr>
                    <m:t>m</m:t>
                  </m:r>
                </m:sub>
                <m:sup>
                  <m:r>
                    <m:rPr>
                      <m:sty m:val="p"/>
                    </m:rPr>
                    <w:rPr>
                      <w:rFonts w:ascii="Cambria Math" w:hAnsi="Cambria Math"/>
                      <w:color w:val="000000"/>
                      <w:sz w:val="22"/>
                      <w:szCs w:val="22"/>
                    </w:rPr>
                    <m:t>нед</m:t>
                  </m:r>
                </m:sup>
              </m:sSubSup>
            </m:oMath>
            <w:r w:rsidR="00D17606">
              <w:rPr>
                <w:rFonts w:ascii="Garamond" w:hAnsi="Garamond"/>
                <w:color w:val="000000"/>
                <w:sz w:val="22"/>
                <w:szCs w:val="22"/>
              </w:rPr>
              <w:t xml:space="preserve"> </w:t>
            </w:r>
            <w:r w:rsidR="00D17606" w:rsidRPr="00262DCC">
              <w:rPr>
                <w:rFonts w:ascii="Garamond" w:hAnsi="Garamond"/>
                <w:color w:val="000000"/>
                <w:sz w:val="22"/>
                <w:szCs w:val="22"/>
              </w:rPr>
              <w:t>–</w:t>
            </w:r>
            <w:r w:rsidRPr="00262DCC">
              <w:rPr>
                <w:rFonts w:ascii="Garamond" w:hAnsi="Garamond"/>
                <w:color w:val="000000"/>
                <w:sz w:val="22"/>
                <w:szCs w:val="22"/>
              </w:rPr>
              <w:t xml:space="preserve"> объем невыполнения снижения потребления электрической энергии АОУ </w:t>
            </w:r>
            <m:oMath>
              <m:sSubSup>
                <m:sSubSupPr>
                  <m:ctrlPr>
                    <w:rPr>
                      <w:rFonts w:ascii="Cambria Math" w:hAnsi="Cambria Math"/>
                      <w:color w:val="000000"/>
                      <w:sz w:val="22"/>
                      <w:szCs w:val="22"/>
                    </w:rPr>
                  </m:ctrlPr>
                </m:sSubSupPr>
                <m:e>
                  <m:r>
                    <w:rPr>
                      <w:rFonts w:ascii="Cambria Math" w:hAnsi="Cambria Math"/>
                      <w:color w:val="000000"/>
                      <w:sz w:val="22"/>
                      <w:szCs w:val="22"/>
                    </w:rPr>
                    <m:t>AR</m:t>
                  </m:r>
                </m:e>
                <m:sub>
                  <m:r>
                    <m:rPr>
                      <m:sty m:val="p"/>
                    </m:rPr>
                    <w:rPr>
                      <w:rFonts w:ascii="Cambria Math" w:hAnsi="Cambria Math"/>
                      <w:color w:val="000000"/>
                      <w:sz w:val="22"/>
                      <w:szCs w:val="22"/>
                    </w:rPr>
                    <m:t xml:space="preserve"> </m:t>
                  </m:r>
                </m:sub>
                <m:sup>
                  <m:r>
                    <m:rPr>
                      <m:sty m:val="p"/>
                    </m:rPr>
                    <w:rPr>
                      <w:rFonts w:ascii="Cambria Math" w:hAnsi="Cambria Math"/>
                      <w:color w:val="000000"/>
                      <w:sz w:val="22"/>
                      <w:szCs w:val="22"/>
                    </w:rPr>
                    <m:t xml:space="preserve"> </m:t>
                  </m:r>
                </m:sup>
              </m:sSubSup>
            </m:oMath>
            <w:r w:rsidR="00D17606">
              <w:rPr>
                <w:rFonts w:ascii="Garamond" w:hAnsi="Garamond"/>
                <w:color w:val="000000"/>
                <w:sz w:val="22"/>
                <w:szCs w:val="22"/>
              </w:rPr>
              <w:t xml:space="preserve"> </w:t>
            </w:r>
            <w:r w:rsidR="00D17606" w:rsidRPr="00262DCC">
              <w:rPr>
                <w:rFonts w:ascii="Garamond" w:hAnsi="Garamond"/>
                <w:color w:val="000000"/>
                <w:sz w:val="22"/>
                <w:szCs w:val="22"/>
              </w:rPr>
              <w:t>–</w:t>
            </w:r>
            <w:r w:rsidRPr="00262DCC">
              <w:rPr>
                <w:rFonts w:ascii="Garamond" w:hAnsi="Garamond"/>
                <w:color w:val="000000"/>
                <w:sz w:val="22"/>
                <w:szCs w:val="22"/>
              </w:rPr>
              <w:t xml:space="preserve"> больше планового объема снижения потребления электрической энергии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t>
                  </m:r>
                  <m:r>
                    <m:rPr>
                      <m:sty m:val="p"/>
                    </m:rPr>
                    <w:rPr>
                      <w:rFonts w:ascii="Cambria Math" w:hAnsi="Cambria Math"/>
                      <w:color w:val="000000"/>
                      <w:sz w:val="22"/>
                      <w:szCs w:val="22"/>
                    </w:rPr>
                    <m:t>,</m:t>
                  </m:r>
                  <m:r>
                    <w:rPr>
                      <w:rFonts w:ascii="Cambria Math" w:hAnsi="Cambria Math"/>
                      <w:color w:val="000000"/>
                      <w:sz w:val="22"/>
                      <w:szCs w:val="22"/>
                    </w:rPr>
                    <m:t>m</m:t>
                  </m:r>
                </m:sub>
                <m:sup>
                  <m:r>
                    <m:rPr>
                      <m:sty m:val="p"/>
                    </m:rPr>
                    <w:rPr>
                      <w:rFonts w:ascii="Cambria Math" w:hAnsi="Cambria Math"/>
                      <w:color w:val="000000"/>
                      <w:sz w:val="22"/>
                      <w:szCs w:val="22"/>
                    </w:rPr>
                    <m:t>дог</m:t>
                  </m:r>
                </m:sup>
              </m:sSubSup>
            </m:oMath>
            <w:r w:rsidRPr="00262DCC">
              <w:rPr>
                <w:rFonts w:ascii="Garamond" w:hAnsi="Garamond"/>
                <w:color w:val="000000"/>
                <w:sz w:val="22"/>
                <w:szCs w:val="22"/>
              </w:rPr>
              <w:t xml:space="preserve"> в месяце </w:t>
            </w:r>
            <w:r w:rsidRPr="00D17606">
              <w:rPr>
                <w:rFonts w:ascii="Garamond" w:hAnsi="Garamond"/>
                <w:i/>
                <w:color w:val="000000"/>
                <w:sz w:val="22"/>
                <w:szCs w:val="22"/>
                <w:lang w:val="en-US"/>
              </w:rPr>
              <w:t>m</w:t>
            </w:r>
            <w:r w:rsidRPr="00262DCC">
              <w:rPr>
                <w:rFonts w:ascii="Garamond" w:hAnsi="Garamond"/>
                <w:color w:val="000000"/>
                <w:sz w:val="22"/>
                <w:szCs w:val="22"/>
              </w:rPr>
              <w:t xml:space="preserve">, то определяется объем штрафа, соответствующий данному превышению: </w:t>
            </w:r>
          </w:p>
          <w:p w14:paraId="074BD72B" w14:textId="2016B5DE" w:rsidR="00150ABA" w:rsidRPr="00262DCC" w:rsidRDefault="00AA1B08" w:rsidP="00FF7C2C">
            <w:pPr>
              <w:pStyle w:val="af4"/>
              <w:widowControl w:val="0"/>
              <w:spacing w:before="120" w:after="120"/>
              <w:ind w:left="171" w:firstLine="567"/>
              <w:jc w:val="center"/>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m:t>
                  </m:r>
                </m:sub>
                <m:sup>
                  <m:r>
                    <w:rPr>
                      <w:rFonts w:ascii="Cambria Math" w:hAnsi="Cambria Math"/>
                      <w:color w:val="000000"/>
                      <w:sz w:val="22"/>
                      <w:szCs w:val="22"/>
                    </w:rPr>
                    <m:t>штраф</m:t>
                  </m:r>
                </m:sup>
              </m:sSubSup>
            </m:oMath>
            <w:r w:rsidR="00150ABA" w:rsidRPr="00262DCC">
              <w:rPr>
                <w:rFonts w:ascii="Garamond" w:hAnsi="Garamond"/>
                <w:color w:val="000000"/>
                <w:sz w:val="22"/>
                <w:szCs w:val="22"/>
              </w:rPr>
              <w:t xml:space="preserve"> =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m:t>
                  </m:r>
                </m:sub>
                <m:sup>
                  <m:r>
                    <w:rPr>
                      <w:rFonts w:ascii="Cambria Math" w:hAnsi="Cambria Math"/>
                      <w:color w:val="000000"/>
                      <w:sz w:val="22"/>
                      <w:szCs w:val="22"/>
                    </w:rPr>
                    <m:t>нед</m:t>
                  </m:r>
                </m:sup>
              </m:sSubSup>
              <m:r>
                <w:rPr>
                  <w:rFonts w:ascii="Cambria Math" w:hAnsi="Cambria Math"/>
                  <w:color w:val="000000"/>
                  <w:sz w:val="22"/>
                  <w:szCs w:val="22"/>
                </w:rPr>
                <m:t xml:space="preserve">- </m:t>
              </m:r>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m:t>
                  </m:r>
                </m:sub>
                <m:sup>
                  <m:r>
                    <w:rPr>
                      <w:rFonts w:ascii="Cambria Math" w:hAnsi="Cambria Math"/>
                      <w:color w:val="000000"/>
                      <w:sz w:val="22"/>
                      <w:szCs w:val="22"/>
                    </w:rPr>
                    <m:t>дог</m:t>
                  </m:r>
                </m:sup>
              </m:sSubSup>
            </m:oMath>
          </w:p>
          <w:p w14:paraId="038A3B9B" w14:textId="1B37EDD7" w:rsidR="00150ABA" w:rsidRPr="00262DCC" w:rsidRDefault="00AA1B08" w:rsidP="00D17606">
            <w:pPr>
              <w:pStyle w:val="af4"/>
              <w:widowControl w:val="0"/>
              <w:spacing w:before="120" w:after="120"/>
              <w:ind w:left="171" w:firstLine="5109"/>
              <w:jc w:val="both"/>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m:t>
                  </m:r>
                </m:sub>
                <m:sup>
                  <m:r>
                    <w:rPr>
                      <w:rFonts w:ascii="Cambria Math" w:hAnsi="Cambria Math"/>
                      <w:color w:val="000000"/>
                      <w:sz w:val="22"/>
                      <w:szCs w:val="22"/>
                    </w:rPr>
                    <m:t>штраф</m:t>
                  </m:r>
                </m:sup>
              </m:sSubSup>
              <m:r>
                <w:rPr>
                  <w:rFonts w:ascii="Cambria Math" w:hAnsi="Cambria Math"/>
                  <w:color w:val="000000"/>
                  <w:sz w:val="22"/>
                  <w:szCs w:val="22"/>
                </w:rPr>
                <m:t>≥0</m:t>
              </m:r>
            </m:oMath>
            <w:r w:rsidR="00D17606">
              <w:rPr>
                <w:rFonts w:ascii="Garamond" w:hAnsi="Garamond"/>
                <w:color w:val="000000"/>
                <w:sz w:val="22"/>
                <w:szCs w:val="22"/>
              </w:rPr>
              <w:t>.</w:t>
            </w:r>
          </w:p>
          <w:p w14:paraId="691D5883" w14:textId="61CE9227"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5.3.3. Если в месяце </w:t>
            </w:r>
            <w:r w:rsidRPr="00D17606">
              <w:rPr>
                <w:rFonts w:ascii="Garamond" w:hAnsi="Garamond"/>
                <w:i/>
                <w:color w:val="000000"/>
                <w:sz w:val="22"/>
                <w:szCs w:val="22"/>
                <w:lang w:val="en-US"/>
              </w:rPr>
              <w:t>m</w:t>
            </w:r>
            <w:r w:rsidRPr="00262DCC">
              <w:rPr>
                <w:rFonts w:ascii="Garamond" w:hAnsi="Garamond"/>
                <w:color w:val="000000"/>
                <w:sz w:val="22"/>
                <w:szCs w:val="22"/>
              </w:rPr>
              <w:t xml:space="preserve"> фактически исполненный объем снижения потребления электрической энергии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t>
                  </m:r>
                  <m:r>
                    <m:rPr>
                      <m:sty m:val="p"/>
                    </m:rPr>
                    <w:rPr>
                      <w:rFonts w:ascii="Cambria Math" w:hAnsi="Cambria Math"/>
                      <w:color w:val="000000"/>
                      <w:sz w:val="22"/>
                      <w:szCs w:val="22"/>
                    </w:rPr>
                    <m:t>,</m:t>
                  </m:r>
                  <m:r>
                    <w:rPr>
                      <w:rFonts w:ascii="Cambria Math" w:hAnsi="Cambria Math"/>
                      <w:color w:val="000000"/>
                      <w:sz w:val="22"/>
                      <w:szCs w:val="22"/>
                    </w:rPr>
                    <m:t>m</m:t>
                  </m:r>
                </m:sub>
                <m:sup>
                  <m:r>
                    <m:rPr>
                      <m:sty m:val="p"/>
                    </m:rPr>
                    <w:rPr>
                      <w:rFonts w:ascii="Cambria Math" w:hAnsi="Cambria Math"/>
                      <w:color w:val="000000"/>
                      <w:sz w:val="22"/>
                      <w:szCs w:val="22"/>
                    </w:rPr>
                    <m:t>факт исп</m:t>
                  </m:r>
                </m:sup>
              </m:sSubSup>
            </m:oMath>
            <w:r w:rsidRPr="00262DCC">
              <w:rPr>
                <w:rFonts w:ascii="Garamond" w:hAnsi="Garamond"/>
                <w:color w:val="000000"/>
                <w:sz w:val="22"/>
                <w:szCs w:val="22"/>
              </w:rPr>
              <w:t xml:space="preserve">, определенный в соответствии с настоящим Порядком, меньше 0,05 МВт, то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t>
                  </m:r>
                  <m:r>
                    <m:rPr>
                      <m:sty m:val="p"/>
                    </m:rPr>
                    <w:rPr>
                      <w:rFonts w:ascii="Cambria Math" w:hAnsi="Cambria Math"/>
                      <w:color w:val="000000"/>
                      <w:sz w:val="22"/>
                      <w:szCs w:val="22"/>
                    </w:rPr>
                    <m:t>,</m:t>
                  </m:r>
                  <m:r>
                    <w:rPr>
                      <w:rFonts w:ascii="Cambria Math" w:hAnsi="Cambria Math"/>
                      <w:color w:val="000000"/>
                      <w:sz w:val="22"/>
                      <w:szCs w:val="22"/>
                    </w:rPr>
                    <m:t>m</m:t>
                  </m:r>
                </m:sub>
                <m:sup>
                  <m:r>
                    <m:rPr>
                      <m:sty m:val="p"/>
                    </m:rPr>
                    <w:rPr>
                      <w:rFonts w:ascii="Cambria Math" w:hAnsi="Cambria Math"/>
                      <w:color w:val="000000"/>
                      <w:sz w:val="22"/>
                      <w:szCs w:val="22"/>
                    </w:rPr>
                    <m:t>факт исп</m:t>
                  </m:r>
                </m:sup>
              </m:sSubSup>
              <m:r>
                <m:rPr>
                  <m:sty m:val="p"/>
                </m:rPr>
                <w:rPr>
                  <w:rFonts w:ascii="Cambria Math" w:hAnsi="Cambria Math"/>
                  <w:color w:val="000000"/>
                  <w:sz w:val="22"/>
                  <w:szCs w:val="22"/>
                </w:rPr>
                <m:t>=0</m:t>
              </m:r>
            </m:oMath>
            <w:r w:rsidRPr="00262DCC">
              <w:rPr>
                <w:rFonts w:ascii="Garamond" w:hAnsi="Garamond"/>
                <w:color w:val="000000"/>
                <w:sz w:val="22"/>
                <w:szCs w:val="22"/>
              </w:rPr>
              <w:t>.</w:t>
            </w:r>
          </w:p>
          <w:p w14:paraId="1D71F9C4" w14:textId="4E011491" w:rsidR="00150ABA" w:rsidRPr="00262DCC" w:rsidRDefault="00150ABA" w:rsidP="00FF7C2C">
            <w:pPr>
              <w:widowControl w:val="0"/>
              <w:spacing w:before="120" w:after="120" w:line="240" w:lineRule="auto"/>
              <w:ind w:left="171" w:firstLine="567"/>
              <w:jc w:val="both"/>
              <w:outlineLvl w:val="2"/>
              <w:rPr>
                <w:rFonts w:ascii="Garamond" w:hAnsi="Garamond"/>
                <w:b/>
                <w:color w:val="000000"/>
              </w:rPr>
            </w:pPr>
            <w:r w:rsidRPr="00262DCC">
              <w:rPr>
                <w:rFonts w:ascii="Garamond" w:eastAsia="Times New Roman" w:hAnsi="Garamond"/>
                <w:b/>
                <w:color w:val="000000"/>
                <w:lang w:eastAsia="ru-RU"/>
              </w:rPr>
              <w:t>5.</w:t>
            </w:r>
            <w:r w:rsidRPr="00262DCC">
              <w:rPr>
                <w:rFonts w:ascii="Garamond" w:hAnsi="Garamond"/>
                <w:b/>
                <w:color w:val="000000"/>
              </w:rPr>
              <w:t>4. Определение показателей неготовности</w:t>
            </w:r>
          </w:p>
          <w:p w14:paraId="38879192" w14:textId="3B5007E6"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5.4.1. В случае если субъектом оптового рынка не обеспечена возможность снижения потребления электрической энергии агрегированным объектом управления </w:t>
            </w:r>
            <m:oMath>
              <m:sSubSup>
                <m:sSubSupPr>
                  <m:ctrlPr>
                    <w:rPr>
                      <w:rFonts w:ascii="Cambria Math" w:hAnsi="Cambria Math"/>
                      <w:color w:val="000000"/>
                      <w:sz w:val="22"/>
                      <w:szCs w:val="22"/>
                    </w:rPr>
                  </m:ctrlPr>
                </m:sSubSupPr>
                <m:e>
                  <m:r>
                    <w:rPr>
                      <w:rFonts w:ascii="Cambria Math" w:hAnsi="Cambria Math"/>
                      <w:color w:val="000000"/>
                      <w:sz w:val="22"/>
                      <w:szCs w:val="22"/>
                    </w:rPr>
                    <m:t>AR</m:t>
                  </m:r>
                </m:e>
                <m:sub>
                  <m:r>
                    <m:rPr>
                      <m:sty m:val="p"/>
                    </m:rPr>
                    <w:rPr>
                      <w:rFonts w:ascii="Cambria Math" w:hAnsi="Cambria Math"/>
                      <w:color w:val="000000"/>
                      <w:sz w:val="22"/>
                      <w:szCs w:val="22"/>
                    </w:rPr>
                    <m:t xml:space="preserve"> </m:t>
                  </m:r>
                </m:sub>
                <m:sup>
                  <m:r>
                    <m:rPr>
                      <m:sty m:val="p"/>
                    </m:rPr>
                    <w:rPr>
                      <w:rFonts w:ascii="Cambria Math" w:hAnsi="Cambria Math"/>
                      <w:color w:val="000000"/>
                      <w:sz w:val="22"/>
                      <w:szCs w:val="22"/>
                    </w:rPr>
                    <m:t xml:space="preserve"> </m:t>
                  </m:r>
                </m:sup>
              </m:sSubSup>
            </m:oMath>
            <w:r w:rsidRPr="00262DCC">
              <w:rPr>
                <w:rFonts w:ascii="Garamond" w:hAnsi="Garamond"/>
                <w:color w:val="000000"/>
                <w:sz w:val="22"/>
                <w:szCs w:val="22"/>
              </w:rPr>
              <w:t xml:space="preserve"> в соответствии с заданным графиком осуществления снижения потребления электрической энергии, СО регистрирует показатели неготовности агрегированного объекта управления </w:t>
            </w:r>
            <m:oMath>
              <m:sSubSup>
                <m:sSubSupPr>
                  <m:ctrlPr>
                    <w:rPr>
                      <w:rFonts w:ascii="Cambria Math" w:hAnsi="Cambria Math"/>
                      <w:color w:val="000000"/>
                      <w:sz w:val="22"/>
                      <w:szCs w:val="22"/>
                    </w:rPr>
                  </m:ctrlPr>
                </m:sSubSupPr>
                <m:e>
                  <m:r>
                    <w:rPr>
                      <w:rFonts w:ascii="Cambria Math" w:hAnsi="Cambria Math"/>
                      <w:color w:val="000000"/>
                      <w:sz w:val="22"/>
                      <w:szCs w:val="22"/>
                    </w:rPr>
                    <m:t>AR</m:t>
                  </m:r>
                </m:e>
                <m:sub>
                  <m:r>
                    <m:rPr>
                      <m:sty m:val="p"/>
                    </m:rPr>
                    <w:rPr>
                      <w:rFonts w:ascii="Cambria Math" w:hAnsi="Cambria Math"/>
                      <w:color w:val="000000"/>
                      <w:sz w:val="22"/>
                      <w:szCs w:val="22"/>
                    </w:rPr>
                    <m:t xml:space="preserve"> </m:t>
                  </m:r>
                </m:sub>
                <m:sup>
                  <m:r>
                    <m:rPr>
                      <m:sty m:val="p"/>
                    </m:rPr>
                    <w:rPr>
                      <w:rFonts w:ascii="Cambria Math" w:hAnsi="Cambria Math"/>
                      <w:color w:val="000000"/>
                      <w:sz w:val="22"/>
                      <w:szCs w:val="22"/>
                    </w:rPr>
                    <m:t xml:space="preserve"> </m:t>
                  </m:r>
                </m:sup>
              </m:sSubSup>
            </m:oMath>
            <w:r w:rsidRPr="00262DCC">
              <w:rPr>
                <w:rFonts w:ascii="Garamond" w:hAnsi="Garamond"/>
                <w:color w:val="000000"/>
                <w:sz w:val="22"/>
                <w:szCs w:val="22"/>
              </w:rPr>
              <w:t xml:space="preserve">к снижению потребления электрической энергии по совокупности всех групп точек поставки исполнителя услуг по управлению изменением режима потребления, с использованием которых приобретаются электрическая энергия и мощность на оптовом рынке для потребителей, чьи энергопринимающие устройства включены в объекты регулирования потребления электрической энергии </w:t>
            </w:r>
            <m:oMath>
              <m:sSubSup>
                <m:sSubSupPr>
                  <m:ctrlPr>
                    <w:rPr>
                      <w:rFonts w:ascii="Cambria Math" w:hAnsi="Cambria Math"/>
                      <w:color w:val="000000"/>
                      <w:sz w:val="22"/>
                      <w:szCs w:val="22"/>
                    </w:rPr>
                  </m:ctrlPr>
                </m:sSubSupPr>
                <m:e>
                  <m:r>
                    <w:rPr>
                      <w:rFonts w:ascii="Cambria Math" w:hAnsi="Cambria Math"/>
                      <w:color w:val="000000"/>
                      <w:sz w:val="22"/>
                      <w:szCs w:val="22"/>
                    </w:rPr>
                    <m:t>OR</m:t>
                  </m:r>
                </m:e>
                <m:sub>
                  <m:r>
                    <m:rPr>
                      <m:sty m:val="p"/>
                    </m:rPr>
                    <w:rPr>
                      <w:rFonts w:ascii="Cambria Math" w:hAnsi="Cambria Math"/>
                      <w:color w:val="000000"/>
                      <w:sz w:val="22"/>
                      <w:szCs w:val="22"/>
                    </w:rPr>
                    <m:t xml:space="preserve"> </m:t>
                  </m:r>
                </m:sub>
                <m:sup>
                  <m:r>
                    <m:rPr>
                      <m:sty m:val="p"/>
                    </m:rPr>
                    <w:rPr>
                      <w:rFonts w:ascii="Cambria Math" w:hAnsi="Cambria Math"/>
                      <w:color w:val="000000"/>
                      <w:sz w:val="22"/>
                      <w:szCs w:val="22"/>
                    </w:rPr>
                    <m:t xml:space="preserve"> </m:t>
                  </m:r>
                </m:sup>
              </m:sSubSup>
            </m:oMath>
            <w:r w:rsidRPr="00262DCC">
              <w:rPr>
                <w:rFonts w:ascii="Garamond" w:hAnsi="Garamond"/>
                <w:color w:val="000000"/>
                <w:sz w:val="22"/>
                <w:szCs w:val="22"/>
              </w:rPr>
              <w:t xml:space="preserve">, из которых  был сформирован такой агрегированный объект управления, расположенных в ценовых зонах оптового рынка </w:t>
            </w:r>
            <w:r w:rsidRPr="00D17606">
              <w:rPr>
                <w:rFonts w:ascii="Garamond" w:hAnsi="Garamond"/>
                <w:i/>
                <w:color w:val="000000"/>
                <w:sz w:val="22"/>
                <w:szCs w:val="22"/>
              </w:rPr>
              <w:t>z</w:t>
            </w:r>
            <w:r w:rsidRPr="00262DCC">
              <w:rPr>
                <w:rFonts w:ascii="Garamond" w:hAnsi="Garamond"/>
                <w:color w:val="000000"/>
                <w:sz w:val="22"/>
                <w:szCs w:val="22"/>
              </w:rPr>
              <w:t>.</w:t>
            </w:r>
          </w:p>
          <w:p w14:paraId="43E85ED0" w14:textId="658EDBFC"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5.4.2. Подтверждение обеспечения возможности снижения потребления электрической энергии АОУ </w:t>
            </w:r>
            <m:oMath>
              <m:sSubSup>
                <m:sSubSupPr>
                  <m:ctrlPr>
                    <w:rPr>
                      <w:rFonts w:ascii="Cambria Math" w:hAnsi="Cambria Math"/>
                      <w:color w:val="000000"/>
                      <w:sz w:val="22"/>
                      <w:szCs w:val="22"/>
                    </w:rPr>
                  </m:ctrlPr>
                </m:sSubSupPr>
                <m:e>
                  <m:r>
                    <w:rPr>
                      <w:rFonts w:ascii="Cambria Math" w:hAnsi="Cambria Math"/>
                      <w:color w:val="000000"/>
                      <w:sz w:val="22"/>
                      <w:szCs w:val="22"/>
                    </w:rPr>
                    <m:t>AR</m:t>
                  </m:r>
                </m:e>
                <m:sub>
                  <m:r>
                    <m:rPr>
                      <m:sty m:val="p"/>
                    </m:rPr>
                    <w:rPr>
                      <w:rFonts w:ascii="Cambria Math" w:hAnsi="Cambria Math"/>
                      <w:color w:val="000000"/>
                      <w:sz w:val="22"/>
                      <w:szCs w:val="22"/>
                    </w:rPr>
                    <m:t xml:space="preserve"> </m:t>
                  </m:r>
                </m:sub>
                <m:sup>
                  <m:r>
                    <m:rPr>
                      <m:sty m:val="p"/>
                    </m:rPr>
                    <w:rPr>
                      <w:rFonts w:ascii="Cambria Math" w:hAnsi="Cambria Math"/>
                      <w:color w:val="000000"/>
                      <w:sz w:val="22"/>
                      <w:szCs w:val="22"/>
                    </w:rPr>
                    <m:t xml:space="preserve"> </m:t>
                  </m:r>
                </m:sup>
              </m:sSubSup>
            </m:oMath>
            <w:r w:rsidRPr="00262DCC">
              <w:rPr>
                <w:rFonts w:ascii="Garamond" w:hAnsi="Garamond"/>
                <w:color w:val="000000"/>
                <w:sz w:val="22"/>
                <w:szCs w:val="22"/>
              </w:rPr>
              <w:t xml:space="preserve"> в сутки </w:t>
            </w:r>
            <w:r w:rsidRPr="00826C1E">
              <w:rPr>
                <w:rFonts w:ascii="Garamond" w:hAnsi="Garamond"/>
                <w:i/>
                <w:color w:val="000000"/>
                <w:sz w:val="22"/>
                <w:szCs w:val="22"/>
              </w:rPr>
              <w:t>X</w:t>
            </w:r>
            <w:r w:rsidRPr="00262DCC">
              <w:rPr>
                <w:rFonts w:ascii="Garamond" w:hAnsi="Garamond"/>
                <w:color w:val="000000"/>
                <w:sz w:val="22"/>
                <w:szCs w:val="22"/>
              </w:rPr>
              <w:t xml:space="preserve"> в соответствии с заданным графиком осуществления снижения потребления электрической энергии осуществляется в два этапа:</w:t>
            </w:r>
          </w:p>
          <w:p w14:paraId="448A240F" w14:textId="0EF492BD"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 первый этап: подтверждение готовности агрегированным объектом управления </w:t>
            </w:r>
            <m:oMath>
              <m:sSubSup>
                <m:sSubSupPr>
                  <m:ctrlPr>
                    <w:rPr>
                      <w:rFonts w:ascii="Cambria Math" w:hAnsi="Cambria Math"/>
                      <w:color w:val="000000"/>
                      <w:sz w:val="22"/>
                      <w:szCs w:val="22"/>
                    </w:rPr>
                  </m:ctrlPr>
                </m:sSubSupPr>
                <m:e>
                  <m:r>
                    <w:rPr>
                      <w:rFonts w:ascii="Cambria Math" w:hAnsi="Cambria Math"/>
                      <w:color w:val="000000"/>
                      <w:sz w:val="22"/>
                      <w:szCs w:val="22"/>
                    </w:rPr>
                    <m:t>AR</m:t>
                  </m:r>
                </m:e>
                <m:sub>
                  <m:r>
                    <m:rPr>
                      <m:sty m:val="p"/>
                    </m:rPr>
                    <w:rPr>
                      <w:rFonts w:ascii="Cambria Math" w:hAnsi="Cambria Math"/>
                      <w:color w:val="000000"/>
                      <w:sz w:val="22"/>
                      <w:szCs w:val="22"/>
                    </w:rPr>
                    <m:t xml:space="preserve"> </m:t>
                  </m:r>
                </m:sub>
                <m:sup>
                  <m:r>
                    <m:rPr>
                      <m:sty m:val="p"/>
                    </m:rPr>
                    <w:rPr>
                      <w:rFonts w:ascii="Cambria Math" w:hAnsi="Cambria Math"/>
                      <w:color w:val="000000"/>
                      <w:sz w:val="22"/>
                      <w:szCs w:val="22"/>
                    </w:rPr>
                    <m:t xml:space="preserve"> </m:t>
                  </m:r>
                </m:sup>
              </m:sSubSup>
            </m:oMath>
            <w:r w:rsidRPr="00262DCC">
              <w:rPr>
                <w:rFonts w:ascii="Garamond" w:hAnsi="Garamond"/>
                <w:color w:val="000000"/>
                <w:sz w:val="22"/>
                <w:szCs w:val="22"/>
              </w:rPr>
              <w:t xml:space="preserve">к снижению потребления в сутки </w:t>
            </w:r>
            <w:r w:rsidRPr="00826C1E">
              <w:rPr>
                <w:rFonts w:ascii="Garamond" w:hAnsi="Garamond"/>
                <w:i/>
                <w:color w:val="000000"/>
                <w:sz w:val="22"/>
                <w:szCs w:val="22"/>
              </w:rPr>
              <w:t>X</w:t>
            </w:r>
            <w:r w:rsidRPr="00262DCC">
              <w:rPr>
                <w:rFonts w:ascii="Garamond" w:hAnsi="Garamond"/>
                <w:color w:val="000000"/>
                <w:sz w:val="22"/>
                <w:szCs w:val="22"/>
              </w:rPr>
              <w:t>-1;</w:t>
            </w:r>
          </w:p>
          <w:p w14:paraId="02962CC5" w14:textId="2D5A5579"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 второй этап: подтверждение готовности агрегированным объектом управления </w:t>
            </w:r>
            <m:oMath>
              <m:sSubSup>
                <m:sSubSupPr>
                  <m:ctrlPr>
                    <w:rPr>
                      <w:rFonts w:ascii="Cambria Math" w:hAnsi="Cambria Math"/>
                      <w:color w:val="000000"/>
                      <w:sz w:val="22"/>
                      <w:szCs w:val="22"/>
                    </w:rPr>
                  </m:ctrlPr>
                </m:sSubSupPr>
                <m:e>
                  <m:r>
                    <w:rPr>
                      <w:rFonts w:ascii="Cambria Math" w:hAnsi="Cambria Math"/>
                      <w:color w:val="000000"/>
                      <w:sz w:val="22"/>
                      <w:szCs w:val="22"/>
                    </w:rPr>
                    <m:t>AR</m:t>
                  </m:r>
                </m:e>
                <m:sub>
                  <m:r>
                    <m:rPr>
                      <m:sty m:val="p"/>
                    </m:rPr>
                    <w:rPr>
                      <w:rFonts w:ascii="Cambria Math" w:hAnsi="Cambria Math"/>
                      <w:color w:val="000000"/>
                      <w:sz w:val="22"/>
                      <w:szCs w:val="22"/>
                    </w:rPr>
                    <m:t xml:space="preserve"> </m:t>
                  </m:r>
                </m:sub>
                <m:sup>
                  <m:r>
                    <m:rPr>
                      <m:sty m:val="p"/>
                    </m:rPr>
                    <w:rPr>
                      <w:rFonts w:ascii="Cambria Math" w:hAnsi="Cambria Math"/>
                      <w:color w:val="000000"/>
                      <w:sz w:val="22"/>
                      <w:szCs w:val="22"/>
                    </w:rPr>
                    <m:t xml:space="preserve"> </m:t>
                  </m:r>
                </m:sup>
              </m:sSubSup>
            </m:oMath>
            <w:r w:rsidRPr="00262DCC">
              <w:rPr>
                <w:rFonts w:ascii="Garamond" w:hAnsi="Garamond"/>
                <w:color w:val="000000"/>
                <w:sz w:val="22"/>
                <w:szCs w:val="22"/>
              </w:rPr>
              <w:t xml:space="preserve">, объектами регулирования </w:t>
            </w:r>
            <w:r w:rsidRPr="00262DCC">
              <w:rPr>
                <w:rFonts w:ascii="Garamond" w:hAnsi="Garamond"/>
                <w:color w:val="000000"/>
                <w:sz w:val="22"/>
                <w:szCs w:val="22"/>
                <w:lang w:val="en-US"/>
              </w:rPr>
              <w:t>OR</w:t>
            </w:r>
            <m:oMath>
              <m:r>
                <w:rPr>
                  <w:rFonts w:ascii="Cambria Math" w:hAnsi="Cambria Math"/>
                  <w:color w:val="000000"/>
                  <w:sz w:val="22"/>
                  <w:szCs w:val="22"/>
                </w:rPr>
                <m:t>∈AR</m:t>
              </m:r>
            </m:oMath>
            <w:r w:rsidRPr="00262DCC">
              <w:rPr>
                <w:rFonts w:ascii="Garamond" w:hAnsi="Garamond"/>
                <w:color w:val="000000"/>
                <w:sz w:val="22"/>
                <w:szCs w:val="22"/>
              </w:rPr>
              <w:t xml:space="preserve"> и расчет показателя неготовности </w:t>
            </w:r>
            <m:oMath>
              <m:r>
                <w:rPr>
                  <w:rFonts w:ascii="Cambria Math" w:hAnsi="Cambria Math"/>
                  <w:color w:val="000000"/>
                  <w:sz w:val="22"/>
                  <w:szCs w:val="22"/>
                </w:rPr>
                <m:t xml:space="preserve"> </m:t>
              </m:r>
              <m:sSubSup>
                <m:sSubSupPr>
                  <m:ctrlPr>
                    <w:rPr>
                      <w:rFonts w:ascii="Cambria Math" w:hAnsi="Cambria Math"/>
                      <w:i/>
                      <w:color w:val="000000"/>
                      <w:sz w:val="22"/>
                      <w:szCs w:val="22"/>
                    </w:rPr>
                  </m:ctrlPr>
                </m:sSubSupPr>
                <m:e>
                  <m:r>
                    <w:rPr>
                      <w:rFonts w:ascii="Cambria Math" w:hAnsi="Cambria Math"/>
                      <w:color w:val="000000"/>
                      <w:sz w:val="22"/>
                      <w:szCs w:val="22"/>
                    </w:rPr>
                    <m:t>Δ</m:t>
                  </m:r>
                </m:e>
                <m:sub>
                  <m:r>
                    <w:rPr>
                      <w:rFonts w:ascii="Cambria Math" w:hAnsi="Cambria Math"/>
                      <w:color w:val="000000"/>
                      <w:sz w:val="22"/>
                      <w:szCs w:val="22"/>
                      <w:lang w:val="en-US"/>
                    </w:rPr>
                    <m:t>q</m:t>
                  </m:r>
                  <m:r>
                    <w:rPr>
                      <w:rFonts w:ascii="Cambria Math" w:hAnsi="Cambria Math"/>
                      <w:color w:val="000000"/>
                      <w:sz w:val="22"/>
                      <w:szCs w:val="22"/>
                    </w:rPr>
                    <m:t xml:space="preserve">, </m:t>
                  </m:r>
                  <m:r>
                    <w:rPr>
                      <w:rFonts w:ascii="Cambria Math" w:hAnsi="Cambria Math"/>
                      <w:color w:val="000000"/>
                      <w:sz w:val="22"/>
                      <w:szCs w:val="22"/>
                      <w:lang w:val="en-US"/>
                    </w:rPr>
                    <m:t>H</m:t>
                  </m:r>
                </m:sub>
                <m:sup>
                  <m:r>
                    <w:rPr>
                      <w:rFonts w:ascii="Cambria Math" w:hAnsi="Cambria Math"/>
                      <w:color w:val="000000"/>
                      <w:sz w:val="22"/>
                      <w:szCs w:val="22"/>
                    </w:rPr>
                    <m:t>2.2</m:t>
                  </m:r>
                </m:sup>
              </m:sSubSup>
            </m:oMath>
            <w:r w:rsidRPr="00262DCC">
              <w:rPr>
                <w:rFonts w:ascii="Garamond" w:hAnsi="Garamond"/>
                <w:color w:val="000000"/>
                <w:sz w:val="22"/>
                <w:szCs w:val="22"/>
              </w:rPr>
              <w:t xml:space="preserve"> осуществляются в сутки </w:t>
            </w:r>
            <w:r w:rsidRPr="00826C1E">
              <w:rPr>
                <w:rFonts w:ascii="Garamond" w:hAnsi="Garamond"/>
                <w:i/>
                <w:color w:val="000000"/>
                <w:sz w:val="22"/>
                <w:szCs w:val="22"/>
              </w:rPr>
              <w:t>X</w:t>
            </w:r>
            <w:r w:rsidRPr="00262DCC">
              <w:rPr>
                <w:rFonts w:ascii="Garamond" w:hAnsi="Garamond"/>
                <w:color w:val="000000"/>
                <w:sz w:val="22"/>
                <w:szCs w:val="22"/>
              </w:rPr>
              <w:t xml:space="preserve">+3, где </w:t>
            </w:r>
            <w:r w:rsidRPr="00826C1E">
              <w:rPr>
                <w:rFonts w:ascii="Garamond" w:hAnsi="Garamond"/>
                <w:i/>
                <w:color w:val="000000"/>
                <w:sz w:val="22"/>
                <w:szCs w:val="22"/>
              </w:rPr>
              <w:t>X</w:t>
            </w:r>
            <w:r w:rsidRPr="00262DCC">
              <w:rPr>
                <w:rFonts w:ascii="Garamond" w:hAnsi="Garamond"/>
                <w:color w:val="000000"/>
                <w:sz w:val="22"/>
                <w:szCs w:val="22"/>
              </w:rPr>
              <w:t xml:space="preserve">, </w:t>
            </w:r>
            <w:r w:rsidRPr="00826C1E">
              <w:rPr>
                <w:rFonts w:ascii="Garamond" w:hAnsi="Garamond"/>
                <w:i/>
                <w:color w:val="000000"/>
                <w:sz w:val="22"/>
                <w:szCs w:val="22"/>
              </w:rPr>
              <w:t>X</w:t>
            </w:r>
            <w:r w:rsidRPr="00262DCC">
              <w:rPr>
                <w:rFonts w:ascii="Garamond" w:hAnsi="Garamond"/>
                <w:color w:val="000000"/>
                <w:sz w:val="22"/>
                <w:szCs w:val="22"/>
              </w:rPr>
              <w:t xml:space="preserve">+1, </w:t>
            </w:r>
            <w:r w:rsidRPr="00826C1E">
              <w:rPr>
                <w:rFonts w:ascii="Garamond" w:hAnsi="Garamond"/>
                <w:i/>
                <w:color w:val="000000"/>
                <w:sz w:val="22"/>
                <w:szCs w:val="22"/>
              </w:rPr>
              <w:t>X</w:t>
            </w:r>
            <w:r w:rsidRPr="00262DCC">
              <w:rPr>
                <w:rFonts w:ascii="Garamond" w:hAnsi="Garamond"/>
                <w:color w:val="000000"/>
                <w:sz w:val="22"/>
                <w:szCs w:val="22"/>
              </w:rPr>
              <w:t xml:space="preserve">+2, </w:t>
            </w:r>
            <w:r w:rsidRPr="00826C1E">
              <w:rPr>
                <w:rFonts w:ascii="Garamond" w:hAnsi="Garamond"/>
                <w:i/>
                <w:color w:val="000000"/>
                <w:sz w:val="22"/>
                <w:szCs w:val="22"/>
                <w:lang w:val="en-US"/>
              </w:rPr>
              <w:t>X</w:t>
            </w:r>
            <w:r w:rsidRPr="00262DCC">
              <w:rPr>
                <w:rFonts w:ascii="Garamond" w:hAnsi="Garamond"/>
                <w:color w:val="000000"/>
                <w:sz w:val="22"/>
                <w:szCs w:val="22"/>
              </w:rPr>
              <w:t xml:space="preserve">+3 – рабочие дни. </w:t>
            </w:r>
          </w:p>
          <w:p w14:paraId="56402275" w14:textId="74AE7E3E"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5.4.3. Порядок подтверждения готовности на первом этапе включает рассмотрение СО поданных субъектами </w:t>
            </w:r>
            <w:r w:rsidRPr="00262DCC">
              <w:rPr>
                <w:rFonts w:ascii="Garamond" w:hAnsi="Garamond"/>
                <w:color w:val="000000"/>
                <w:sz w:val="22"/>
                <w:szCs w:val="22"/>
              </w:rPr>
              <w:lastRenderedPageBreak/>
              <w:t xml:space="preserve">оптового рынка уведомлений о готовности к оказанию услуг по управлению изменением режима потребления электрической энергии, предусмотренных </w:t>
            </w:r>
            <w:r w:rsidRPr="00A17F6B">
              <w:rPr>
                <w:rFonts w:ascii="Garamond" w:hAnsi="Garamond"/>
                <w:i/>
                <w:color w:val="000000"/>
                <w:sz w:val="22"/>
                <w:szCs w:val="22"/>
              </w:rPr>
              <w:t>Регламентом подачи уведомлений участниками оптового рынка</w:t>
            </w:r>
            <w:r w:rsidRPr="00262DCC">
              <w:rPr>
                <w:rFonts w:ascii="Garamond" w:hAnsi="Garamond"/>
                <w:color w:val="000000"/>
                <w:sz w:val="22"/>
                <w:szCs w:val="22"/>
              </w:rPr>
              <w:t xml:space="preserve"> (</w:t>
            </w:r>
            <w:r w:rsidRPr="00A17F6B">
              <w:rPr>
                <w:rFonts w:ascii="Garamond" w:hAnsi="Garamond"/>
                <w:color w:val="000000"/>
                <w:sz w:val="22"/>
                <w:szCs w:val="22"/>
              </w:rPr>
              <w:t>Приложение № 4 к</w:t>
            </w:r>
            <w:r w:rsidRPr="00262DCC">
              <w:rPr>
                <w:rFonts w:ascii="Garamond" w:hAnsi="Garamond"/>
                <w:i/>
                <w:color w:val="000000"/>
                <w:sz w:val="22"/>
                <w:szCs w:val="22"/>
              </w:rPr>
              <w:t xml:space="preserve"> Договору о присоединении к торговой системе оптового рынка</w:t>
            </w:r>
            <w:r w:rsidRPr="00A17F6B">
              <w:rPr>
                <w:rFonts w:ascii="Garamond" w:hAnsi="Garamond"/>
                <w:color w:val="000000"/>
                <w:sz w:val="22"/>
                <w:szCs w:val="22"/>
              </w:rPr>
              <w:t>).</w:t>
            </w:r>
          </w:p>
          <w:p w14:paraId="7576D8BD" w14:textId="622E92E4"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5.4.4. АОУ </w:t>
            </w:r>
            <w:r w:rsidRPr="00CE79A1">
              <w:rPr>
                <w:rFonts w:ascii="Garamond" w:hAnsi="Garamond"/>
                <w:i/>
                <w:color w:val="000000"/>
                <w:sz w:val="22"/>
                <w:szCs w:val="22"/>
                <w:lang w:val="en-US"/>
              </w:rPr>
              <w:t>AR</w:t>
            </w:r>
            <w:r w:rsidRPr="00262DCC">
              <w:rPr>
                <w:rFonts w:ascii="Garamond" w:hAnsi="Garamond"/>
                <w:color w:val="000000"/>
                <w:sz w:val="22"/>
                <w:szCs w:val="22"/>
              </w:rPr>
              <w:t xml:space="preserve"> в отношении ГТП </w:t>
            </w:r>
            <w:r w:rsidRPr="00CE79A1">
              <w:rPr>
                <w:rFonts w:ascii="Garamond" w:hAnsi="Garamond"/>
                <w:i/>
                <w:color w:val="000000"/>
                <w:sz w:val="22"/>
                <w:szCs w:val="22"/>
                <w:lang w:val="en-US"/>
              </w:rPr>
              <w:t>q</w:t>
            </w:r>
            <w:r w:rsidRPr="00262DCC">
              <w:rPr>
                <w:rFonts w:ascii="Garamond" w:hAnsi="Garamond"/>
                <w:color w:val="000000"/>
                <w:sz w:val="22"/>
                <w:szCs w:val="22"/>
              </w:rPr>
              <w:t xml:space="preserve"> признается неготовым осуществлять снижение потребления в час </w:t>
            </w:r>
            <w:r w:rsidRPr="00CE79A1">
              <w:rPr>
                <w:rFonts w:ascii="Garamond" w:hAnsi="Garamond"/>
                <w:i/>
                <w:color w:val="000000"/>
                <w:sz w:val="22"/>
                <w:szCs w:val="22"/>
                <w:lang w:val="en-US"/>
              </w:rPr>
              <w:t>h</w:t>
            </w:r>
            <w:r w:rsidRPr="00262DCC">
              <w:rPr>
                <w:rFonts w:ascii="Garamond" w:hAnsi="Garamond"/>
                <w:color w:val="000000"/>
                <w:sz w:val="22"/>
                <w:szCs w:val="22"/>
              </w:rPr>
              <w:t xml:space="preserve"> на втором этапе подтверждения готовности, если выполняется хотя бы одно из следующих условий: </w:t>
            </w:r>
          </w:p>
          <w:p w14:paraId="6B65D3A0" w14:textId="76C025CF"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 совокупное фактическое потребление электроэнергии по данным коммерческого учета электроэнергии объектов регулирования </w:t>
            </w:r>
            <w:r w:rsidRPr="00CE79A1">
              <w:rPr>
                <w:rFonts w:ascii="Garamond" w:hAnsi="Garamond"/>
                <w:i/>
                <w:color w:val="000000"/>
                <w:sz w:val="22"/>
                <w:szCs w:val="22"/>
              </w:rPr>
              <w:t>OR</w:t>
            </w:r>
            <w:r w:rsidRPr="00262DCC">
              <w:rPr>
                <w:rFonts w:ascii="Garamond" w:hAnsi="Garamond"/>
                <w:color w:val="000000"/>
                <w:sz w:val="22"/>
                <w:szCs w:val="22"/>
              </w:rPr>
              <w:t xml:space="preserve"> в составе ГТП </w:t>
            </w:r>
            <w:r w:rsidRPr="00CE79A1">
              <w:rPr>
                <w:rFonts w:ascii="Garamond" w:hAnsi="Garamond"/>
                <w:i/>
                <w:color w:val="000000"/>
                <w:sz w:val="22"/>
                <w:szCs w:val="22"/>
                <w:lang w:val="en-US"/>
              </w:rPr>
              <w:t>q</w:t>
            </w:r>
            <w:r w:rsidRPr="00262DCC">
              <w:rPr>
                <w:rFonts w:ascii="Garamond" w:hAnsi="Garamond"/>
                <w:color w:val="000000"/>
                <w:sz w:val="22"/>
                <w:szCs w:val="22"/>
              </w:rPr>
              <w:t xml:space="preserve"> АОУ </w:t>
            </w:r>
            <w:r w:rsidRPr="00CE79A1">
              <w:rPr>
                <w:rFonts w:ascii="Garamond" w:hAnsi="Garamond"/>
                <w:i/>
                <w:color w:val="000000"/>
                <w:sz w:val="22"/>
                <w:szCs w:val="22"/>
                <w:lang w:val="en-US"/>
              </w:rPr>
              <w:t>AR</w:t>
            </w:r>
            <w:r w:rsidRPr="00262DCC">
              <w:rPr>
                <w:rFonts w:ascii="Garamond" w:hAnsi="Garamond"/>
                <w:color w:val="000000"/>
                <w:sz w:val="22"/>
                <w:szCs w:val="22"/>
              </w:rPr>
              <w:t xml:space="preserve"> в час </w:t>
            </w:r>
            <w:r w:rsidRPr="00CE79A1">
              <w:rPr>
                <w:rFonts w:ascii="Garamond" w:hAnsi="Garamond"/>
                <w:i/>
                <w:color w:val="000000"/>
                <w:sz w:val="22"/>
                <w:szCs w:val="22"/>
                <w:lang w:val="en-US"/>
              </w:rPr>
              <w:t>h</w:t>
            </w:r>
            <w:r w:rsidRPr="00262DCC">
              <w:rPr>
                <w:rFonts w:ascii="Garamond" w:hAnsi="Garamond"/>
                <w:color w:val="000000"/>
                <w:sz w:val="22"/>
                <w:szCs w:val="22"/>
              </w:rPr>
              <w:t xml:space="preserve"> суток </w:t>
            </w:r>
            <w:r w:rsidRPr="00CE79A1">
              <w:rPr>
                <w:rFonts w:ascii="Garamond" w:hAnsi="Garamond"/>
                <w:i/>
                <w:color w:val="000000"/>
                <w:sz w:val="22"/>
                <w:szCs w:val="22"/>
                <w:lang w:val="en-US"/>
              </w:rPr>
              <w:t>X</w:t>
            </w:r>
            <w:r w:rsidRPr="00CE79A1">
              <w:rPr>
                <w:rFonts w:ascii="Garamond" w:hAnsi="Garamond"/>
                <w:i/>
                <w:color w:val="000000"/>
                <w:sz w:val="22"/>
                <w:szCs w:val="22"/>
              </w:rPr>
              <w:t xml:space="preserve"> </w:t>
            </w:r>
            <w:r w:rsidRPr="00262DCC">
              <w:rPr>
                <w:rFonts w:ascii="Garamond" w:hAnsi="Garamond"/>
                <w:color w:val="000000"/>
                <w:sz w:val="22"/>
                <w:szCs w:val="22"/>
              </w:rPr>
              <w:t xml:space="preserve">ниже, чем распределенный по отношению к совокупности объектов регулирования </w:t>
            </w:r>
            <m:oMath>
              <m:sSubSup>
                <m:sSubSupPr>
                  <m:ctrlPr>
                    <w:rPr>
                      <w:rFonts w:ascii="Cambria Math" w:hAnsi="Cambria Math"/>
                      <w:i/>
                      <w:color w:val="000000"/>
                      <w:sz w:val="22"/>
                      <w:szCs w:val="22"/>
                    </w:rPr>
                  </m:ctrlPr>
                </m:sSubSupPr>
                <m:e>
                  <m:r>
                    <w:rPr>
                      <w:rFonts w:ascii="Cambria Math" w:hAnsi="Cambria Math"/>
                      <w:color w:val="000000"/>
                      <w:sz w:val="22"/>
                      <w:szCs w:val="22"/>
                    </w:rPr>
                    <m:t>OR</m:t>
                  </m:r>
                </m:e>
                <m:sub>
                  <m:sSub>
                    <m:sSubPr>
                      <m:ctrlPr>
                        <w:rPr>
                          <w:rFonts w:ascii="Cambria Math" w:hAnsi="Cambria Math"/>
                          <w:i/>
                          <w:color w:val="000000"/>
                          <w:sz w:val="22"/>
                          <w:szCs w:val="22"/>
                        </w:rPr>
                      </m:ctrlPr>
                    </m:sSubPr>
                    <m:e>
                      <m:r>
                        <w:rPr>
                          <w:rFonts w:ascii="Cambria Math" w:hAnsi="Cambria Math"/>
                          <w:color w:val="000000"/>
                          <w:sz w:val="22"/>
                          <w:szCs w:val="22"/>
                        </w:rPr>
                        <m:t xml:space="preserve"> </m:t>
                      </m:r>
                    </m:e>
                    <m:sub>
                      <m:r>
                        <w:rPr>
                          <w:rFonts w:ascii="Cambria Math" w:hAnsi="Cambria Math"/>
                          <w:color w:val="000000"/>
                          <w:sz w:val="22"/>
                          <w:szCs w:val="22"/>
                        </w:rPr>
                        <m:t xml:space="preserve"> </m:t>
                      </m:r>
                    </m:sub>
                  </m:sSub>
                </m:sub>
                <m:sup>
                  <m:r>
                    <w:rPr>
                      <w:rFonts w:ascii="Cambria Math" w:hAnsi="Cambria Math"/>
                      <w:color w:val="000000"/>
                      <w:sz w:val="22"/>
                      <w:szCs w:val="22"/>
                    </w:rPr>
                    <m:t xml:space="preserve"> </m:t>
                  </m:r>
                </m:sup>
              </m:sSubSup>
            </m:oMath>
            <w:r w:rsidRPr="00262DCC">
              <w:rPr>
                <w:rFonts w:ascii="Garamond" w:hAnsi="Garamond"/>
                <w:color w:val="000000"/>
                <w:sz w:val="22"/>
                <w:szCs w:val="22"/>
              </w:rPr>
              <w:t xml:space="preserve"> в одной ГТП </w:t>
            </w:r>
            <w:r w:rsidRPr="00CE79A1">
              <w:rPr>
                <w:rFonts w:ascii="Garamond" w:hAnsi="Garamond"/>
                <w:i/>
                <w:color w:val="000000"/>
                <w:sz w:val="22"/>
                <w:szCs w:val="22"/>
                <w:lang w:val="en-US"/>
              </w:rPr>
              <w:t>q</w:t>
            </w:r>
            <w:r w:rsidRPr="00CE79A1">
              <w:rPr>
                <w:rFonts w:ascii="Garamond" w:hAnsi="Garamond"/>
                <w:i/>
                <w:color w:val="000000"/>
                <w:sz w:val="22"/>
                <w:szCs w:val="22"/>
              </w:rPr>
              <w:t xml:space="preserve"> </w:t>
            </w:r>
            <w:r w:rsidRPr="00262DCC">
              <w:rPr>
                <w:rFonts w:ascii="Garamond" w:hAnsi="Garamond"/>
                <w:color w:val="000000"/>
                <w:sz w:val="22"/>
                <w:szCs w:val="22"/>
              </w:rPr>
              <w:t xml:space="preserve">часовой плановый объем снижения потребления АОУ </w:t>
            </w:r>
            <m:oMath>
              <m:sSubSup>
                <m:sSubSupPr>
                  <m:ctrlPr>
                    <w:rPr>
                      <w:rFonts w:ascii="Cambria Math" w:hAnsi="Cambria Math"/>
                      <w:i/>
                      <w:color w:val="000000"/>
                      <w:sz w:val="22"/>
                      <w:szCs w:val="22"/>
                    </w:rPr>
                  </m:ctrlPr>
                </m:sSubSupPr>
                <m:e>
                  <m:r>
                    <w:rPr>
                      <w:rFonts w:ascii="Cambria Math" w:hAnsi="Cambria Math"/>
                      <w:color w:val="000000"/>
                      <w:sz w:val="22"/>
                      <w:szCs w:val="22"/>
                    </w:rPr>
                    <m:t>AR</m:t>
                  </m:r>
                </m:e>
                <m:sub>
                  <m:r>
                    <w:rPr>
                      <w:rFonts w:ascii="Cambria Math" w:hAnsi="Cambria Math"/>
                      <w:color w:val="000000"/>
                      <w:sz w:val="22"/>
                      <w:szCs w:val="22"/>
                    </w:rPr>
                    <m:t xml:space="preserve"> </m:t>
                  </m:r>
                </m:sub>
                <m:sup>
                  <m:r>
                    <w:rPr>
                      <w:rFonts w:ascii="Cambria Math" w:hAnsi="Cambria Math"/>
                      <w:color w:val="000000"/>
                      <w:sz w:val="22"/>
                      <w:szCs w:val="22"/>
                    </w:rPr>
                    <m:t xml:space="preserve"> </m:t>
                  </m:r>
                </m:sup>
              </m:sSubSup>
            </m:oMath>
            <w:r w:rsidRPr="00262DCC">
              <w:rPr>
                <w:rFonts w:ascii="Garamond" w:hAnsi="Garamond"/>
                <w:color w:val="000000"/>
                <w:sz w:val="22"/>
                <w:szCs w:val="22"/>
              </w:rPr>
              <w:t xml:space="preserve">для 7 и более часов из диапазона часов продолжительностью с первого по последний плановые часы пиковой нагрузки, определенные СО, если объем снижения потребления АОУ в отношении ГТП </w:t>
            </w:r>
            <w:r w:rsidRPr="00CE79A1">
              <w:rPr>
                <w:rFonts w:ascii="Garamond" w:hAnsi="Garamond"/>
                <w:i/>
                <w:color w:val="000000"/>
                <w:sz w:val="22"/>
                <w:szCs w:val="22"/>
                <w:lang w:val="en-US"/>
              </w:rPr>
              <w:t>q</w:t>
            </w:r>
            <w:r w:rsidRPr="00262DCC">
              <w:rPr>
                <w:rFonts w:ascii="Garamond" w:hAnsi="Garamond"/>
                <w:color w:val="000000"/>
                <w:sz w:val="22"/>
                <w:szCs w:val="22"/>
              </w:rPr>
              <w:t xml:space="preserve"> определяется методом «график базовой нагрузки» или методом «заявленный график нагрузки» в соответствии с</w:t>
            </w:r>
            <w:r w:rsidR="00D13185" w:rsidRPr="00262DCC">
              <w:rPr>
                <w:rFonts w:ascii="Garamond" w:hAnsi="Garamond"/>
                <w:color w:val="000000"/>
                <w:sz w:val="22"/>
                <w:szCs w:val="22"/>
              </w:rPr>
              <w:t xml:space="preserve"> п. 5.4.10.6 настоящего Порядка</w:t>
            </w:r>
            <w:r w:rsidRPr="00262DCC">
              <w:rPr>
                <w:rFonts w:ascii="Garamond" w:hAnsi="Garamond"/>
                <w:color w:val="000000"/>
                <w:sz w:val="22"/>
                <w:szCs w:val="22"/>
              </w:rPr>
              <w:t>:</w:t>
            </w:r>
          </w:p>
          <w:p w14:paraId="3C74A2D4" w14:textId="4C77EF68" w:rsidR="00150ABA" w:rsidRPr="00262DCC" w:rsidRDefault="00AA1B08" w:rsidP="00FF7C2C">
            <w:pPr>
              <w:pStyle w:val="af4"/>
              <w:widowControl w:val="0"/>
              <w:spacing w:before="120" w:after="120"/>
              <w:ind w:left="171" w:firstLine="567"/>
              <w:jc w:val="center"/>
              <w:outlineLvl w:val="2"/>
              <w:rPr>
                <w:rFonts w:ascii="Garamond" w:hAnsi="Garamond"/>
                <w:color w:val="000000"/>
                <w:sz w:val="22"/>
                <w:szCs w:val="22"/>
              </w:rPr>
            </w:pPr>
            <m:oMath>
              <m:nary>
                <m:naryPr>
                  <m:chr m:val="∑"/>
                  <m:grow m:val="1"/>
                  <m:ctrlPr>
                    <w:rPr>
                      <w:rFonts w:ascii="Cambria Math" w:hAnsi="Cambria Math"/>
                      <w:color w:val="000000"/>
                      <w:sz w:val="22"/>
                      <w:szCs w:val="22"/>
                    </w:rPr>
                  </m:ctrlPr>
                </m:naryPr>
                <m:sub>
                  <m:r>
                    <w:rPr>
                      <w:rFonts w:ascii="Cambria Math" w:hAnsi="Cambria Math"/>
                      <w:color w:val="000000"/>
                      <w:sz w:val="22"/>
                      <w:szCs w:val="22"/>
                      <w:lang w:val="en-US"/>
                    </w:rPr>
                    <m:t>or</m:t>
                  </m:r>
                  <m:r>
                    <w:rPr>
                      <w:rFonts w:ascii="Cambria Math" w:hAnsi="Cambria Math"/>
                      <w:color w:val="000000"/>
                      <w:sz w:val="22"/>
                      <w:szCs w:val="22"/>
                    </w:rPr>
                    <m:t>∈q,</m:t>
                  </m:r>
                  <m:r>
                    <w:rPr>
                      <w:rFonts w:ascii="Cambria Math" w:hAnsi="Cambria Math"/>
                      <w:color w:val="000000"/>
                      <w:sz w:val="22"/>
                      <w:szCs w:val="22"/>
                      <w:lang w:val="en-US"/>
                    </w:rPr>
                    <m:t>AR</m:t>
                  </m:r>
                </m:sub>
                <m:sup>
                  <m:r>
                    <w:rPr>
                      <w:rFonts w:ascii="Cambria Math" w:hAnsi="Cambria Math"/>
                      <w:color w:val="000000"/>
                      <w:sz w:val="22"/>
                      <w:szCs w:val="22"/>
                    </w:rPr>
                    <m:t xml:space="preserve"> </m:t>
                  </m:r>
                </m:sup>
                <m:e>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w:rPr>
                          <w:rFonts w:ascii="Cambria Math" w:hAnsi="Cambria Math"/>
                          <w:color w:val="000000"/>
                          <w:sz w:val="22"/>
                          <w:szCs w:val="22"/>
                        </w:rPr>
                        <m:t>, h</m:t>
                      </m:r>
                    </m:sub>
                    <m:sup>
                      <m:r>
                        <w:rPr>
                          <w:rFonts w:ascii="Cambria Math" w:hAnsi="Cambria Math"/>
                          <w:color w:val="000000"/>
                          <w:sz w:val="22"/>
                          <w:szCs w:val="22"/>
                        </w:rPr>
                        <m:t>ку</m:t>
                      </m:r>
                    </m:sup>
                  </m:sSubSup>
                </m:e>
              </m:nary>
              <m:r>
                <w:rPr>
                  <w:rFonts w:ascii="Cambria Math" w:hAnsi="Cambria Math"/>
                  <w:color w:val="000000"/>
                  <w:sz w:val="22"/>
                  <w:szCs w:val="22"/>
                </w:rPr>
                <m:t>&lt;</m:t>
              </m:r>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 h</m:t>
                  </m:r>
                </m:sub>
                <m:sup>
                  <m:r>
                    <w:rPr>
                      <w:rFonts w:ascii="Cambria Math" w:hAnsi="Cambria Math"/>
                      <w:color w:val="000000"/>
                      <w:sz w:val="22"/>
                      <w:szCs w:val="22"/>
                    </w:rPr>
                    <m:t>распр</m:t>
                  </m:r>
                </m:sup>
              </m:sSubSup>
            </m:oMath>
            <w:r w:rsidR="00150ABA" w:rsidRPr="00262DCC">
              <w:rPr>
                <w:rFonts w:ascii="Garamond" w:hAnsi="Garamond"/>
                <w:color w:val="000000"/>
                <w:sz w:val="22"/>
                <w:szCs w:val="22"/>
              </w:rPr>
              <w:t>,</w:t>
            </w:r>
          </w:p>
          <w:p w14:paraId="619762AD" w14:textId="2268F9EB" w:rsidR="00150ABA" w:rsidRPr="00262DCC" w:rsidRDefault="00AA1B08" w:rsidP="00CE79A1">
            <w:pPr>
              <w:pStyle w:val="af4"/>
              <w:widowControl w:val="0"/>
              <w:spacing w:before="120" w:after="120"/>
              <w:ind w:left="171" w:firstLine="4967"/>
              <w:jc w:val="both"/>
              <w:outlineLvl w:val="2"/>
              <w:rPr>
                <w:rFonts w:ascii="Garamond" w:hAnsi="Garamond"/>
                <w:color w:val="000000"/>
                <w:sz w:val="22"/>
                <w:szCs w:val="22"/>
              </w:rPr>
            </w:pPr>
            <m:oMath>
              <m:nary>
                <m:naryPr>
                  <m:chr m:val="∑"/>
                  <m:grow m:val="1"/>
                  <m:ctrlPr>
                    <w:rPr>
                      <w:rFonts w:ascii="Cambria Math" w:hAnsi="Cambria Math"/>
                      <w:color w:val="000000"/>
                      <w:sz w:val="22"/>
                      <w:szCs w:val="22"/>
                    </w:rPr>
                  </m:ctrlPr>
                </m:naryPr>
                <m:sub>
                  <m:r>
                    <w:rPr>
                      <w:rFonts w:ascii="Cambria Math" w:hAnsi="Cambria Math"/>
                      <w:color w:val="000000"/>
                      <w:sz w:val="22"/>
                      <w:szCs w:val="22"/>
                    </w:rPr>
                    <m:t>h∈</m:t>
                  </m:r>
                  <m:sSub>
                    <m:sSubPr>
                      <m:ctrlPr>
                        <w:rPr>
                          <w:rFonts w:ascii="Cambria Math" w:hAnsi="Cambria Math"/>
                          <w:i/>
                          <w:color w:val="000000"/>
                          <w:sz w:val="22"/>
                          <w:szCs w:val="22"/>
                        </w:rPr>
                      </m:ctrlPr>
                    </m:sSubPr>
                    <m:e>
                      <m:r>
                        <w:rPr>
                          <w:rFonts w:ascii="Cambria Math" w:hAnsi="Cambria Math"/>
                          <w:color w:val="000000"/>
                          <w:sz w:val="22"/>
                          <w:szCs w:val="22"/>
                        </w:rPr>
                        <m:t>H</m:t>
                      </m:r>
                    </m:e>
                    <m:sub>
                      <m:r>
                        <w:rPr>
                          <w:rFonts w:ascii="Cambria Math" w:hAnsi="Cambria Math"/>
                          <w:color w:val="000000"/>
                          <w:sz w:val="22"/>
                          <w:szCs w:val="22"/>
                        </w:rPr>
                        <m:t>пик</m:t>
                      </m:r>
                    </m:sub>
                  </m:sSub>
                </m:sub>
                <m:sup>
                  <m:r>
                    <w:rPr>
                      <w:rFonts w:ascii="Cambria Math" w:hAnsi="Cambria Math"/>
                      <w:color w:val="000000"/>
                      <w:sz w:val="22"/>
                      <w:szCs w:val="22"/>
                    </w:rPr>
                    <m:t xml:space="preserve"> </m:t>
                  </m:r>
                </m:sup>
                <m:e>
                  <m:r>
                    <w:rPr>
                      <w:rFonts w:ascii="Cambria Math" w:hAnsi="Cambria Math"/>
                      <w:color w:val="000000"/>
                      <w:sz w:val="22"/>
                      <w:szCs w:val="22"/>
                    </w:rPr>
                    <m:t>h</m:t>
                  </m:r>
                </m:e>
              </m:nary>
              <m:r>
                <w:rPr>
                  <w:rFonts w:ascii="Cambria Math" w:hAnsi="Cambria Math"/>
                  <w:color w:val="000000"/>
                  <w:sz w:val="22"/>
                  <w:szCs w:val="22"/>
                </w:rPr>
                <m:t>≥7</m:t>
              </m:r>
            </m:oMath>
            <w:r w:rsidR="00CE79A1">
              <w:rPr>
                <w:rFonts w:ascii="Garamond" w:hAnsi="Garamond"/>
                <w:color w:val="000000"/>
                <w:sz w:val="22"/>
                <w:szCs w:val="22"/>
              </w:rPr>
              <w:t>,</w:t>
            </w:r>
          </w:p>
          <w:p w14:paraId="07B16184" w14:textId="167BECBB" w:rsidR="00150ABA" w:rsidRPr="00262DCC" w:rsidRDefault="00AA1B08" w:rsidP="00FF7C2C">
            <w:pPr>
              <w:pStyle w:val="af4"/>
              <w:widowControl w:val="0"/>
              <w:spacing w:before="120" w:after="120"/>
              <w:ind w:left="171" w:firstLine="567"/>
              <w:jc w:val="both"/>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w:rPr>
                      <w:rFonts w:ascii="Cambria Math" w:hAnsi="Cambria Math"/>
                      <w:color w:val="000000"/>
                      <w:sz w:val="22"/>
                      <w:szCs w:val="22"/>
                    </w:rPr>
                    <m:t>, h</m:t>
                  </m:r>
                </m:sub>
                <m:sup>
                  <m:r>
                    <w:rPr>
                      <w:rFonts w:ascii="Cambria Math" w:hAnsi="Cambria Math"/>
                      <w:color w:val="000000"/>
                      <w:sz w:val="22"/>
                      <w:szCs w:val="22"/>
                    </w:rPr>
                    <m:t>ку</m:t>
                  </m:r>
                </m:sup>
              </m:sSubSup>
            </m:oMath>
            <w:r w:rsidR="00150ABA" w:rsidRPr="00262DCC">
              <w:rPr>
                <w:rFonts w:ascii="Garamond" w:hAnsi="Garamond"/>
                <w:color w:val="000000"/>
                <w:sz w:val="22"/>
                <w:szCs w:val="22"/>
              </w:rPr>
              <w:t xml:space="preserve"> – объем потребления электроэнергии объекта регулирования </w:t>
            </w:r>
            <w:r w:rsidR="00150ABA" w:rsidRPr="00CE79A1">
              <w:rPr>
                <w:rFonts w:ascii="Garamond" w:hAnsi="Garamond"/>
                <w:i/>
                <w:color w:val="000000"/>
                <w:sz w:val="22"/>
                <w:szCs w:val="22"/>
                <w:lang w:val="en-US"/>
              </w:rPr>
              <w:t>OR</w:t>
            </w:r>
            <w:r w:rsidR="00150ABA" w:rsidRPr="00262DCC">
              <w:rPr>
                <w:rFonts w:ascii="Garamond" w:hAnsi="Garamond"/>
                <w:color w:val="000000"/>
                <w:sz w:val="22"/>
                <w:szCs w:val="22"/>
              </w:rPr>
              <w:t xml:space="preserve"> в час </w:t>
            </w:r>
            <w:r w:rsidR="00150ABA" w:rsidRPr="00CE79A1">
              <w:rPr>
                <w:rFonts w:ascii="Garamond" w:hAnsi="Garamond"/>
                <w:i/>
                <w:color w:val="000000"/>
                <w:sz w:val="22"/>
                <w:szCs w:val="22"/>
                <w:lang w:val="en-US"/>
              </w:rPr>
              <w:t>h</w:t>
            </w:r>
            <w:r w:rsidR="00150ABA" w:rsidRPr="00262DCC">
              <w:rPr>
                <w:rFonts w:ascii="Garamond" w:hAnsi="Garamond"/>
                <w:color w:val="000000"/>
                <w:sz w:val="22"/>
                <w:szCs w:val="22"/>
              </w:rPr>
              <w:t xml:space="preserve"> по данным коммерческого учета электроэнергии</w:t>
            </w:r>
            <w:r w:rsidR="00CE79A1">
              <w:rPr>
                <w:rFonts w:ascii="Garamond" w:hAnsi="Garamond"/>
                <w:color w:val="000000"/>
                <w:sz w:val="22"/>
                <w:szCs w:val="22"/>
              </w:rPr>
              <w:t>;</w:t>
            </w:r>
          </w:p>
          <w:p w14:paraId="3AF6B030" w14:textId="09B4581E"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 совокупное фактическое потребление электроэнергии по данным коммерческого учета электроэнергии в час </w:t>
            </w:r>
            <w:r w:rsidRPr="00CE79A1">
              <w:rPr>
                <w:rFonts w:ascii="Garamond" w:hAnsi="Garamond"/>
                <w:i/>
                <w:color w:val="000000"/>
                <w:sz w:val="22"/>
                <w:szCs w:val="22"/>
                <w:lang w:val="en-US"/>
              </w:rPr>
              <w:t>h</w:t>
            </w:r>
            <w:r w:rsidRPr="00262DCC">
              <w:rPr>
                <w:rFonts w:ascii="Garamond" w:hAnsi="Garamond"/>
                <w:color w:val="000000"/>
                <w:sz w:val="22"/>
                <w:szCs w:val="22"/>
              </w:rPr>
              <w:t xml:space="preserve"> суток </w:t>
            </w:r>
            <w:r w:rsidRPr="00CE79A1">
              <w:rPr>
                <w:rFonts w:ascii="Garamond" w:hAnsi="Garamond"/>
                <w:i/>
                <w:color w:val="000000"/>
                <w:sz w:val="22"/>
                <w:szCs w:val="22"/>
                <w:lang w:val="en-US"/>
              </w:rPr>
              <w:t>X</w:t>
            </w:r>
            <w:r w:rsidRPr="00262DCC">
              <w:rPr>
                <w:rFonts w:ascii="Garamond" w:hAnsi="Garamond"/>
                <w:color w:val="000000"/>
                <w:sz w:val="22"/>
                <w:szCs w:val="22"/>
              </w:rPr>
              <w:t xml:space="preserve"> объектов регулирования </w:t>
            </w:r>
            <w:r w:rsidRPr="00CE79A1">
              <w:rPr>
                <w:rFonts w:ascii="Garamond" w:hAnsi="Garamond"/>
                <w:i/>
                <w:color w:val="000000"/>
                <w:sz w:val="22"/>
                <w:szCs w:val="22"/>
                <w:lang w:val="en-US"/>
              </w:rPr>
              <w:t>OR</w:t>
            </w:r>
            <w:r w:rsidRPr="00262DCC">
              <w:rPr>
                <w:rFonts w:ascii="Garamond" w:hAnsi="Garamond"/>
                <w:color w:val="000000"/>
                <w:sz w:val="22"/>
                <w:szCs w:val="22"/>
              </w:rPr>
              <w:t xml:space="preserve"> в составе ГТП </w:t>
            </w:r>
            <w:r w:rsidRPr="00CE79A1">
              <w:rPr>
                <w:rFonts w:ascii="Garamond" w:hAnsi="Garamond"/>
                <w:i/>
                <w:color w:val="000000"/>
                <w:sz w:val="22"/>
                <w:szCs w:val="22"/>
                <w:lang w:val="en-US"/>
              </w:rPr>
              <w:t>q</w:t>
            </w:r>
            <w:r w:rsidRPr="00262DCC">
              <w:rPr>
                <w:rFonts w:ascii="Garamond" w:hAnsi="Garamond"/>
                <w:color w:val="000000"/>
                <w:sz w:val="22"/>
                <w:szCs w:val="22"/>
              </w:rPr>
              <w:t xml:space="preserve"> АОУ </w:t>
            </w:r>
            <w:r w:rsidRPr="00CE79A1">
              <w:rPr>
                <w:rFonts w:ascii="Garamond" w:hAnsi="Garamond"/>
                <w:i/>
                <w:color w:val="000000"/>
                <w:sz w:val="22"/>
                <w:szCs w:val="22"/>
                <w:lang w:val="en-US"/>
              </w:rPr>
              <w:t>AR</w:t>
            </w:r>
            <w:r w:rsidRPr="00262DCC">
              <w:rPr>
                <w:rFonts w:ascii="Garamond" w:hAnsi="Garamond"/>
                <w:color w:val="000000"/>
                <w:sz w:val="22"/>
                <w:szCs w:val="22"/>
              </w:rPr>
              <w:t xml:space="preserve">, объем снижения потребления которого определяется с использованием метода «заявленный график нагрузки», отличается от заявленного в час </w:t>
            </w:r>
            <w:r w:rsidRPr="00CE79A1">
              <w:rPr>
                <w:rFonts w:ascii="Garamond" w:hAnsi="Garamond"/>
                <w:i/>
                <w:color w:val="000000"/>
                <w:sz w:val="22"/>
                <w:szCs w:val="22"/>
                <w:lang w:val="en-US"/>
              </w:rPr>
              <w:t>h</w:t>
            </w:r>
            <w:r w:rsidRPr="00262DCC">
              <w:rPr>
                <w:rFonts w:ascii="Garamond" w:hAnsi="Garamond"/>
                <w:color w:val="000000"/>
                <w:sz w:val="22"/>
                <w:szCs w:val="22"/>
              </w:rPr>
              <w:t xml:space="preserve"> суток </w:t>
            </w:r>
            <w:r w:rsidRPr="00CE79A1">
              <w:rPr>
                <w:rFonts w:ascii="Garamond" w:hAnsi="Garamond"/>
                <w:i/>
                <w:color w:val="000000"/>
                <w:sz w:val="22"/>
                <w:szCs w:val="22"/>
              </w:rPr>
              <w:t>Х</w:t>
            </w:r>
            <w:r w:rsidRPr="00262DCC">
              <w:rPr>
                <w:rFonts w:ascii="Garamond" w:hAnsi="Garamond"/>
                <w:color w:val="000000"/>
                <w:sz w:val="22"/>
                <w:szCs w:val="22"/>
              </w:rPr>
              <w:t xml:space="preserve"> графика нагрузки на 20</w:t>
            </w:r>
            <w:r w:rsidR="00CE79A1">
              <w:rPr>
                <w:rFonts w:ascii="Garamond" w:hAnsi="Garamond"/>
                <w:color w:val="000000"/>
                <w:sz w:val="22"/>
                <w:szCs w:val="22"/>
              </w:rPr>
              <w:t> </w:t>
            </w:r>
            <w:r w:rsidRPr="00262DCC">
              <w:rPr>
                <w:rFonts w:ascii="Garamond" w:hAnsi="Garamond"/>
                <w:color w:val="000000"/>
                <w:sz w:val="22"/>
                <w:szCs w:val="22"/>
              </w:rPr>
              <w:t xml:space="preserve">% и более от распределенного по отношению к совокупности объектов регулирования </w:t>
            </w:r>
            <m:oMath>
              <m:sSubSup>
                <m:sSubSupPr>
                  <m:ctrlPr>
                    <w:rPr>
                      <w:rFonts w:ascii="Cambria Math" w:hAnsi="Cambria Math"/>
                      <w:i/>
                      <w:color w:val="000000"/>
                      <w:sz w:val="22"/>
                      <w:szCs w:val="22"/>
                    </w:rPr>
                  </m:ctrlPr>
                </m:sSubSupPr>
                <m:e>
                  <m:r>
                    <w:rPr>
                      <w:rFonts w:ascii="Cambria Math" w:hAnsi="Cambria Math"/>
                      <w:color w:val="000000"/>
                      <w:sz w:val="22"/>
                      <w:szCs w:val="22"/>
                    </w:rPr>
                    <m:t>OR</m:t>
                  </m:r>
                </m:e>
                <m:sub>
                  <m:sSub>
                    <m:sSubPr>
                      <m:ctrlPr>
                        <w:rPr>
                          <w:rFonts w:ascii="Cambria Math" w:hAnsi="Cambria Math"/>
                          <w:i/>
                          <w:color w:val="000000"/>
                          <w:sz w:val="22"/>
                          <w:szCs w:val="22"/>
                        </w:rPr>
                      </m:ctrlPr>
                    </m:sSubPr>
                    <m:e>
                      <m:r>
                        <w:rPr>
                          <w:rFonts w:ascii="Cambria Math" w:hAnsi="Cambria Math"/>
                          <w:color w:val="000000"/>
                          <w:sz w:val="22"/>
                          <w:szCs w:val="22"/>
                        </w:rPr>
                        <m:t xml:space="preserve"> </m:t>
                      </m:r>
                    </m:e>
                    <m:sub>
                      <m:r>
                        <w:rPr>
                          <w:rFonts w:ascii="Cambria Math" w:hAnsi="Cambria Math"/>
                          <w:color w:val="000000"/>
                          <w:sz w:val="22"/>
                          <w:szCs w:val="22"/>
                        </w:rPr>
                        <m:t xml:space="preserve"> </m:t>
                      </m:r>
                    </m:sub>
                  </m:sSub>
                </m:sub>
                <m:sup>
                  <m:r>
                    <w:rPr>
                      <w:rFonts w:ascii="Cambria Math" w:hAnsi="Cambria Math"/>
                      <w:color w:val="000000"/>
                      <w:sz w:val="22"/>
                      <w:szCs w:val="22"/>
                    </w:rPr>
                    <m:t xml:space="preserve"> </m:t>
                  </m:r>
                </m:sup>
              </m:sSubSup>
            </m:oMath>
            <w:r w:rsidRPr="00262DCC">
              <w:rPr>
                <w:rFonts w:ascii="Garamond" w:hAnsi="Garamond"/>
                <w:color w:val="000000"/>
                <w:sz w:val="22"/>
                <w:szCs w:val="22"/>
              </w:rPr>
              <w:t xml:space="preserve"> в одной ГТП </w:t>
            </w:r>
            <w:r w:rsidRPr="00CE79A1">
              <w:rPr>
                <w:rFonts w:ascii="Garamond" w:hAnsi="Garamond"/>
                <w:i/>
                <w:color w:val="000000"/>
                <w:sz w:val="22"/>
                <w:szCs w:val="22"/>
                <w:lang w:val="en-US"/>
              </w:rPr>
              <w:t>q</w:t>
            </w:r>
            <w:r w:rsidRPr="00262DCC">
              <w:rPr>
                <w:rFonts w:ascii="Garamond" w:hAnsi="Garamond"/>
                <w:color w:val="000000"/>
                <w:sz w:val="22"/>
                <w:szCs w:val="22"/>
              </w:rPr>
              <w:t xml:space="preserve"> часового планового объема снижения потребления АОУ </w:t>
            </w:r>
            <m:oMath>
              <m:sSubSup>
                <m:sSubSupPr>
                  <m:ctrlPr>
                    <w:rPr>
                      <w:rFonts w:ascii="Cambria Math" w:hAnsi="Cambria Math"/>
                      <w:i/>
                      <w:color w:val="000000"/>
                      <w:sz w:val="22"/>
                      <w:szCs w:val="22"/>
                    </w:rPr>
                  </m:ctrlPr>
                </m:sSubSupPr>
                <m:e>
                  <m:r>
                    <w:rPr>
                      <w:rFonts w:ascii="Cambria Math" w:hAnsi="Cambria Math"/>
                      <w:color w:val="000000"/>
                      <w:sz w:val="22"/>
                      <w:szCs w:val="22"/>
                    </w:rPr>
                    <m:t>AR</m:t>
                  </m:r>
                </m:e>
                <m:sub>
                  <m:r>
                    <w:rPr>
                      <w:rFonts w:ascii="Cambria Math" w:hAnsi="Cambria Math"/>
                      <w:color w:val="000000"/>
                      <w:sz w:val="22"/>
                      <w:szCs w:val="22"/>
                    </w:rPr>
                    <m:t xml:space="preserve"> </m:t>
                  </m:r>
                </m:sub>
                <m:sup>
                  <m:r>
                    <w:rPr>
                      <w:rFonts w:ascii="Cambria Math" w:hAnsi="Cambria Math"/>
                      <w:color w:val="000000"/>
                      <w:sz w:val="22"/>
                      <w:szCs w:val="22"/>
                    </w:rPr>
                    <m:t xml:space="preserve"> </m:t>
                  </m:r>
                </m:sup>
              </m:sSubSup>
            </m:oMath>
            <w:r w:rsidRPr="00262DCC">
              <w:rPr>
                <w:rFonts w:ascii="Garamond" w:hAnsi="Garamond"/>
                <w:color w:val="000000"/>
                <w:sz w:val="22"/>
                <w:szCs w:val="22"/>
              </w:rPr>
              <w:t xml:space="preserve"> для 5 и более часов из диапазона часов продолжительностью с первого по последний плановые часы пиковой нагрузки, определенные СО:</w:t>
            </w:r>
          </w:p>
          <w:p w14:paraId="24D1F3DC" w14:textId="60FAF047" w:rsidR="00150ABA" w:rsidRPr="00262DCC" w:rsidRDefault="00AA1B08" w:rsidP="00FF7C2C">
            <w:pPr>
              <w:pStyle w:val="af4"/>
              <w:widowControl w:val="0"/>
              <w:spacing w:before="120" w:after="120"/>
              <w:ind w:left="171" w:firstLine="567"/>
              <w:jc w:val="center"/>
              <w:outlineLvl w:val="2"/>
              <w:rPr>
                <w:rFonts w:ascii="Garamond" w:hAnsi="Garamond"/>
                <w:color w:val="000000"/>
                <w:sz w:val="22"/>
                <w:szCs w:val="22"/>
              </w:rPr>
            </w:pPr>
            <m:oMath>
              <m:nary>
                <m:naryPr>
                  <m:chr m:val="∑"/>
                  <m:grow m:val="1"/>
                  <m:ctrlPr>
                    <w:rPr>
                      <w:rFonts w:ascii="Cambria Math" w:hAnsi="Cambria Math"/>
                      <w:color w:val="000000"/>
                      <w:sz w:val="22"/>
                      <w:szCs w:val="22"/>
                    </w:rPr>
                  </m:ctrlPr>
                </m:naryPr>
                <m:sub>
                  <m:r>
                    <w:rPr>
                      <w:rFonts w:ascii="Cambria Math" w:hAnsi="Cambria Math"/>
                      <w:color w:val="000000"/>
                      <w:sz w:val="22"/>
                      <w:szCs w:val="22"/>
                      <w:lang w:val="en-US"/>
                    </w:rPr>
                    <m:t>or</m:t>
                  </m:r>
                  <m:r>
                    <w:rPr>
                      <w:rFonts w:ascii="Cambria Math" w:hAnsi="Cambria Math"/>
                      <w:color w:val="000000"/>
                      <w:sz w:val="22"/>
                      <w:szCs w:val="22"/>
                    </w:rPr>
                    <m:t>∈</m:t>
                  </m:r>
                  <m:r>
                    <w:rPr>
                      <w:rFonts w:ascii="Cambria Math" w:hAnsi="Cambria Math"/>
                      <w:color w:val="000000"/>
                      <w:sz w:val="22"/>
                      <w:szCs w:val="22"/>
                      <w:lang w:val="en-US"/>
                    </w:rPr>
                    <m:t>q</m:t>
                  </m:r>
                  <m:r>
                    <w:rPr>
                      <w:rFonts w:ascii="Cambria Math" w:hAnsi="Cambria Math"/>
                      <w:color w:val="000000"/>
                      <w:sz w:val="22"/>
                      <w:szCs w:val="22"/>
                    </w:rPr>
                    <m:t>,</m:t>
                  </m:r>
                  <m:r>
                    <w:rPr>
                      <w:rFonts w:ascii="Cambria Math" w:hAnsi="Cambria Math"/>
                      <w:color w:val="000000"/>
                      <w:sz w:val="22"/>
                      <w:szCs w:val="22"/>
                      <w:lang w:val="en-US"/>
                    </w:rPr>
                    <m:t>AR</m:t>
                  </m:r>
                </m:sub>
                <m:sup>
                  <m:r>
                    <w:rPr>
                      <w:rFonts w:ascii="Cambria Math" w:hAnsi="Cambria Math"/>
                      <w:color w:val="000000"/>
                      <w:sz w:val="22"/>
                      <w:szCs w:val="22"/>
                    </w:rPr>
                    <m:t xml:space="preserve"> </m:t>
                  </m:r>
                </m:sup>
                <m:e>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w:rPr>
                          <w:rFonts w:ascii="Cambria Math" w:hAnsi="Cambria Math"/>
                          <w:color w:val="000000"/>
                          <w:sz w:val="22"/>
                          <w:szCs w:val="22"/>
                        </w:rPr>
                        <m:t>, h</m:t>
                      </m:r>
                    </m:sub>
                    <m:sup>
                      <m:r>
                        <w:rPr>
                          <w:rFonts w:ascii="Cambria Math" w:hAnsi="Cambria Math"/>
                          <w:color w:val="000000"/>
                          <w:sz w:val="22"/>
                          <w:szCs w:val="22"/>
                        </w:rPr>
                        <m:t>ку</m:t>
                      </m:r>
                    </m:sup>
                  </m:sSubSup>
                </m:e>
              </m:nary>
              <m:r>
                <w:rPr>
                  <w:rFonts w:ascii="Cambria Math" w:hAnsi="Cambria Math"/>
                  <w:color w:val="000000"/>
                  <w:sz w:val="22"/>
                  <w:szCs w:val="22"/>
                </w:rPr>
                <m:t xml:space="preserve">- </m:t>
              </m:r>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q</m:t>
                  </m:r>
                  <m:r>
                    <w:rPr>
                      <w:rFonts w:ascii="Cambria Math" w:hAnsi="Cambria Math"/>
                      <w:color w:val="000000"/>
                      <w:sz w:val="22"/>
                      <w:szCs w:val="22"/>
                    </w:rPr>
                    <m:t>,h</m:t>
                  </m:r>
                </m:sub>
                <m:sup>
                  <m:r>
                    <w:rPr>
                      <w:rFonts w:ascii="Cambria Math" w:hAnsi="Cambria Math"/>
                      <w:color w:val="000000"/>
                      <w:sz w:val="22"/>
                      <w:szCs w:val="22"/>
                    </w:rPr>
                    <m:t>згн</m:t>
                  </m:r>
                </m:sup>
              </m:sSubSup>
              <m:r>
                <w:rPr>
                  <w:rFonts w:ascii="Cambria Math" w:hAnsi="Cambria Math"/>
                  <w:color w:val="000000"/>
                  <w:sz w:val="22"/>
                  <w:szCs w:val="22"/>
                </w:rPr>
                <m:t>≥0,2∙</m:t>
              </m:r>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m:t>
                  </m:r>
                  <m:r>
                    <w:rPr>
                      <w:rFonts w:ascii="Cambria Math" w:hAnsi="Cambria Math"/>
                      <w:color w:val="000000"/>
                      <w:sz w:val="22"/>
                      <w:szCs w:val="22"/>
                    </w:rPr>
                    <m:t>h</m:t>
                  </m:r>
                </m:sub>
                <m:sup>
                  <m:r>
                    <w:rPr>
                      <w:rFonts w:ascii="Cambria Math" w:hAnsi="Cambria Math"/>
                      <w:color w:val="000000"/>
                      <w:sz w:val="22"/>
                      <w:szCs w:val="22"/>
                    </w:rPr>
                    <m:t>распр</m:t>
                  </m:r>
                </m:sup>
              </m:sSubSup>
            </m:oMath>
            <w:r w:rsidR="00150ABA" w:rsidRPr="00262DCC">
              <w:rPr>
                <w:rFonts w:ascii="Garamond" w:hAnsi="Garamond"/>
                <w:color w:val="000000"/>
                <w:sz w:val="22"/>
                <w:szCs w:val="22"/>
              </w:rPr>
              <w:t xml:space="preserve">; </w:t>
            </w:r>
            <m:oMath>
              <m:r>
                <m:rPr>
                  <m:sty m:val="p"/>
                </m:rPr>
                <w:rPr>
                  <w:rFonts w:ascii="Cambria Math" w:hAnsi="Cambria Math"/>
                  <w:color w:val="000000"/>
                  <w:sz w:val="22"/>
                  <w:szCs w:val="22"/>
                </w:rPr>
                <w:br/>
              </m:r>
              <m:nary>
                <m:naryPr>
                  <m:chr m:val="∑"/>
                  <m:grow m:val="1"/>
                  <m:ctrlPr>
                    <w:rPr>
                      <w:rFonts w:ascii="Cambria Math" w:hAnsi="Cambria Math"/>
                      <w:color w:val="000000"/>
                      <w:sz w:val="22"/>
                      <w:szCs w:val="22"/>
                    </w:rPr>
                  </m:ctrlPr>
                </m:naryPr>
                <m:sub>
                  <m:r>
                    <w:rPr>
                      <w:rFonts w:ascii="Cambria Math" w:hAnsi="Cambria Math"/>
                      <w:color w:val="000000"/>
                      <w:sz w:val="22"/>
                      <w:szCs w:val="22"/>
                    </w:rPr>
                    <m:t>h∈</m:t>
                  </m:r>
                  <m:sSub>
                    <m:sSubPr>
                      <m:ctrlPr>
                        <w:rPr>
                          <w:rFonts w:ascii="Cambria Math" w:hAnsi="Cambria Math"/>
                          <w:i/>
                          <w:color w:val="000000"/>
                          <w:sz w:val="22"/>
                          <w:szCs w:val="22"/>
                        </w:rPr>
                      </m:ctrlPr>
                    </m:sSubPr>
                    <m:e>
                      <m:r>
                        <w:rPr>
                          <w:rFonts w:ascii="Cambria Math" w:hAnsi="Cambria Math"/>
                          <w:color w:val="000000"/>
                          <w:sz w:val="22"/>
                          <w:szCs w:val="22"/>
                        </w:rPr>
                        <m:t>H</m:t>
                      </m:r>
                    </m:e>
                    <m:sub>
                      <m:r>
                        <w:rPr>
                          <w:rFonts w:ascii="Cambria Math" w:hAnsi="Cambria Math"/>
                          <w:color w:val="000000"/>
                          <w:sz w:val="22"/>
                          <w:szCs w:val="22"/>
                        </w:rPr>
                        <m:t>пик</m:t>
                      </m:r>
                    </m:sub>
                  </m:sSub>
                </m:sub>
                <m:sup>
                  <m:r>
                    <w:rPr>
                      <w:rFonts w:ascii="Cambria Math" w:hAnsi="Cambria Math"/>
                      <w:color w:val="000000"/>
                      <w:sz w:val="22"/>
                      <w:szCs w:val="22"/>
                    </w:rPr>
                    <m:t xml:space="preserve"> </m:t>
                  </m:r>
                </m:sup>
                <m:e>
                  <m:r>
                    <w:rPr>
                      <w:rFonts w:ascii="Cambria Math" w:hAnsi="Cambria Math"/>
                      <w:color w:val="000000"/>
                      <w:sz w:val="22"/>
                      <w:szCs w:val="22"/>
                    </w:rPr>
                    <m:t>h</m:t>
                  </m:r>
                </m:e>
              </m:nary>
              <m:r>
                <w:rPr>
                  <w:rFonts w:ascii="Cambria Math" w:hAnsi="Cambria Math"/>
                  <w:color w:val="000000"/>
                  <w:sz w:val="22"/>
                  <w:szCs w:val="22"/>
                </w:rPr>
                <m:t>≥5</m:t>
              </m:r>
            </m:oMath>
            <w:r w:rsidR="00CE79A1">
              <w:rPr>
                <w:rFonts w:ascii="Garamond" w:hAnsi="Garamond"/>
                <w:color w:val="000000"/>
                <w:sz w:val="22"/>
                <w:szCs w:val="22"/>
              </w:rPr>
              <w:t>,</w:t>
            </w:r>
          </w:p>
          <w:p w14:paraId="25851145" w14:textId="4E0F65CC" w:rsidR="00150ABA" w:rsidRPr="00CE79A1" w:rsidRDefault="00AA1B08" w:rsidP="00FF7C2C">
            <w:pPr>
              <w:pStyle w:val="af4"/>
              <w:widowControl w:val="0"/>
              <w:spacing w:before="120" w:after="120"/>
              <w:ind w:left="171" w:firstLine="567"/>
              <w:jc w:val="both"/>
              <w:outlineLvl w:val="2"/>
              <w:rPr>
                <w:rFonts w:ascii="Garamond" w:hAnsi="Garamond"/>
                <w:color w:val="000000"/>
                <w:sz w:val="22"/>
                <w:szCs w:val="22"/>
              </w:rPr>
            </w:pP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AR</m:t>
                  </m:r>
                  <m:r>
                    <w:rPr>
                      <w:rFonts w:ascii="Cambria Math" w:hAnsi="Cambria Math"/>
                      <w:color w:val="000000"/>
                      <w:sz w:val="22"/>
                      <w:szCs w:val="22"/>
                    </w:rPr>
                    <m:t>,h</m:t>
                  </m:r>
                </m:sub>
                <m:sup>
                  <m:r>
                    <w:rPr>
                      <w:rFonts w:ascii="Cambria Math" w:hAnsi="Cambria Math"/>
                      <w:color w:val="000000"/>
                      <w:sz w:val="22"/>
                      <w:szCs w:val="22"/>
                    </w:rPr>
                    <m:t>згн</m:t>
                  </m:r>
                </m:sup>
              </m:sSubSup>
              <m:r>
                <w:rPr>
                  <w:rFonts w:ascii="Cambria Math" w:hAnsi="Cambria Math"/>
                  <w:color w:val="000000"/>
                  <w:sz w:val="22"/>
                  <w:szCs w:val="22"/>
                </w:rPr>
                <m:t xml:space="preserve"> </m:t>
              </m:r>
            </m:oMath>
            <w:r w:rsidR="00CE79A1">
              <w:rPr>
                <w:rFonts w:ascii="Garamond" w:hAnsi="Garamond"/>
                <w:color w:val="000000"/>
                <w:sz w:val="22"/>
                <w:szCs w:val="22"/>
              </w:rPr>
              <w:t xml:space="preserve"> </w:t>
            </w:r>
            <w:r w:rsidR="00CE79A1" w:rsidRPr="00262DCC">
              <w:rPr>
                <w:rFonts w:ascii="Garamond" w:hAnsi="Garamond"/>
                <w:color w:val="000000"/>
                <w:sz w:val="22"/>
                <w:szCs w:val="22"/>
              </w:rPr>
              <w:t>–</w:t>
            </w:r>
            <w:r w:rsidR="00CE79A1">
              <w:rPr>
                <w:rFonts w:ascii="Garamond" w:hAnsi="Garamond"/>
                <w:color w:val="000000"/>
                <w:sz w:val="22"/>
                <w:szCs w:val="22"/>
              </w:rPr>
              <w:t xml:space="preserve"> </w:t>
            </w:r>
            <w:r w:rsidR="00150ABA" w:rsidRPr="00262DCC">
              <w:rPr>
                <w:rFonts w:ascii="Garamond" w:hAnsi="Garamond"/>
                <w:color w:val="000000"/>
                <w:sz w:val="22"/>
                <w:szCs w:val="22"/>
              </w:rPr>
              <w:t xml:space="preserve">заявленный объем снижения потребления в час </w:t>
            </w:r>
            <w:r w:rsidR="00150ABA" w:rsidRPr="00CE79A1">
              <w:rPr>
                <w:rFonts w:ascii="Garamond" w:hAnsi="Garamond"/>
                <w:i/>
                <w:color w:val="000000"/>
                <w:sz w:val="22"/>
                <w:szCs w:val="22"/>
                <w:lang w:val="en-US"/>
              </w:rPr>
              <w:t>h</w:t>
            </w:r>
            <w:r w:rsidR="00150ABA" w:rsidRPr="00262DCC">
              <w:rPr>
                <w:rFonts w:ascii="Garamond" w:hAnsi="Garamond"/>
                <w:color w:val="000000"/>
                <w:sz w:val="22"/>
                <w:szCs w:val="22"/>
              </w:rPr>
              <w:t xml:space="preserve"> по методу «заявленный график нагрузки» в отношении АОУ </w:t>
            </w:r>
            <w:r w:rsidR="00150ABA" w:rsidRPr="00CE79A1">
              <w:rPr>
                <w:rFonts w:ascii="Garamond" w:hAnsi="Garamond"/>
                <w:i/>
                <w:color w:val="000000"/>
                <w:sz w:val="22"/>
                <w:szCs w:val="22"/>
                <w:lang w:val="en-US"/>
              </w:rPr>
              <w:t>AR</w:t>
            </w:r>
            <w:r w:rsidR="00CE79A1" w:rsidRPr="00CE79A1">
              <w:rPr>
                <w:rFonts w:ascii="Garamond" w:hAnsi="Garamond"/>
                <w:color w:val="000000"/>
                <w:sz w:val="22"/>
                <w:szCs w:val="22"/>
              </w:rPr>
              <w:t>;</w:t>
            </w:r>
          </w:p>
          <w:p w14:paraId="7CF44F71" w14:textId="77777777"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 все объекты регулирования </w:t>
            </w:r>
            <w:r w:rsidRPr="00CE79A1">
              <w:rPr>
                <w:rFonts w:ascii="Garamond" w:hAnsi="Garamond"/>
                <w:i/>
                <w:color w:val="000000"/>
                <w:sz w:val="22"/>
                <w:szCs w:val="22"/>
                <w:lang w:val="en-US"/>
              </w:rPr>
              <w:t>OR</w:t>
            </w:r>
            <w:r w:rsidRPr="00262DCC">
              <w:rPr>
                <w:rFonts w:ascii="Garamond" w:hAnsi="Garamond"/>
                <w:color w:val="000000"/>
                <w:sz w:val="22"/>
                <w:szCs w:val="22"/>
              </w:rPr>
              <w:t xml:space="preserve"> в составе ГТП </w:t>
            </w:r>
            <w:r w:rsidRPr="00CE79A1">
              <w:rPr>
                <w:rFonts w:ascii="Garamond" w:hAnsi="Garamond"/>
                <w:i/>
                <w:color w:val="000000"/>
                <w:sz w:val="22"/>
                <w:szCs w:val="22"/>
                <w:lang w:val="en-US"/>
              </w:rPr>
              <w:t>q</w:t>
            </w:r>
            <w:r w:rsidRPr="00262DCC">
              <w:rPr>
                <w:rFonts w:ascii="Garamond" w:hAnsi="Garamond"/>
                <w:color w:val="000000"/>
                <w:sz w:val="22"/>
                <w:szCs w:val="22"/>
              </w:rPr>
              <w:t xml:space="preserve"> АОУ </w:t>
            </w:r>
            <w:r w:rsidRPr="00CE79A1">
              <w:rPr>
                <w:rFonts w:ascii="Garamond" w:hAnsi="Garamond"/>
                <w:i/>
                <w:color w:val="000000"/>
                <w:sz w:val="22"/>
                <w:szCs w:val="22"/>
                <w:lang w:val="en-US"/>
              </w:rPr>
              <w:t>AR</w:t>
            </w:r>
            <w:r w:rsidRPr="00262DCC">
              <w:rPr>
                <w:rFonts w:ascii="Garamond" w:hAnsi="Garamond"/>
                <w:color w:val="000000"/>
                <w:sz w:val="22"/>
                <w:szCs w:val="22"/>
              </w:rPr>
              <w:t xml:space="preserve"> признаны неготовыми осуществлять снижение потребления на данном этапе подтверждения готовности.</w:t>
            </w:r>
          </w:p>
          <w:p w14:paraId="439897EA" w14:textId="68EEE2AB"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lang w:val="x-none"/>
              </w:rPr>
            </w:pPr>
            <w:r w:rsidRPr="00262DCC">
              <w:rPr>
                <w:rFonts w:ascii="Garamond" w:hAnsi="Garamond"/>
                <w:color w:val="000000"/>
                <w:sz w:val="22"/>
                <w:szCs w:val="22"/>
              </w:rPr>
              <w:t xml:space="preserve">Если АОУ в отношении ГТП </w:t>
            </w:r>
            <w:r w:rsidRPr="00CE79A1">
              <w:rPr>
                <w:rFonts w:ascii="Garamond" w:hAnsi="Garamond"/>
                <w:i/>
                <w:color w:val="000000"/>
                <w:sz w:val="22"/>
                <w:szCs w:val="22"/>
                <w:lang w:val="en-US"/>
              </w:rPr>
              <w:t>q</w:t>
            </w:r>
            <w:r w:rsidRPr="00262DCC">
              <w:rPr>
                <w:rFonts w:ascii="Garamond" w:hAnsi="Garamond"/>
                <w:color w:val="000000"/>
                <w:sz w:val="22"/>
                <w:szCs w:val="22"/>
              </w:rPr>
              <w:t xml:space="preserve"> признается неготовым осуществлять снижение потребления </w:t>
            </w:r>
            <w:r w:rsidR="00CE79A1">
              <w:rPr>
                <w:rFonts w:ascii="Garamond" w:hAnsi="Garamond"/>
                <w:color w:val="000000"/>
                <w:sz w:val="22"/>
                <w:szCs w:val="22"/>
              </w:rPr>
              <w:t xml:space="preserve">в </w:t>
            </w:r>
            <w:r w:rsidRPr="00262DCC">
              <w:rPr>
                <w:rFonts w:ascii="Garamond" w:hAnsi="Garamond"/>
                <w:color w:val="000000"/>
                <w:sz w:val="22"/>
                <w:szCs w:val="22"/>
              </w:rPr>
              <w:t xml:space="preserve">час </w:t>
            </w:r>
            <w:r w:rsidRPr="00CE79A1">
              <w:rPr>
                <w:rFonts w:ascii="Garamond" w:hAnsi="Garamond"/>
                <w:i/>
                <w:color w:val="000000"/>
                <w:sz w:val="22"/>
                <w:szCs w:val="22"/>
                <w:lang w:val="en-US"/>
              </w:rPr>
              <w:t>h</w:t>
            </w:r>
            <w:r w:rsidRPr="00262DCC">
              <w:rPr>
                <w:rFonts w:ascii="Garamond" w:hAnsi="Garamond"/>
                <w:color w:val="000000"/>
                <w:sz w:val="22"/>
                <w:szCs w:val="22"/>
              </w:rPr>
              <w:t xml:space="preserve"> на втором </w:t>
            </w:r>
            <w:r w:rsidRPr="00262DCC">
              <w:rPr>
                <w:rFonts w:ascii="Garamond" w:hAnsi="Garamond"/>
                <w:color w:val="000000"/>
                <w:sz w:val="22"/>
                <w:szCs w:val="22"/>
              </w:rPr>
              <w:lastRenderedPageBreak/>
              <w:t xml:space="preserve">этапе подтверждения готовности, то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q,h</m:t>
                  </m:r>
                </m:sub>
                <m:sup>
                  <m:r>
                    <w:rPr>
                      <w:rFonts w:ascii="Cambria Math" w:hAnsi="Cambria Math"/>
                      <w:color w:val="000000"/>
                      <w:sz w:val="22"/>
                      <w:szCs w:val="22"/>
                    </w:rPr>
                    <m:t>2.2</m:t>
                  </m:r>
                </m:sup>
              </m:sSubSup>
              <m:r>
                <w:rPr>
                  <w:rFonts w:ascii="Cambria Math" w:hAnsi="Cambria Math"/>
                  <w:color w:val="000000"/>
                  <w:sz w:val="22"/>
                  <w:szCs w:val="22"/>
                </w:rPr>
                <m:t>=0</m:t>
              </m:r>
            </m:oMath>
            <w:r w:rsidRPr="00262DCC">
              <w:rPr>
                <w:rFonts w:ascii="Garamond" w:hAnsi="Garamond"/>
                <w:color w:val="000000"/>
                <w:sz w:val="22"/>
                <w:szCs w:val="22"/>
              </w:rPr>
              <w:t>.</w:t>
            </w:r>
          </w:p>
          <w:p w14:paraId="5008BB35" w14:textId="2B95FD42"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5.4.5. Объект регулирования </w:t>
            </w:r>
            <w:r w:rsidRPr="00CE79A1">
              <w:rPr>
                <w:rFonts w:ascii="Garamond" w:hAnsi="Garamond"/>
                <w:i/>
                <w:color w:val="000000"/>
                <w:sz w:val="22"/>
                <w:szCs w:val="22"/>
                <w:lang w:val="en-US"/>
              </w:rPr>
              <w:t>OR</w:t>
            </w:r>
            <w:r w:rsidRPr="00262DCC">
              <w:rPr>
                <w:rFonts w:ascii="Garamond" w:hAnsi="Garamond"/>
                <w:color w:val="000000"/>
                <w:sz w:val="22"/>
                <w:szCs w:val="22"/>
              </w:rPr>
              <w:t xml:space="preserve"> признается неготовым осуществлять снижение потребления в рассматриваемый час </w:t>
            </w:r>
            <w:r w:rsidRPr="00CE79A1">
              <w:rPr>
                <w:rFonts w:ascii="Garamond" w:hAnsi="Garamond"/>
                <w:i/>
                <w:color w:val="000000"/>
                <w:sz w:val="22"/>
                <w:szCs w:val="22"/>
                <w:lang w:val="en-US"/>
              </w:rPr>
              <w:t>h</w:t>
            </w:r>
            <w:r w:rsidRPr="00262DCC">
              <w:rPr>
                <w:rFonts w:ascii="Garamond" w:hAnsi="Garamond"/>
                <w:color w:val="000000"/>
                <w:sz w:val="22"/>
                <w:szCs w:val="22"/>
              </w:rPr>
              <w:t xml:space="preserve"> на втором этапе подтверждения готовности, если выполняется хотя бы одно из следующих условий:</w:t>
            </w:r>
          </w:p>
          <w:p w14:paraId="7A02B9DD" w14:textId="4DFF93B4" w:rsidR="00150ABA" w:rsidRPr="00262DCC" w:rsidRDefault="00150ABA" w:rsidP="00FF7C2C">
            <w:pPr>
              <w:pStyle w:val="af4"/>
              <w:widowControl w:val="0"/>
              <w:spacing w:before="120" w:after="120"/>
              <w:ind w:left="171" w:firstLine="567"/>
              <w:jc w:val="both"/>
              <w:outlineLvl w:val="2"/>
              <w:rPr>
                <w:rFonts w:ascii="Garamond" w:hAnsi="Garamond"/>
                <w:i/>
                <w:color w:val="000000"/>
                <w:sz w:val="22"/>
                <w:szCs w:val="22"/>
              </w:rPr>
            </w:pPr>
            <w:r w:rsidRPr="00262DCC">
              <w:rPr>
                <w:rFonts w:ascii="Garamond" w:hAnsi="Garamond"/>
                <w:color w:val="000000"/>
                <w:sz w:val="22"/>
                <w:szCs w:val="22"/>
              </w:rPr>
              <w:t xml:space="preserve">а) соответствующим субъектом оптового рынка в отношении данного объекта регулирования </w:t>
            </w:r>
            <w:r w:rsidRPr="009042DE">
              <w:rPr>
                <w:rFonts w:ascii="Garamond" w:hAnsi="Garamond"/>
                <w:i/>
                <w:color w:val="000000"/>
                <w:sz w:val="22"/>
                <w:szCs w:val="22"/>
                <w:lang w:val="en-US"/>
              </w:rPr>
              <w:t>OR</w:t>
            </w:r>
            <w:r w:rsidRPr="00262DCC">
              <w:rPr>
                <w:rFonts w:ascii="Garamond" w:hAnsi="Garamond"/>
                <w:color w:val="000000"/>
                <w:sz w:val="22"/>
                <w:szCs w:val="22"/>
              </w:rPr>
              <w:t xml:space="preserve"> не обеспечено предоставление результатов измерений электроэнергии со статусом «коммерческая информация», принятых КО, на рассматриваемые сутки </w:t>
            </w:r>
            <w:r w:rsidRPr="009042DE">
              <w:rPr>
                <w:rFonts w:ascii="Garamond" w:hAnsi="Garamond"/>
                <w:i/>
                <w:color w:val="000000"/>
                <w:sz w:val="22"/>
                <w:szCs w:val="22"/>
                <w:lang w:val="en-US"/>
              </w:rPr>
              <w:t>X</w:t>
            </w:r>
            <w:r w:rsidRPr="00262DCC">
              <w:rPr>
                <w:rFonts w:ascii="Garamond" w:hAnsi="Garamond"/>
                <w:color w:val="000000"/>
                <w:sz w:val="22"/>
                <w:szCs w:val="22"/>
              </w:rPr>
              <w:t xml:space="preserve"> в соответствии с требованиями, предусмотренными Приложением № 11.1.1 к </w:t>
            </w:r>
            <w:r w:rsidRPr="009042DE">
              <w:rPr>
                <w:rFonts w:ascii="Garamond" w:hAnsi="Garamond"/>
                <w:i/>
                <w:color w:val="000000"/>
                <w:sz w:val="22"/>
                <w:szCs w:val="22"/>
              </w:rPr>
              <w:t>Положению о порядке получения статуса субъекта оптового рынка и ведения реестра субъектов оптового рынка</w:t>
            </w:r>
            <w:r w:rsidRPr="00262DCC">
              <w:rPr>
                <w:rFonts w:ascii="Garamond" w:hAnsi="Garamond"/>
                <w:color w:val="000000"/>
                <w:sz w:val="22"/>
                <w:szCs w:val="22"/>
              </w:rPr>
              <w:t xml:space="preserve"> (Приложение № 1.1 к </w:t>
            </w:r>
            <w:r w:rsidRPr="009042DE">
              <w:rPr>
                <w:rFonts w:ascii="Garamond" w:hAnsi="Garamond"/>
                <w:i/>
                <w:color w:val="000000"/>
                <w:sz w:val="22"/>
                <w:szCs w:val="22"/>
              </w:rPr>
              <w:t>Договору о присоединении</w:t>
            </w:r>
            <w:r w:rsidR="009042DE" w:rsidRPr="009042DE">
              <w:rPr>
                <w:rFonts w:ascii="Garamond" w:hAnsi="Garamond"/>
                <w:i/>
                <w:color w:val="000000"/>
                <w:sz w:val="22"/>
                <w:szCs w:val="22"/>
              </w:rPr>
              <w:t xml:space="preserve"> к торговой системе оптового рынка</w:t>
            </w:r>
            <w:r w:rsidRPr="00262DCC">
              <w:rPr>
                <w:rFonts w:ascii="Garamond" w:hAnsi="Garamond"/>
                <w:color w:val="000000"/>
                <w:sz w:val="22"/>
                <w:szCs w:val="22"/>
              </w:rPr>
              <w:t>)</w:t>
            </w:r>
            <w:r w:rsidRPr="009042DE">
              <w:rPr>
                <w:rFonts w:ascii="Garamond" w:hAnsi="Garamond"/>
                <w:color w:val="000000"/>
                <w:sz w:val="22"/>
                <w:szCs w:val="22"/>
              </w:rPr>
              <w:t>;</w:t>
            </w:r>
          </w:p>
          <w:p w14:paraId="55A15CC7" w14:textId="77777777"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б) соответствующий субъект оптового рынка уведомил СО о нехарактерном графике потребления объекта регулирования </w:t>
            </w:r>
            <w:r w:rsidRPr="009042DE">
              <w:rPr>
                <w:rFonts w:ascii="Garamond" w:hAnsi="Garamond"/>
                <w:i/>
                <w:color w:val="000000"/>
                <w:sz w:val="22"/>
                <w:szCs w:val="22"/>
                <w:lang w:val="en-US"/>
              </w:rPr>
              <w:t>OR</w:t>
            </w:r>
            <w:r w:rsidRPr="00262DCC">
              <w:rPr>
                <w:rFonts w:ascii="Garamond" w:hAnsi="Garamond"/>
                <w:color w:val="000000"/>
                <w:sz w:val="22"/>
                <w:szCs w:val="22"/>
              </w:rPr>
              <w:t xml:space="preserve"> в рассматриваемые сутки </w:t>
            </w:r>
            <w:r w:rsidRPr="009042DE">
              <w:rPr>
                <w:rFonts w:ascii="Garamond" w:hAnsi="Garamond"/>
                <w:i/>
                <w:color w:val="000000"/>
                <w:sz w:val="22"/>
                <w:szCs w:val="22"/>
              </w:rPr>
              <w:t>X</w:t>
            </w:r>
            <w:r w:rsidRPr="00262DCC">
              <w:rPr>
                <w:rFonts w:ascii="Garamond" w:hAnsi="Garamond"/>
                <w:color w:val="000000"/>
                <w:sz w:val="22"/>
                <w:szCs w:val="22"/>
              </w:rPr>
              <w:t xml:space="preserve"> в порядке, установленном </w:t>
            </w:r>
            <w:r w:rsidRPr="009042DE">
              <w:rPr>
                <w:rFonts w:ascii="Garamond" w:hAnsi="Garamond"/>
                <w:i/>
                <w:color w:val="000000"/>
                <w:sz w:val="22"/>
                <w:szCs w:val="22"/>
              </w:rPr>
              <w:t>Регламентом подачи уведомлений участниками оптового рынка</w:t>
            </w:r>
            <w:r w:rsidRPr="00262DCC">
              <w:rPr>
                <w:rFonts w:ascii="Garamond" w:hAnsi="Garamond"/>
                <w:color w:val="000000"/>
                <w:sz w:val="22"/>
                <w:szCs w:val="22"/>
              </w:rPr>
              <w:t xml:space="preserve"> (Приложение № 4 к </w:t>
            </w:r>
            <w:r w:rsidRPr="009042DE">
              <w:rPr>
                <w:rFonts w:ascii="Garamond" w:hAnsi="Garamond"/>
                <w:i/>
                <w:color w:val="000000"/>
                <w:sz w:val="22"/>
                <w:szCs w:val="22"/>
              </w:rPr>
              <w:t>Договору о присоединении к торговой системе оптового рынка</w:t>
            </w:r>
            <w:r w:rsidRPr="00262DCC">
              <w:rPr>
                <w:rFonts w:ascii="Garamond" w:hAnsi="Garamond"/>
                <w:color w:val="000000"/>
                <w:sz w:val="22"/>
                <w:szCs w:val="22"/>
              </w:rPr>
              <w:t>);</w:t>
            </w:r>
          </w:p>
          <w:p w14:paraId="2A71241F" w14:textId="0DEBEEED"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в) фактическое потребление электроэнергии по данным коммерческого учета электроэнергии в час </w:t>
            </w:r>
            <w:r w:rsidRPr="007E5DA5">
              <w:rPr>
                <w:rFonts w:ascii="Garamond" w:hAnsi="Garamond"/>
                <w:i/>
                <w:color w:val="000000"/>
                <w:sz w:val="22"/>
                <w:szCs w:val="22"/>
                <w:lang w:val="en-US"/>
              </w:rPr>
              <w:t>h</w:t>
            </w:r>
            <w:r w:rsidRPr="00262DCC">
              <w:rPr>
                <w:rFonts w:ascii="Garamond" w:hAnsi="Garamond"/>
                <w:color w:val="000000"/>
                <w:sz w:val="22"/>
                <w:szCs w:val="22"/>
              </w:rPr>
              <w:t xml:space="preserve"> суток </w:t>
            </w:r>
            <w:r w:rsidRPr="007E5DA5">
              <w:rPr>
                <w:rFonts w:ascii="Garamond" w:hAnsi="Garamond"/>
                <w:i/>
                <w:color w:val="000000"/>
                <w:sz w:val="22"/>
                <w:szCs w:val="22"/>
                <w:lang w:val="en-US"/>
              </w:rPr>
              <w:t>X</w:t>
            </w:r>
            <w:r w:rsidRPr="00262DCC">
              <w:rPr>
                <w:rFonts w:ascii="Garamond" w:hAnsi="Garamond"/>
                <w:color w:val="000000"/>
                <w:sz w:val="22"/>
                <w:szCs w:val="22"/>
              </w:rPr>
              <w:t xml:space="preserve"> объекта регулирования </w:t>
            </w:r>
            <w:r w:rsidRPr="007E5DA5">
              <w:rPr>
                <w:rFonts w:ascii="Garamond" w:hAnsi="Garamond"/>
                <w:i/>
                <w:color w:val="000000"/>
                <w:sz w:val="22"/>
                <w:szCs w:val="22"/>
                <w:lang w:val="en-US"/>
              </w:rPr>
              <w:t>OR</w:t>
            </w:r>
            <w:r w:rsidRPr="00262DCC">
              <w:rPr>
                <w:rFonts w:ascii="Garamond" w:hAnsi="Garamond"/>
                <w:color w:val="000000"/>
                <w:sz w:val="22"/>
                <w:szCs w:val="22"/>
              </w:rPr>
              <w:t xml:space="preserve">, объем снижения потребления которого определяется с использованием метода «заявленный график нагрузки», отличается от заявленного в час </w:t>
            </w:r>
            <w:r w:rsidRPr="007E5DA5">
              <w:rPr>
                <w:rFonts w:ascii="Garamond" w:hAnsi="Garamond"/>
                <w:i/>
                <w:color w:val="000000"/>
                <w:sz w:val="22"/>
                <w:szCs w:val="22"/>
                <w:lang w:val="en-US"/>
              </w:rPr>
              <w:t>h</w:t>
            </w:r>
            <w:r w:rsidRPr="00262DCC">
              <w:rPr>
                <w:rFonts w:ascii="Garamond" w:hAnsi="Garamond"/>
                <w:color w:val="000000"/>
                <w:sz w:val="22"/>
                <w:szCs w:val="22"/>
              </w:rPr>
              <w:t xml:space="preserve"> суток </w:t>
            </w:r>
            <w:r w:rsidRPr="007E5DA5">
              <w:rPr>
                <w:rFonts w:ascii="Garamond" w:hAnsi="Garamond"/>
                <w:i/>
                <w:color w:val="000000"/>
                <w:sz w:val="22"/>
                <w:szCs w:val="22"/>
              </w:rPr>
              <w:t>Х</w:t>
            </w:r>
            <w:r w:rsidRPr="00262DCC">
              <w:rPr>
                <w:rFonts w:ascii="Garamond" w:hAnsi="Garamond"/>
                <w:color w:val="000000"/>
                <w:sz w:val="22"/>
                <w:szCs w:val="22"/>
              </w:rPr>
              <w:t xml:space="preserve"> графика нагрузки на 20</w:t>
            </w:r>
            <w:r w:rsidR="007E5DA5">
              <w:rPr>
                <w:rFonts w:ascii="Garamond" w:hAnsi="Garamond"/>
                <w:color w:val="000000"/>
                <w:sz w:val="22"/>
                <w:szCs w:val="22"/>
              </w:rPr>
              <w:t> </w:t>
            </w:r>
            <w:r w:rsidRPr="00262DCC">
              <w:rPr>
                <w:rFonts w:ascii="Garamond" w:hAnsi="Garamond"/>
                <w:color w:val="000000"/>
                <w:sz w:val="22"/>
                <w:szCs w:val="22"/>
              </w:rPr>
              <w:t xml:space="preserve">% и более от отобранного объема снижения потребления электрической энергии этого АОУ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t>
                  </m:r>
                  <m:r>
                    <m:rPr>
                      <m:sty m:val="p"/>
                    </m:rPr>
                    <w:rPr>
                      <w:rFonts w:ascii="Cambria Math" w:hAnsi="Cambria Math"/>
                      <w:color w:val="000000"/>
                      <w:sz w:val="22"/>
                      <w:szCs w:val="22"/>
                    </w:rPr>
                    <m:t>,</m:t>
                  </m:r>
                  <m:r>
                    <w:rPr>
                      <w:rFonts w:ascii="Cambria Math" w:hAnsi="Cambria Math"/>
                      <w:color w:val="000000"/>
                      <w:sz w:val="22"/>
                      <w:szCs w:val="22"/>
                    </w:rPr>
                    <m:t>h</m:t>
                  </m:r>
                </m:sub>
                <m:sup>
                  <m:r>
                    <m:rPr>
                      <m:sty m:val="p"/>
                    </m:rPr>
                    <w:rPr>
                      <w:rFonts w:ascii="Cambria Math" w:hAnsi="Cambria Math"/>
                      <w:color w:val="000000"/>
                      <w:sz w:val="22"/>
                      <w:szCs w:val="22"/>
                    </w:rPr>
                    <m:t>дог</m:t>
                  </m:r>
                </m:sup>
              </m:sSubSup>
            </m:oMath>
            <w:r w:rsidRPr="00262DCC">
              <w:rPr>
                <w:rFonts w:ascii="Garamond" w:hAnsi="Garamond"/>
                <w:color w:val="000000"/>
                <w:sz w:val="22"/>
                <w:szCs w:val="22"/>
              </w:rPr>
              <w:t xml:space="preserve"> (если в составе агрегированного объекта управления </w:t>
            </w:r>
            <w:r w:rsidRPr="007E5DA5">
              <w:rPr>
                <w:rFonts w:ascii="Garamond" w:hAnsi="Garamond"/>
                <w:i/>
                <w:color w:val="000000"/>
                <w:sz w:val="22"/>
                <w:szCs w:val="22"/>
                <w:lang w:val="en-US"/>
              </w:rPr>
              <w:t>AR</w:t>
            </w:r>
            <w:r w:rsidRPr="00262DCC">
              <w:rPr>
                <w:rFonts w:ascii="Garamond" w:hAnsi="Garamond"/>
                <w:color w:val="000000"/>
                <w:sz w:val="22"/>
                <w:szCs w:val="22"/>
              </w:rPr>
              <w:t xml:space="preserve"> только один данный объект регулирования </w:t>
            </w:r>
            <w:r w:rsidRPr="007E5DA5">
              <w:rPr>
                <w:rFonts w:ascii="Garamond" w:hAnsi="Garamond"/>
                <w:i/>
                <w:color w:val="000000"/>
                <w:sz w:val="22"/>
                <w:szCs w:val="22"/>
                <w:lang w:val="en-US"/>
              </w:rPr>
              <w:t>OR</w:t>
            </w:r>
            <w:r w:rsidRPr="00262DCC">
              <w:rPr>
                <w:rFonts w:ascii="Garamond" w:hAnsi="Garamond"/>
                <w:color w:val="000000"/>
                <w:sz w:val="22"/>
                <w:szCs w:val="22"/>
              </w:rPr>
              <w:t xml:space="preserve">): </w:t>
            </w:r>
          </w:p>
          <w:p w14:paraId="51838D55" w14:textId="5FC8E8A2" w:rsidR="00150ABA" w:rsidRPr="00262DCC" w:rsidRDefault="00AA1B08" w:rsidP="00FF7C2C">
            <w:pPr>
              <w:pStyle w:val="af4"/>
              <w:widowControl w:val="0"/>
              <w:spacing w:before="120" w:after="120"/>
              <w:ind w:left="171" w:firstLine="567"/>
              <w:jc w:val="center"/>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w:rPr>
                      <w:rFonts w:ascii="Cambria Math" w:hAnsi="Cambria Math"/>
                      <w:color w:val="000000"/>
                      <w:sz w:val="22"/>
                      <w:szCs w:val="22"/>
                    </w:rPr>
                    <m:t>, h</m:t>
                  </m:r>
                </m:sub>
                <m:sup>
                  <m:r>
                    <w:rPr>
                      <w:rFonts w:ascii="Cambria Math" w:hAnsi="Cambria Math"/>
                      <w:color w:val="000000"/>
                      <w:sz w:val="22"/>
                      <w:szCs w:val="22"/>
                    </w:rPr>
                    <m:t>ку</m:t>
                  </m:r>
                </m:sup>
              </m:sSubSup>
              <m:r>
                <w:rPr>
                  <w:rFonts w:ascii="Cambria Math" w:hAnsi="Cambria Math"/>
                  <w:color w:val="000000"/>
                  <w:sz w:val="22"/>
                  <w:szCs w:val="22"/>
                </w:rPr>
                <m:t xml:space="preserve">- </m:t>
              </m:r>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or,h</m:t>
                  </m:r>
                </m:sub>
                <m:sup>
                  <m:r>
                    <w:rPr>
                      <w:rFonts w:ascii="Cambria Math" w:hAnsi="Cambria Math"/>
                      <w:color w:val="000000"/>
                      <w:sz w:val="22"/>
                      <w:szCs w:val="22"/>
                    </w:rPr>
                    <m:t>згн</m:t>
                  </m:r>
                </m:sup>
              </m:sSubSup>
              <m:r>
                <w:rPr>
                  <w:rFonts w:ascii="Cambria Math" w:hAnsi="Cambria Math"/>
                  <w:color w:val="000000"/>
                  <w:sz w:val="22"/>
                  <w:szCs w:val="22"/>
                </w:rPr>
                <m:t>≥0,2∙</m:t>
              </m:r>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t>
                  </m:r>
                  <m:r>
                    <m:rPr>
                      <m:sty m:val="p"/>
                    </m:rPr>
                    <w:rPr>
                      <w:rFonts w:ascii="Cambria Math" w:hAnsi="Cambria Math"/>
                      <w:color w:val="000000"/>
                      <w:sz w:val="22"/>
                      <w:szCs w:val="22"/>
                    </w:rPr>
                    <m:t>,</m:t>
                  </m:r>
                  <m:r>
                    <w:rPr>
                      <w:rFonts w:ascii="Cambria Math" w:hAnsi="Cambria Math"/>
                      <w:color w:val="000000"/>
                      <w:sz w:val="22"/>
                      <w:szCs w:val="22"/>
                    </w:rPr>
                    <m:t>h</m:t>
                  </m:r>
                </m:sub>
                <m:sup>
                  <m:r>
                    <m:rPr>
                      <m:sty m:val="p"/>
                    </m:rPr>
                    <w:rPr>
                      <w:rFonts w:ascii="Cambria Math" w:hAnsi="Cambria Math"/>
                      <w:color w:val="000000"/>
                      <w:sz w:val="22"/>
                      <w:szCs w:val="22"/>
                    </w:rPr>
                    <m:t>дог</m:t>
                  </m:r>
                </m:sup>
              </m:sSubSup>
            </m:oMath>
            <w:r w:rsidR="00150ABA" w:rsidRPr="00262DCC">
              <w:rPr>
                <w:rFonts w:ascii="Garamond" w:hAnsi="Garamond"/>
                <w:color w:val="000000"/>
                <w:sz w:val="22"/>
                <w:szCs w:val="22"/>
              </w:rPr>
              <w:t xml:space="preserve"> , </w:t>
            </w:r>
            <m:oMath>
              <m:r>
                <m:rPr>
                  <m:sty m:val="p"/>
                </m:rPr>
                <w:rPr>
                  <w:rFonts w:ascii="Cambria Math" w:hAnsi="Cambria Math"/>
                  <w:color w:val="000000"/>
                  <w:sz w:val="22"/>
                  <w:szCs w:val="22"/>
                </w:rPr>
                <w:br/>
              </m:r>
            </m:oMath>
            <m:oMathPara>
              <m:oMath>
                <m:nary>
                  <m:naryPr>
                    <m:chr m:val="∑"/>
                    <m:grow m:val="1"/>
                    <m:ctrlPr>
                      <w:rPr>
                        <w:rFonts w:ascii="Cambria Math" w:hAnsi="Cambria Math"/>
                        <w:color w:val="000000"/>
                        <w:sz w:val="22"/>
                        <w:szCs w:val="22"/>
                      </w:rPr>
                    </m:ctrlPr>
                  </m:naryPr>
                  <m:sub>
                    <m:r>
                      <w:rPr>
                        <w:rFonts w:ascii="Cambria Math" w:hAnsi="Cambria Math"/>
                        <w:color w:val="000000"/>
                        <w:sz w:val="22"/>
                        <w:szCs w:val="22"/>
                      </w:rPr>
                      <m:t>h∈</m:t>
                    </m:r>
                    <m:sSub>
                      <m:sSubPr>
                        <m:ctrlPr>
                          <w:rPr>
                            <w:rFonts w:ascii="Cambria Math" w:hAnsi="Cambria Math"/>
                            <w:i/>
                            <w:color w:val="000000"/>
                            <w:sz w:val="22"/>
                            <w:szCs w:val="22"/>
                          </w:rPr>
                        </m:ctrlPr>
                      </m:sSubPr>
                      <m:e>
                        <m:r>
                          <w:rPr>
                            <w:rFonts w:ascii="Cambria Math" w:hAnsi="Cambria Math"/>
                            <w:color w:val="000000"/>
                            <w:sz w:val="22"/>
                            <w:szCs w:val="22"/>
                          </w:rPr>
                          <m:t>H</m:t>
                        </m:r>
                      </m:e>
                      <m:sub>
                        <m:r>
                          <w:rPr>
                            <w:rFonts w:ascii="Cambria Math" w:hAnsi="Cambria Math"/>
                            <w:color w:val="000000"/>
                            <w:sz w:val="22"/>
                            <w:szCs w:val="22"/>
                          </w:rPr>
                          <m:t>пик</m:t>
                        </m:r>
                      </m:sub>
                    </m:sSub>
                  </m:sub>
                  <m:sup>
                    <m:r>
                      <w:rPr>
                        <w:rFonts w:ascii="Cambria Math" w:hAnsi="Cambria Math"/>
                        <w:color w:val="000000"/>
                        <w:sz w:val="22"/>
                        <w:szCs w:val="22"/>
                      </w:rPr>
                      <m:t xml:space="preserve"> </m:t>
                    </m:r>
                  </m:sup>
                  <m:e>
                    <m:r>
                      <w:rPr>
                        <w:rFonts w:ascii="Cambria Math" w:hAnsi="Cambria Math"/>
                        <w:color w:val="000000"/>
                        <w:sz w:val="22"/>
                        <w:szCs w:val="22"/>
                      </w:rPr>
                      <m:t>h</m:t>
                    </m:r>
                  </m:e>
                </m:nary>
                <m:r>
                  <w:rPr>
                    <w:rFonts w:ascii="Cambria Math" w:hAnsi="Cambria Math"/>
                    <w:color w:val="000000"/>
                    <w:sz w:val="22"/>
                    <w:szCs w:val="22"/>
                  </w:rPr>
                  <m:t>≥5</m:t>
                </m:r>
              </m:oMath>
            </m:oMathPara>
          </w:p>
          <w:p w14:paraId="3ED1C813" w14:textId="77777777"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или аттестованного объема снижения потребления этого объекта регулирования </w:t>
            </w:r>
            <w:r w:rsidRPr="007E5DA5">
              <w:rPr>
                <w:rFonts w:ascii="Garamond" w:hAnsi="Garamond"/>
                <w:i/>
                <w:color w:val="000000"/>
                <w:sz w:val="22"/>
                <w:szCs w:val="22"/>
                <w:lang w:val="en-US"/>
              </w:rPr>
              <w:t>OR</w:t>
            </w:r>
            <w:r w:rsidRPr="00262DCC">
              <w:rPr>
                <w:rFonts w:ascii="Garamond" w:hAnsi="Garamond"/>
                <w:color w:val="000000"/>
                <w:sz w:val="22"/>
                <w:szCs w:val="22"/>
              </w:rPr>
              <w:t xml:space="preserve"> (если в составе АОУ </w:t>
            </w:r>
            <w:r w:rsidRPr="007E5DA5">
              <w:rPr>
                <w:rFonts w:ascii="Garamond" w:hAnsi="Garamond"/>
                <w:i/>
                <w:color w:val="000000"/>
                <w:sz w:val="22"/>
                <w:szCs w:val="22"/>
                <w:lang w:val="en-US"/>
              </w:rPr>
              <w:t>AR</w:t>
            </w:r>
            <w:r w:rsidRPr="00262DCC">
              <w:rPr>
                <w:rFonts w:ascii="Garamond" w:hAnsi="Garamond"/>
                <w:color w:val="000000"/>
                <w:sz w:val="22"/>
                <w:szCs w:val="22"/>
              </w:rPr>
              <w:t xml:space="preserve"> два и более объекта регулирования) для 5 и более часов из диапазона часов с первого по последний плановые часы пиковой нагрузки, определенные СО: </w:t>
            </w:r>
          </w:p>
          <w:p w14:paraId="10F564B6" w14:textId="5461D6D8" w:rsidR="00150ABA" w:rsidRPr="00262DCC" w:rsidRDefault="00AA1B08" w:rsidP="00FF7C2C">
            <w:pPr>
              <w:pStyle w:val="af4"/>
              <w:widowControl w:val="0"/>
              <w:spacing w:before="120" w:after="120"/>
              <w:ind w:left="171" w:firstLine="567"/>
              <w:jc w:val="center"/>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w:rPr>
                      <w:rFonts w:ascii="Cambria Math" w:hAnsi="Cambria Math"/>
                      <w:color w:val="000000"/>
                      <w:sz w:val="22"/>
                      <w:szCs w:val="22"/>
                    </w:rPr>
                    <m:t>, h</m:t>
                  </m:r>
                </m:sub>
                <m:sup>
                  <m:r>
                    <w:rPr>
                      <w:rFonts w:ascii="Cambria Math" w:hAnsi="Cambria Math"/>
                      <w:color w:val="000000"/>
                      <w:sz w:val="22"/>
                      <w:szCs w:val="22"/>
                    </w:rPr>
                    <m:t>ку</m:t>
                  </m:r>
                </m:sup>
              </m:sSubSup>
              <m:r>
                <w:rPr>
                  <w:rFonts w:ascii="Cambria Math" w:hAnsi="Cambria Math"/>
                  <w:color w:val="000000"/>
                  <w:sz w:val="22"/>
                  <w:szCs w:val="22"/>
                </w:rPr>
                <m:t xml:space="preserve">- </m:t>
              </m:r>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or,h</m:t>
                  </m:r>
                </m:sub>
                <m:sup>
                  <m:r>
                    <w:rPr>
                      <w:rFonts w:ascii="Cambria Math" w:hAnsi="Cambria Math"/>
                      <w:color w:val="000000"/>
                      <w:sz w:val="22"/>
                      <w:szCs w:val="22"/>
                    </w:rPr>
                    <m:t>згн</m:t>
                  </m:r>
                </m:sup>
              </m:sSubSup>
              <m:r>
                <w:rPr>
                  <w:rFonts w:ascii="Cambria Math" w:hAnsi="Cambria Math"/>
                  <w:color w:val="000000"/>
                  <w:sz w:val="22"/>
                  <w:szCs w:val="22"/>
                </w:rPr>
                <m:t>≥0,2∙</m:t>
              </m:r>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m:rPr>
                      <m:sty m:val="p"/>
                    </m:rPr>
                    <w:rPr>
                      <w:rFonts w:ascii="Cambria Math" w:hAnsi="Cambria Math"/>
                      <w:color w:val="000000"/>
                      <w:sz w:val="22"/>
                      <w:szCs w:val="22"/>
                    </w:rPr>
                    <m:t>,</m:t>
                  </m:r>
                  <m:r>
                    <w:rPr>
                      <w:rFonts w:ascii="Cambria Math" w:hAnsi="Cambria Math"/>
                      <w:color w:val="000000"/>
                      <w:sz w:val="22"/>
                      <w:szCs w:val="22"/>
                    </w:rPr>
                    <m:t>h</m:t>
                  </m:r>
                </m:sub>
                <m:sup>
                  <m:r>
                    <m:rPr>
                      <m:sty m:val="p"/>
                    </m:rPr>
                    <w:rPr>
                      <w:rFonts w:ascii="Cambria Math" w:hAnsi="Cambria Math"/>
                      <w:color w:val="000000"/>
                      <w:sz w:val="22"/>
                      <w:szCs w:val="22"/>
                    </w:rPr>
                    <m:t>атт</m:t>
                  </m:r>
                </m:sup>
              </m:sSubSup>
            </m:oMath>
            <w:r w:rsidR="00150ABA" w:rsidRPr="00262DCC">
              <w:rPr>
                <w:rFonts w:ascii="Garamond" w:hAnsi="Garamond"/>
                <w:color w:val="000000"/>
                <w:sz w:val="22"/>
                <w:szCs w:val="22"/>
              </w:rPr>
              <w:t xml:space="preserve">, </w:t>
            </w:r>
            <m:oMath>
              <m:r>
                <m:rPr>
                  <m:sty m:val="p"/>
                </m:rPr>
                <w:rPr>
                  <w:rFonts w:ascii="Cambria Math" w:hAnsi="Cambria Math"/>
                  <w:color w:val="000000"/>
                  <w:sz w:val="22"/>
                  <w:szCs w:val="22"/>
                </w:rPr>
                <w:br/>
              </m:r>
            </m:oMath>
            <m:oMathPara>
              <m:oMath>
                <m:nary>
                  <m:naryPr>
                    <m:chr m:val="∑"/>
                    <m:grow m:val="1"/>
                    <m:ctrlPr>
                      <w:rPr>
                        <w:rFonts w:ascii="Cambria Math" w:hAnsi="Cambria Math"/>
                        <w:color w:val="000000"/>
                        <w:sz w:val="22"/>
                        <w:szCs w:val="22"/>
                      </w:rPr>
                    </m:ctrlPr>
                  </m:naryPr>
                  <m:sub>
                    <m:r>
                      <w:rPr>
                        <w:rFonts w:ascii="Cambria Math" w:hAnsi="Cambria Math"/>
                        <w:color w:val="000000"/>
                        <w:sz w:val="22"/>
                        <w:szCs w:val="22"/>
                      </w:rPr>
                      <m:t>h∈</m:t>
                    </m:r>
                    <m:sSub>
                      <m:sSubPr>
                        <m:ctrlPr>
                          <w:rPr>
                            <w:rFonts w:ascii="Cambria Math" w:hAnsi="Cambria Math"/>
                            <w:i/>
                            <w:color w:val="000000"/>
                            <w:sz w:val="22"/>
                            <w:szCs w:val="22"/>
                          </w:rPr>
                        </m:ctrlPr>
                      </m:sSubPr>
                      <m:e>
                        <m:r>
                          <w:rPr>
                            <w:rFonts w:ascii="Cambria Math" w:hAnsi="Cambria Math"/>
                            <w:color w:val="000000"/>
                            <w:sz w:val="22"/>
                            <w:szCs w:val="22"/>
                          </w:rPr>
                          <m:t>H</m:t>
                        </m:r>
                      </m:e>
                      <m:sub>
                        <m:r>
                          <w:rPr>
                            <w:rFonts w:ascii="Cambria Math" w:hAnsi="Cambria Math"/>
                            <w:color w:val="000000"/>
                            <w:sz w:val="22"/>
                            <w:szCs w:val="22"/>
                          </w:rPr>
                          <m:t>пик</m:t>
                        </m:r>
                      </m:sub>
                    </m:sSub>
                  </m:sub>
                  <m:sup>
                    <m:r>
                      <w:rPr>
                        <w:rFonts w:ascii="Cambria Math" w:hAnsi="Cambria Math"/>
                        <w:color w:val="000000"/>
                        <w:sz w:val="22"/>
                        <w:szCs w:val="22"/>
                      </w:rPr>
                      <m:t xml:space="preserve"> </m:t>
                    </m:r>
                  </m:sup>
                  <m:e>
                    <m:r>
                      <w:rPr>
                        <w:rFonts w:ascii="Cambria Math" w:hAnsi="Cambria Math"/>
                        <w:color w:val="000000"/>
                        <w:sz w:val="22"/>
                        <w:szCs w:val="22"/>
                      </w:rPr>
                      <m:t>h</m:t>
                    </m:r>
                  </m:e>
                </m:nary>
                <m:r>
                  <w:rPr>
                    <w:rFonts w:ascii="Cambria Math" w:hAnsi="Cambria Math"/>
                    <w:color w:val="000000"/>
                    <w:sz w:val="22"/>
                    <w:szCs w:val="22"/>
                  </w:rPr>
                  <m:t>≥5</m:t>
                </m:r>
              </m:oMath>
            </m:oMathPara>
          </w:p>
          <w:p w14:paraId="31254B7F" w14:textId="17D91E3B" w:rsidR="00150ABA" w:rsidRPr="00262DCC" w:rsidRDefault="00AA1B08" w:rsidP="00FF7C2C">
            <w:pPr>
              <w:pStyle w:val="af4"/>
              <w:widowControl w:val="0"/>
              <w:spacing w:before="120" w:after="120"/>
              <w:ind w:left="171" w:firstLine="567"/>
              <w:jc w:val="both"/>
              <w:outlineLvl w:val="2"/>
              <w:rPr>
                <w:rFonts w:ascii="Garamond" w:hAnsi="Garamond"/>
                <w:color w:val="000000"/>
                <w:sz w:val="22"/>
                <w:szCs w:val="22"/>
              </w:rPr>
            </w:pP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m:rPr>
                      <m:sty m:val="p"/>
                    </m:rPr>
                    <w:rPr>
                      <w:rFonts w:ascii="Cambria Math" w:hAnsi="Cambria Math"/>
                      <w:color w:val="000000"/>
                      <w:sz w:val="22"/>
                      <w:szCs w:val="22"/>
                    </w:rPr>
                    <m:t>,</m:t>
                  </m:r>
                  <m:r>
                    <w:rPr>
                      <w:rFonts w:ascii="Cambria Math" w:hAnsi="Cambria Math"/>
                      <w:color w:val="000000"/>
                      <w:sz w:val="22"/>
                      <w:szCs w:val="22"/>
                    </w:rPr>
                    <m:t>h</m:t>
                  </m:r>
                </m:sub>
                <m:sup>
                  <m:r>
                    <m:rPr>
                      <m:sty m:val="p"/>
                    </m:rPr>
                    <w:rPr>
                      <w:rFonts w:ascii="Cambria Math" w:hAnsi="Cambria Math"/>
                      <w:color w:val="000000"/>
                      <w:sz w:val="22"/>
                      <w:szCs w:val="22"/>
                    </w:rPr>
                    <m:t>атт</m:t>
                  </m:r>
                </m:sup>
              </m:sSubSup>
            </m:oMath>
            <w:r w:rsidR="007E5DA5">
              <w:rPr>
                <w:rFonts w:ascii="Garamond" w:hAnsi="Garamond"/>
                <w:color w:val="000000"/>
                <w:sz w:val="22"/>
                <w:szCs w:val="22"/>
              </w:rPr>
              <w:t xml:space="preserve"> </w:t>
            </w:r>
            <w:r w:rsidR="007E5DA5" w:rsidRPr="00262DCC">
              <w:rPr>
                <w:rFonts w:ascii="Garamond" w:hAnsi="Garamond"/>
                <w:color w:val="000000"/>
                <w:sz w:val="22"/>
                <w:szCs w:val="22"/>
              </w:rPr>
              <w:t>–</w:t>
            </w:r>
            <w:r w:rsidR="00150ABA" w:rsidRPr="00262DCC">
              <w:rPr>
                <w:rFonts w:ascii="Garamond" w:hAnsi="Garamond"/>
                <w:color w:val="000000"/>
                <w:sz w:val="22"/>
                <w:szCs w:val="22"/>
              </w:rPr>
              <w:t xml:space="preserve"> объем снижения ОР, определенный в соответствии с </w:t>
            </w:r>
            <w:r w:rsidR="00150ABA" w:rsidRPr="007E5DA5">
              <w:rPr>
                <w:rFonts w:ascii="Garamond" w:hAnsi="Garamond"/>
                <w:color w:val="000000"/>
                <w:sz w:val="22"/>
                <w:szCs w:val="22"/>
              </w:rPr>
              <w:t xml:space="preserve">Порядком аттестации объектов регулирования и агрегированных объектов управления </w:t>
            </w:r>
            <w:r w:rsidR="007E5DA5">
              <w:rPr>
                <w:rFonts w:ascii="Garamond" w:hAnsi="Garamond"/>
                <w:color w:val="000000"/>
                <w:sz w:val="22"/>
                <w:szCs w:val="22"/>
              </w:rPr>
              <w:t xml:space="preserve">(приложение </w:t>
            </w:r>
            <w:r w:rsidR="00150ABA" w:rsidRPr="00262DCC">
              <w:rPr>
                <w:rFonts w:ascii="Garamond" w:hAnsi="Garamond"/>
                <w:color w:val="000000"/>
                <w:sz w:val="22"/>
                <w:szCs w:val="22"/>
              </w:rPr>
              <w:t>4 к настоящ</w:t>
            </w:r>
            <w:r w:rsidR="007E5DA5">
              <w:rPr>
                <w:rFonts w:ascii="Garamond" w:hAnsi="Garamond"/>
                <w:color w:val="000000"/>
                <w:sz w:val="22"/>
                <w:szCs w:val="22"/>
              </w:rPr>
              <w:t>ему Регламенту);</w:t>
            </w:r>
          </w:p>
          <w:p w14:paraId="7ECE1582" w14:textId="68100D1D"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г) для любого выбранного метода в соответствии с п. 5.4.10.6 настоящего Порядка, для 7 и более часов из диапазона часов с первого по последний плановые часы пиковой нагрузки, определенные СО, фактическое </w:t>
            </w:r>
            <w:r w:rsidRPr="00262DCC">
              <w:rPr>
                <w:rFonts w:ascii="Garamond" w:hAnsi="Garamond"/>
                <w:color w:val="000000"/>
                <w:sz w:val="22"/>
                <w:szCs w:val="22"/>
              </w:rPr>
              <w:lastRenderedPageBreak/>
              <w:t xml:space="preserve">потребление электроэнергии в час </w:t>
            </w:r>
            <w:r w:rsidRPr="007E5DA5">
              <w:rPr>
                <w:rFonts w:ascii="Garamond" w:hAnsi="Garamond"/>
                <w:i/>
                <w:color w:val="000000"/>
                <w:sz w:val="22"/>
                <w:szCs w:val="22"/>
                <w:lang w:val="en-US"/>
              </w:rPr>
              <w:t>h</w:t>
            </w:r>
            <w:r w:rsidRPr="00262DCC">
              <w:rPr>
                <w:rFonts w:ascii="Garamond" w:hAnsi="Garamond"/>
                <w:color w:val="000000"/>
                <w:sz w:val="22"/>
                <w:szCs w:val="22"/>
              </w:rPr>
              <w:t xml:space="preserve"> суток </w:t>
            </w:r>
            <w:r w:rsidRPr="007E5DA5">
              <w:rPr>
                <w:rFonts w:ascii="Garamond" w:hAnsi="Garamond"/>
                <w:i/>
                <w:color w:val="000000"/>
                <w:sz w:val="22"/>
                <w:szCs w:val="22"/>
                <w:lang w:val="en-US"/>
              </w:rPr>
              <w:t>X</w:t>
            </w:r>
            <w:r w:rsidRPr="00262DCC">
              <w:rPr>
                <w:rFonts w:ascii="Garamond" w:hAnsi="Garamond"/>
                <w:color w:val="000000"/>
                <w:sz w:val="22"/>
                <w:szCs w:val="22"/>
              </w:rPr>
              <w:t xml:space="preserve"> объекта регулирования </w:t>
            </w:r>
            <w:r w:rsidRPr="007E5DA5">
              <w:rPr>
                <w:rFonts w:ascii="Garamond" w:hAnsi="Garamond"/>
                <w:i/>
                <w:color w:val="000000"/>
                <w:sz w:val="22"/>
                <w:szCs w:val="22"/>
              </w:rPr>
              <w:t>OR</w:t>
            </w:r>
            <w:r w:rsidRPr="00262DCC">
              <w:rPr>
                <w:rFonts w:ascii="Garamond" w:hAnsi="Garamond"/>
                <w:color w:val="000000"/>
                <w:sz w:val="22"/>
                <w:szCs w:val="22"/>
              </w:rPr>
              <w:t xml:space="preserve">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w:rPr>
                      <w:rFonts w:ascii="Cambria Math" w:hAnsi="Cambria Math"/>
                      <w:color w:val="000000"/>
                      <w:sz w:val="22"/>
                      <w:szCs w:val="22"/>
                    </w:rPr>
                    <m:t>, h</m:t>
                  </m:r>
                </m:sub>
                <m:sup>
                  <m:r>
                    <w:rPr>
                      <w:rFonts w:ascii="Cambria Math" w:hAnsi="Cambria Math"/>
                      <w:color w:val="000000"/>
                      <w:sz w:val="22"/>
                      <w:szCs w:val="22"/>
                    </w:rPr>
                    <m:t>ку</m:t>
                  </m:r>
                </m:sup>
              </m:sSubSup>
            </m:oMath>
            <w:r w:rsidRPr="00262DCC">
              <w:rPr>
                <w:rFonts w:ascii="Garamond" w:hAnsi="Garamond"/>
                <w:color w:val="000000"/>
                <w:sz w:val="22"/>
                <w:szCs w:val="22"/>
              </w:rPr>
              <w:t xml:space="preserve"> ниже одной из следующих величин:</w:t>
            </w:r>
          </w:p>
          <w:p w14:paraId="431C1C47" w14:textId="462D3DAC"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 отобранного объема снижения потребления электрической энергии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t>
                  </m:r>
                  <m:r>
                    <m:rPr>
                      <m:sty m:val="p"/>
                    </m:rPr>
                    <w:rPr>
                      <w:rFonts w:ascii="Cambria Math" w:hAnsi="Cambria Math"/>
                      <w:color w:val="000000"/>
                      <w:sz w:val="22"/>
                      <w:szCs w:val="22"/>
                    </w:rPr>
                    <m:t>,</m:t>
                  </m:r>
                  <m:r>
                    <w:rPr>
                      <w:rFonts w:ascii="Cambria Math" w:hAnsi="Cambria Math"/>
                      <w:color w:val="000000"/>
                      <w:sz w:val="22"/>
                      <w:szCs w:val="22"/>
                    </w:rPr>
                    <m:t>h</m:t>
                  </m:r>
                </m:sub>
                <m:sup>
                  <m:r>
                    <m:rPr>
                      <m:sty m:val="p"/>
                    </m:rPr>
                    <w:rPr>
                      <w:rFonts w:ascii="Cambria Math" w:hAnsi="Cambria Math"/>
                      <w:color w:val="000000"/>
                      <w:sz w:val="22"/>
                      <w:szCs w:val="22"/>
                    </w:rPr>
                    <m:t>дог</m:t>
                  </m:r>
                </m:sup>
              </m:sSubSup>
            </m:oMath>
            <w:r w:rsidRPr="00262DCC">
              <w:rPr>
                <w:rFonts w:ascii="Garamond" w:hAnsi="Garamond"/>
                <w:color w:val="000000"/>
                <w:sz w:val="22"/>
                <w:szCs w:val="22"/>
              </w:rPr>
              <w:t xml:space="preserve"> АОУ </w:t>
            </w:r>
            <w:r w:rsidRPr="007E5DA5">
              <w:rPr>
                <w:rFonts w:ascii="Garamond" w:hAnsi="Garamond"/>
                <w:i/>
                <w:color w:val="000000"/>
                <w:sz w:val="22"/>
                <w:szCs w:val="22"/>
                <w:lang w:val="en-US"/>
              </w:rPr>
              <w:t>AR</w:t>
            </w:r>
            <w:r w:rsidRPr="00262DCC">
              <w:rPr>
                <w:rFonts w:ascii="Garamond" w:hAnsi="Garamond"/>
                <w:color w:val="000000"/>
                <w:sz w:val="22"/>
                <w:szCs w:val="22"/>
              </w:rPr>
              <w:t xml:space="preserve"> (если в составе АОУ только один данный объект регулирования </w:t>
            </w:r>
            <w:r w:rsidRPr="007E5DA5">
              <w:rPr>
                <w:rFonts w:ascii="Garamond" w:hAnsi="Garamond"/>
                <w:i/>
                <w:color w:val="000000"/>
                <w:sz w:val="22"/>
                <w:szCs w:val="22"/>
                <w:lang w:val="en-US"/>
              </w:rPr>
              <w:t>OR</w:t>
            </w:r>
            <w:r w:rsidRPr="00262DCC">
              <w:rPr>
                <w:rFonts w:ascii="Garamond" w:hAnsi="Garamond"/>
                <w:color w:val="000000"/>
                <w:sz w:val="22"/>
                <w:szCs w:val="22"/>
              </w:rPr>
              <w:t>);</w:t>
            </w:r>
          </w:p>
          <w:p w14:paraId="2875B9F8" w14:textId="167F0AE8"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 аттестованного объема снижения потребления этого объекта регулирования </w:t>
            </w:r>
            <w:r w:rsidRPr="007E5DA5">
              <w:rPr>
                <w:rFonts w:ascii="Garamond" w:hAnsi="Garamond"/>
                <w:i/>
                <w:color w:val="000000"/>
                <w:sz w:val="22"/>
                <w:szCs w:val="22"/>
                <w:lang w:val="en-US"/>
              </w:rPr>
              <w:t>OR</w:t>
            </w:r>
            <w:r w:rsidRPr="00262DCC">
              <w:rPr>
                <w:rFonts w:ascii="Garamond" w:hAnsi="Garamond"/>
                <w:color w:val="000000"/>
                <w:sz w:val="22"/>
                <w:szCs w:val="22"/>
              </w:rPr>
              <w:t xml:space="preserve">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m:rPr>
                      <m:sty m:val="p"/>
                    </m:rPr>
                    <w:rPr>
                      <w:rFonts w:ascii="Cambria Math" w:hAnsi="Cambria Math"/>
                      <w:color w:val="000000"/>
                      <w:sz w:val="22"/>
                      <w:szCs w:val="22"/>
                    </w:rPr>
                    <m:t>,</m:t>
                  </m:r>
                  <m:r>
                    <w:rPr>
                      <w:rFonts w:ascii="Cambria Math" w:hAnsi="Cambria Math"/>
                      <w:color w:val="000000"/>
                      <w:sz w:val="22"/>
                      <w:szCs w:val="22"/>
                    </w:rPr>
                    <m:t>h</m:t>
                  </m:r>
                </m:sub>
                <m:sup>
                  <m:r>
                    <m:rPr>
                      <m:sty m:val="p"/>
                    </m:rPr>
                    <w:rPr>
                      <w:rFonts w:ascii="Cambria Math" w:hAnsi="Cambria Math"/>
                      <w:color w:val="000000"/>
                      <w:sz w:val="22"/>
                      <w:szCs w:val="22"/>
                    </w:rPr>
                    <m:t>атт</m:t>
                  </m:r>
                </m:sup>
              </m:sSubSup>
            </m:oMath>
            <w:r w:rsidRPr="00262DCC">
              <w:rPr>
                <w:rFonts w:ascii="Garamond" w:hAnsi="Garamond"/>
                <w:color w:val="000000"/>
                <w:sz w:val="22"/>
                <w:szCs w:val="22"/>
              </w:rPr>
              <w:t xml:space="preserve"> (если в составе АОУ два и более объекта регулирования)</w:t>
            </w:r>
            <w:r w:rsidR="007E5DA5">
              <w:rPr>
                <w:rFonts w:ascii="Garamond" w:hAnsi="Garamond"/>
                <w:color w:val="000000"/>
                <w:sz w:val="22"/>
                <w:szCs w:val="22"/>
              </w:rPr>
              <w:t>;</w:t>
            </w:r>
          </w:p>
          <w:p w14:paraId="476C2155" w14:textId="5B7CF6FA"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д) в отношении объекта регулирования </w:t>
            </w:r>
            <w:r w:rsidRPr="007E5DA5">
              <w:rPr>
                <w:rFonts w:ascii="Garamond" w:hAnsi="Garamond"/>
                <w:i/>
                <w:color w:val="000000"/>
                <w:sz w:val="22"/>
                <w:szCs w:val="22"/>
              </w:rPr>
              <w:t>OR</w:t>
            </w:r>
            <w:r w:rsidRPr="00262DCC">
              <w:rPr>
                <w:rFonts w:ascii="Garamond" w:hAnsi="Garamond"/>
                <w:color w:val="000000"/>
                <w:sz w:val="22"/>
                <w:szCs w:val="22"/>
              </w:rPr>
              <w:t xml:space="preserve"> СО получена информация от КО о неактуальности регистрационной информации, представленной субъектом оптового рынка в отношении данного объекта регулирования. С момента получения СО сведений об актуализации субъектом оптового рынка соответствующей регистрационной информации регистрация неготовности в отношении этого объекта регулирования </w:t>
            </w:r>
            <w:r w:rsidRPr="007E5DA5">
              <w:rPr>
                <w:rFonts w:ascii="Garamond" w:hAnsi="Garamond"/>
                <w:i/>
                <w:color w:val="000000"/>
                <w:sz w:val="22"/>
                <w:szCs w:val="22"/>
              </w:rPr>
              <w:t>OR</w:t>
            </w:r>
            <w:r w:rsidRPr="00262DCC">
              <w:rPr>
                <w:rFonts w:ascii="Garamond" w:hAnsi="Garamond"/>
                <w:color w:val="000000"/>
                <w:sz w:val="22"/>
                <w:szCs w:val="22"/>
              </w:rPr>
              <w:t xml:space="preserve"> по указанному в настоящем подп</w:t>
            </w:r>
            <w:r w:rsidR="007E5DA5">
              <w:rPr>
                <w:rFonts w:ascii="Garamond" w:hAnsi="Garamond"/>
                <w:color w:val="000000"/>
                <w:sz w:val="22"/>
                <w:szCs w:val="22"/>
              </w:rPr>
              <w:t>ункте основании СО прекращается;</w:t>
            </w:r>
          </w:p>
          <w:p w14:paraId="1A47833D" w14:textId="7D1CE396"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е) в отношении любого из часов </w:t>
            </w:r>
            <w:r w:rsidRPr="007E5DA5">
              <w:rPr>
                <w:rFonts w:ascii="Garamond" w:hAnsi="Garamond"/>
                <w:i/>
                <w:color w:val="000000"/>
                <w:sz w:val="22"/>
                <w:szCs w:val="22"/>
                <w:lang w:val="en-US"/>
              </w:rPr>
              <w:t>h</w:t>
            </w:r>
            <w:r w:rsidRPr="00262DCC">
              <w:rPr>
                <w:rFonts w:ascii="Garamond" w:hAnsi="Garamond"/>
                <w:color w:val="000000"/>
                <w:sz w:val="22"/>
                <w:szCs w:val="22"/>
              </w:rPr>
              <w:t xml:space="preserve"> расчетного месяца </w:t>
            </w:r>
            <w:r w:rsidRPr="007E5DA5">
              <w:rPr>
                <w:rFonts w:ascii="Garamond" w:hAnsi="Garamond"/>
                <w:i/>
                <w:color w:val="000000"/>
                <w:sz w:val="22"/>
                <w:szCs w:val="22"/>
              </w:rPr>
              <w:t>m</w:t>
            </w:r>
            <w:r w:rsidRPr="00262DCC">
              <w:rPr>
                <w:rFonts w:ascii="Garamond" w:hAnsi="Garamond"/>
                <w:color w:val="000000"/>
                <w:sz w:val="22"/>
                <w:szCs w:val="22"/>
              </w:rPr>
              <w:t xml:space="preserve"> КО выявлено несоответствие результатов измерений, хранящихся в системе учета (компонентах системы учета), результатам измерений, направляемым в КО в порядке, предусмотренном Приложением № 11.1.1 к </w:t>
            </w:r>
            <w:r w:rsidRPr="007E5DA5">
              <w:rPr>
                <w:rFonts w:ascii="Garamond" w:hAnsi="Garamond"/>
                <w:i/>
                <w:color w:val="000000"/>
                <w:sz w:val="22"/>
                <w:szCs w:val="22"/>
              </w:rPr>
              <w:t>Положению о порядке получения статуса субъекта оптового рынка и ведения реестра субъектов оптового рынка</w:t>
            </w:r>
            <w:r w:rsidRPr="00262DCC">
              <w:rPr>
                <w:rFonts w:ascii="Garamond" w:hAnsi="Garamond"/>
                <w:color w:val="000000"/>
                <w:sz w:val="22"/>
                <w:szCs w:val="22"/>
              </w:rPr>
              <w:t xml:space="preserve"> (Приложение № 1.1 к </w:t>
            </w:r>
            <w:r w:rsidR="007E5DA5" w:rsidRPr="009042DE">
              <w:rPr>
                <w:rFonts w:ascii="Garamond" w:hAnsi="Garamond"/>
                <w:i/>
                <w:color w:val="000000"/>
                <w:sz w:val="22"/>
                <w:szCs w:val="22"/>
              </w:rPr>
              <w:t>Договору о присоединении к торговой системе оптового рынка</w:t>
            </w:r>
            <w:r w:rsidRPr="00262DCC">
              <w:rPr>
                <w:rFonts w:ascii="Garamond" w:hAnsi="Garamond"/>
                <w:color w:val="000000"/>
                <w:sz w:val="22"/>
                <w:szCs w:val="22"/>
              </w:rPr>
              <w:t xml:space="preserve">), в отношении указанного </w:t>
            </w:r>
            <w:r w:rsidRPr="002135E0">
              <w:rPr>
                <w:rFonts w:ascii="Garamond" w:hAnsi="Garamond"/>
                <w:i/>
                <w:color w:val="000000"/>
                <w:sz w:val="22"/>
                <w:szCs w:val="22"/>
              </w:rPr>
              <w:t>ОR</w:t>
            </w:r>
            <w:r w:rsidRPr="00262DCC">
              <w:rPr>
                <w:rFonts w:ascii="Garamond" w:hAnsi="Garamond"/>
                <w:color w:val="000000"/>
                <w:sz w:val="22"/>
                <w:szCs w:val="22"/>
              </w:rPr>
              <w:t>;</w:t>
            </w:r>
          </w:p>
          <w:p w14:paraId="448267F8" w14:textId="6AB40F5B"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ж) в отношении объекта регулирования </w:t>
            </w:r>
            <w:r w:rsidRPr="002135E0">
              <w:rPr>
                <w:rFonts w:ascii="Garamond" w:hAnsi="Garamond"/>
                <w:i/>
                <w:color w:val="000000"/>
                <w:sz w:val="22"/>
                <w:szCs w:val="22"/>
              </w:rPr>
              <w:t>OR</w:t>
            </w:r>
            <w:r w:rsidRPr="00262DCC">
              <w:rPr>
                <w:rFonts w:ascii="Garamond" w:hAnsi="Garamond"/>
                <w:color w:val="000000"/>
                <w:sz w:val="22"/>
                <w:szCs w:val="22"/>
              </w:rPr>
              <w:t xml:space="preserve"> СО получена информация от КО об истечении срока подтверждения соответствия системы учета электроэнергии техническим требованиям оптового рынка, определяемого в соответствии с требованиями </w:t>
            </w:r>
            <w:r w:rsidRPr="002135E0">
              <w:rPr>
                <w:rFonts w:ascii="Garamond" w:hAnsi="Garamond"/>
                <w:i/>
                <w:color w:val="000000"/>
                <w:sz w:val="22"/>
                <w:szCs w:val="22"/>
              </w:rPr>
              <w:t>Положения о порядке получения статуса субъекта оптового рынка и ведения реестра субъектов оптового рынка</w:t>
            </w:r>
            <w:r w:rsidRPr="00262DCC">
              <w:rPr>
                <w:rFonts w:ascii="Garamond" w:hAnsi="Garamond"/>
                <w:color w:val="000000"/>
                <w:sz w:val="22"/>
                <w:szCs w:val="22"/>
              </w:rPr>
              <w:t xml:space="preserve"> (Приложение № 1.1 к </w:t>
            </w:r>
            <w:r w:rsidR="002135E0" w:rsidRPr="009042DE">
              <w:rPr>
                <w:rFonts w:ascii="Garamond" w:hAnsi="Garamond"/>
                <w:i/>
                <w:color w:val="000000"/>
                <w:sz w:val="22"/>
                <w:szCs w:val="22"/>
              </w:rPr>
              <w:t>Договору о присоединении к торговой системе оптового рынка</w:t>
            </w:r>
            <w:r w:rsidRPr="00262DCC">
              <w:rPr>
                <w:rFonts w:ascii="Garamond" w:hAnsi="Garamond"/>
                <w:color w:val="000000"/>
                <w:sz w:val="22"/>
                <w:szCs w:val="22"/>
              </w:rPr>
              <w:t xml:space="preserve">) или </w:t>
            </w:r>
            <w:r w:rsidRPr="002135E0">
              <w:rPr>
                <w:rFonts w:ascii="Garamond" w:hAnsi="Garamond"/>
                <w:i/>
                <w:color w:val="000000"/>
                <w:sz w:val="22"/>
                <w:szCs w:val="22"/>
              </w:rPr>
              <w:t>Регламента проведения проверок систем коммерческого учета субъектов оптового рынка</w:t>
            </w:r>
            <w:r w:rsidRPr="00262DCC">
              <w:rPr>
                <w:rFonts w:ascii="Garamond" w:hAnsi="Garamond"/>
                <w:color w:val="000000"/>
                <w:sz w:val="22"/>
                <w:szCs w:val="22"/>
              </w:rPr>
              <w:t xml:space="preserve"> (Приложение № 18 к </w:t>
            </w:r>
            <w:r w:rsidR="002135E0" w:rsidRPr="009042DE">
              <w:rPr>
                <w:rFonts w:ascii="Garamond" w:hAnsi="Garamond"/>
                <w:i/>
                <w:color w:val="000000"/>
                <w:sz w:val="22"/>
                <w:szCs w:val="22"/>
              </w:rPr>
              <w:t>Договору о присоединении к торговой системе оптового рынка</w:t>
            </w:r>
            <w:r w:rsidRPr="00262DCC">
              <w:rPr>
                <w:rFonts w:ascii="Garamond" w:hAnsi="Garamond"/>
                <w:color w:val="000000"/>
                <w:sz w:val="22"/>
                <w:szCs w:val="22"/>
              </w:rPr>
              <w:t>)</w:t>
            </w:r>
            <w:r w:rsidR="002135E0">
              <w:rPr>
                <w:rFonts w:ascii="Garamond" w:hAnsi="Garamond"/>
                <w:color w:val="000000"/>
                <w:sz w:val="22"/>
                <w:szCs w:val="22"/>
              </w:rPr>
              <w:t>;</w:t>
            </w:r>
          </w:p>
          <w:p w14:paraId="59DB6065" w14:textId="14C619D8"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з) в отношении объекта регулирования </w:t>
            </w:r>
            <w:r w:rsidRPr="00273AED">
              <w:rPr>
                <w:rFonts w:ascii="Garamond" w:hAnsi="Garamond"/>
                <w:i/>
                <w:color w:val="000000"/>
                <w:sz w:val="22"/>
                <w:szCs w:val="22"/>
                <w:lang w:val="en-US"/>
              </w:rPr>
              <w:t>OR</w:t>
            </w:r>
            <w:r w:rsidRPr="00262DCC">
              <w:rPr>
                <w:rFonts w:ascii="Garamond" w:hAnsi="Garamond"/>
                <w:color w:val="000000"/>
                <w:sz w:val="22"/>
                <w:szCs w:val="22"/>
              </w:rPr>
              <w:t xml:space="preserve"> СО получена информация от КО о выявленном в порядке, установленном </w:t>
            </w:r>
            <w:r w:rsidRPr="00273AED">
              <w:rPr>
                <w:rFonts w:ascii="Garamond" w:hAnsi="Garamond"/>
                <w:i/>
                <w:color w:val="000000"/>
                <w:sz w:val="22"/>
                <w:szCs w:val="22"/>
              </w:rPr>
              <w:t>Регламентом проведения проверок систем коммерческого учета субъектов оптового рынка</w:t>
            </w:r>
            <w:r w:rsidRPr="00262DCC">
              <w:rPr>
                <w:rFonts w:ascii="Garamond" w:hAnsi="Garamond"/>
                <w:color w:val="000000"/>
                <w:sz w:val="22"/>
                <w:szCs w:val="22"/>
              </w:rPr>
              <w:t xml:space="preserve"> (Приложение № 18 к </w:t>
            </w:r>
            <w:r w:rsidR="00273AED" w:rsidRPr="009042DE">
              <w:rPr>
                <w:rFonts w:ascii="Garamond" w:hAnsi="Garamond"/>
                <w:i/>
                <w:color w:val="000000"/>
                <w:sz w:val="22"/>
                <w:szCs w:val="22"/>
              </w:rPr>
              <w:t>Договору о присоединении к торговой системе оптового рынка</w:t>
            </w:r>
            <w:r w:rsidRPr="00262DCC">
              <w:rPr>
                <w:rFonts w:ascii="Garamond" w:hAnsi="Garamond"/>
                <w:color w:val="000000"/>
                <w:sz w:val="22"/>
                <w:szCs w:val="22"/>
              </w:rPr>
              <w:t xml:space="preserve">), повторном несоответствии системы учета электроэнергии техническим требованиям оптового рынка. С момента получения СО сведений от КО о завершении периода дисквалификации регистрация неготовности в отношении этого объекта регулирования </w:t>
            </w:r>
            <w:r w:rsidRPr="00273AED">
              <w:rPr>
                <w:rFonts w:ascii="Garamond" w:hAnsi="Garamond"/>
                <w:i/>
                <w:color w:val="000000"/>
                <w:sz w:val="22"/>
                <w:szCs w:val="22"/>
              </w:rPr>
              <w:t>OR</w:t>
            </w:r>
            <w:r w:rsidRPr="00262DCC">
              <w:rPr>
                <w:rFonts w:ascii="Garamond" w:hAnsi="Garamond"/>
                <w:color w:val="000000"/>
                <w:sz w:val="22"/>
                <w:szCs w:val="22"/>
              </w:rPr>
              <w:t xml:space="preserve"> по указанному в настоящем подп</w:t>
            </w:r>
            <w:r w:rsidR="00273AED">
              <w:rPr>
                <w:rFonts w:ascii="Garamond" w:hAnsi="Garamond"/>
                <w:color w:val="000000"/>
                <w:sz w:val="22"/>
                <w:szCs w:val="22"/>
              </w:rPr>
              <w:t>ункте основанию СО прекращается.</w:t>
            </w:r>
          </w:p>
          <w:p w14:paraId="500DF196" w14:textId="467F8C6C"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Если объект регулирования </w:t>
            </w:r>
            <w:r w:rsidRPr="00273AED">
              <w:rPr>
                <w:rFonts w:ascii="Garamond" w:hAnsi="Garamond"/>
                <w:i/>
                <w:color w:val="000000"/>
                <w:sz w:val="22"/>
                <w:szCs w:val="22"/>
                <w:lang w:val="en-US"/>
              </w:rPr>
              <w:t>OR</w:t>
            </w:r>
            <w:r w:rsidRPr="00262DCC">
              <w:rPr>
                <w:rFonts w:ascii="Garamond" w:hAnsi="Garamond"/>
                <w:color w:val="000000"/>
                <w:sz w:val="22"/>
                <w:szCs w:val="22"/>
              </w:rPr>
              <w:t xml:space="preserve"> признается неготовым осуществлять снижение потребления в час </w:t>
            </w:r>
            <w:r w:rsidRPr="00273AED">
              <w:rPr>
                <w:rFonts w:ascii="Garamond" w:hAnsi="Garamond"/>
                <w:i/>
                <w:color w:val="000000"/>
                <w:sz w:val="22"/>
                <w:szCs w:val="22"/>
                <w:lang w:val="en-US"/>
              </w:rPr>
              <w:t>h</w:t>
            </w:r>
            <w:r w:rsidRPr="00262DCC">
              <w:rPr>
                <w:rFonts w:ascii="Garamond" w:hAnsi="Garamond"/>
                <w:color w:val="000000"/>
                <w:sz w:val="22"/>
                <w:szCs w:val="22"/>
              </w:rPr>
              <w:t xml:space="preserve"> на втором этапе подтверждения готовности, то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w:rPr>
                      <w:rFonts w:ascii="Cambria Math" w:hAnsi="Cambria Math"/>
                      <w:color w:val="000000"/>
                      <w:sz w:val="22"/>
                      <w:szCs w:val="22"/>
                    </w:rPr>
                    <m:t>, h</m:t>
                  </m:r>
                </m:sub>
                <m:sup>
                  <m:r>
                    <w:rPr>
                      <w:rFonts w:ascii="Cambria Math" w:hAnsi="Cambria Math"/>
                      <w:color w:val="000000"/>
                      <w:sz w:val="22"/>
                      <w:szCs w:val="22"/>
                    </w:rPr>
                    <m:t>2.2</m:t>
                  </m:r>
                </m:sup>
              </m:sSubSup>
              <m:r>
                <w:rPr>
                  <w:rFonts w:ascii="Cambria Math" w:hAnsi="Cambria Math"/>
                  <w:color w:val="000000"/>
                  <w:sz w:val="22"/>
                  <w:szCs w:val="22"/>
                </w:rPr>
                <m:t>=0</m:t>
              </m:r>
            </m:oMath>
            <w:r w:rsidRPr="00262DCC">
              <w:rPr>
                <w:rFonts w:ascii="Garamond" w:hAnsi="Garamond"/>
                <w:color w:val="000000"/>
                <w:sz w:val="22"/>
                <w:szCs w:val="22"/>
              </w:rPr>
              <w:t>.</w:t>
            </w:r>
          </w:p>
          <w:p w14:paraId="41F9DABD" w14:textId="37F068D3"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5.4.6. С 01.01.2027 СО на основании данных, заявляемых субъектом оптового рынка в уведомлении о готовности, поданном не позднее 10 часов 00 минут московского времени суток </w:t>
            </w:r>
            <w:r w:rsidRPr="00273AED">
              <w:rPr>
                <w:rFonts w:ascii="Garamond" w:hAnsi="Garamond"/>
                <w:i/>
                <w:color w:val="000000"/>
                <w:sz w:val="22"/>
                <w:szCs w:val="22"/>
              </w:rPr>
              <w:t>Х</w:t>
            </w:r>
            <w:r w:rsidRPr="00262DCC">
              <w:rPr>
                <w:rFonts w:ascii="Garamond" w:hAnsi="Garamond"/>
                <w:color w:val="000000"/>
                <w:sz w:val="22"/>
                <w:szCs w:val="22"/>
              </w:rPr>
              <w:t xml:space="preserve">-4 в соответствии с </w:t>
            </w:r>
            <w:r w:rsidR="00273AED">
              <w:rPr>
                <w:rFonts w:ascii="Garamond" w:hAnsi="Garamond"/>
                <w:i/>
                <w:color w:val="000000"/>
                <w:sz w:val="22"/>
                <w:szCs w:val="22"/>
              </w:rPr>
              <w:t>Регламентом подачи уведомлений у</w:t>
            </w:r>
            <w:r w:rsidRPr="00273AED">
              <w:rPr>
                <w:rFonts w:ascii="Garamond" w:hAnsi="Garamond"/>
                <w:i/>
                <w:color w:val="000000"/>
                <w:sz w:val="22"/>
                <w:szCs w:val="22"/>
              </w:rPr>
              <w:t>частниками оптового рынка</w:t>
            </w:r>
            <w:r w:rsidRPr="00262DCC">
              <w:rPr>
                <w:rFonts w:ascii="Garamond" w:hAnsi="Garamond"/>
                <w:color w:val="000000"/>
                <w:sz w:val="22"/>
                <w:szCs w:val="22"/>
              </w:rPr>
              <w:t xml:space="preserve"> (Приложение № 4 к </w:t>
            </w:r>
            <w:r w:rsidRPr="00273AED">
              <w:rPr>
                <w:rFonts w:ascii="Garamond" w:hAnsi="Garamond"/>
                <w:i/>
                <w:color w:val="000000"/>
                <w:sz w:val="22"/>
                <w:szCs w:val="22"/>
              </w:rPr>
              <w:t>Договору о присоединении к торговой системе оптового рынка</w:t>
            </w:r>
            <w:r w:rsidRPr="00262DCC">
              <w:rPr>
                <w:rFonts w:ascii="Garamond" w:hAnsi="Garamond"/>
                <w:color w:val="000000"/>
                <w:sz w:val="22"/>
                <w:szCs w:val="22"/>
              </w:rPr>
              <w:t xml:space="preserve">), определяет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2.1</m:t>
                  </m:r>
                </m:sup>
              </m:sSubSup>
              <m:r>
                <m:rPr>
                  <m:sty m:val="p"/>
                </m:rPr>
                <w:rPr>
                  <w:rFonts w:ascii="Cambria Math" w:hAnsi="Cambria Math"/>
                  <w:color w:val="000000"/>
                  <w:sz w:val="22"/>
                  <w:szCs w:val="22"/>
                </w:rPr>
                <m:t xml:space="preserve">  </m:t>
              </m:r>
            </m:oMath>
            <w:r w:rsidR="00273AED" w:rsidRPr="00262DCC">
              <w:rPr>
                <w:rFonts w:ascii="Garamond" w:hAnsi="Garamond"/>
                <w:color w:val="000000"/>
                <w:sz w:val="22"/>
                <w:szCs w:val="22"/>
              </w:rPr>
              <w:t>–</w:t>
            </w:r>
            <w:r w:rsidRPr="00262DCC">
              <w:rPr>
                <w:rFonts w:ascii="Garamond" w:hAnsi="Garamond"/>
                <w:color w:val="000000"/>
                <w:sz w:val="22"/>
                <w:szCs w:val="22"/>
              </w:rPr>
              <w:t xml:space="preserve"> максимальный объем снижения потребления электрической энергии, отнесенный к АОУ </w:t>
            </w:r>
            <m:oMath>
              <m:sSubSup>
                <m:sSubSupPr>
                  <m:ctrlPr>
                    <w:rPr>
                      <w:rFonts w:ascii="Cambria Math" w:hAnsi="Cambria Math"/>
                      <w:color w:val="000000"/>
                      <w:sz w:val="22"/>
                      <w:szCs w:val="22"/>
                    </w:rPr>
                  </m:ctrlPr>
                </m:sSubSupPr>
                <m:e>
                  <m:r>
                    <w:rPr>
                      <w:rFonts w:ascii="Cambria Math" w:hAnsi="Cambria Math"/>
                      <w:color w:val="000000"/>
                      <w:sz w:val="22"/>
                      <w:szCs w:val="22"/>
                    </w:rPr>
                    <m:t>AR</m:t>
                  </m:r>
                </m:e>
                <m:sub>
                  <m:r>
                    <m:rPr>
                      <m:sty m:val="p"/>
                    </m:rPr>
                    <w:rPr>
                      <w:rFonts w:ascii="Cambria Math" w:hAnsi="Cambria Math"/>
                      <w:color w:val="000000"/>
                      <w:sz w:val="22"/>
                      <w:szCs w:val="22"/>
                    </w:rPr>
                    <m:t xml:space="preserve"> </m:t>
                  </m:r>
                </m:sub>
                <m:sup>
                  <m:r>
                    <m:rPr>
                      <m:sty m:val="p"/>
                    </m:rPr>
                    <w:rPr>
                      <w:rFonts w:ascii="Cambria Math" w:hAnsi="Cambria Math"/>
                      <w:color w:val="000000"/>
                      <w:sz w:val="22"/>
                      <w:szCs w:val="22"/>
                    </w:rPr>
                    <m:t xml:space="preserve"> </m:t>
                  </m:r>
                </m:sup>
              </m:sSubSup>
              <m:r>
                <m:rPr>
                  <m:sty m:val="p"/>
                </m:rPr>
                <w:rPr>
                  <w:rFonts w:ascii="Cambria Math" w:hAnsi="Cambria Math"/>
                  <w:color w:val="000000"/>
                  <w:sz w:val="22"/>
                  <w:szCs w:val="22"/>
                </w:rPr>
                <m:t xml:space="preserve"> </m:t>
              </m:r>
            </m:oMath>
            <w:r w:rsidRPr="00262DCC">
              <w:rPr>
                <w:rFonts w:ascii="Garamond" w:hAnsi="Garamond"/>
                <w:color w:val="000000"/>
                <w:sz w:val="22"/>
                <w:szCs w:val="22"/>
              </w:rPr>
              <w:t xml:space="preserve">в отношении </w:t>
            </w:r>
            <w:r w:rsidRPr="00262DCC">
              <w:rPr>
                <w:rFonts w:ascii="Garamond" w:hAnsi="Garamond"/>
                <w:color w:val="000000"/>
                <w:sz w:val="22"/>
                <w:szCs w:val="22"/>
              </w:rPr>
              <w:lastRenderedPageBreak/>
              <w:t xml:space="preserve">ГТП </w:t>
            </w:r>
            <w:r w:rsidRPr="00273AED">
              <w:rPr>
                <w:rFonts w:ascii="Garamond" w:hAnsi="Garamond"/>
                <w:i/>
                <w:color w:val="000000"/>
                <w:sz w:val="22"/>
                <w:szCs w:val="22"/>
              </w:rPr>
              <w:t>q</w:t>
            </w:r>
            <w:r w:rsidRPr="00262DCC">
              <w:rPr>
                <w:rFonts w:ascii="Garamond" w:hAnsi="Garamond"/>
                <w:color w:val="000000"/>
                <w:sz w:val="22"/>
                <w:szCs w:val="22"/>
              </w:rPr>
              <w:t xml:space="preserve">, в часе </w:t>
            </w:r>
            <w:r w:rsidRPr="00273AED">
              <w:rPr>
                <w:rFonts w:ascii="Garamond" w:hAnsi="Garamond"/>
                <w:i/>
                <w:color w:val="000000"/>
                <w:sz w:val="22"/>
                <w:szCs w:val="22"/>
              </w:rPr>
              <w:t>h</w:t>
            </w:r>
            <w:r w:rsidRPr="00262DCC">
              <w:rPr>
                <w:rFonts w:ascii="Garamond" w:hAnsi="Garamond"/>
                <w:color w:val="000000"/>
                <w:sz w:val="22"/>
                <w:szCs w:val="22"/>
              </w:rPr>
              <w:t xml:space="preserve">, относящемуся к периоду рабочих суток продолжительностью с первого по последний плановые часы пиковой нагрузки, определенные СО, и </w:t>
            </w:r>
            <m:oMath>
              <m:sSubSup>
                <m:sSubSupPr>
                  <m:ctrlPr>
                    <w:rPr>
                      <w:rFonts w:ascii="Cambria Math" w:hAnsi="Cambria Math"/>
                      <w:color w:val="000000"/>
                      <w:sz w:val="22"/>
                      <w:szCs w:val="22"/>
                    </w:rPr>
                  </m:ctrlPr>
                </m:sSubSupPr>
                <m:e>
                  <m:r>
                    <w:rPr>
                      <w:rFonts w:ascii="Cambria Math" w:hAnsi="Cambria Math"/>
                      <w:color w:val="000000"/>
                      <w:sz w:val="22"/>
                      <w:szCs w:val="22"/>
                    </w:rPr>
                    <m:t>Δ</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2.1</m:t>
                  </m:r>
                </m:sup>
              </m:sSubSup>
            </m:oMath>
            <w:r w:rsidR="00273AED">
              <w:rPr>
                <w:rFonts w:ascii="Garamond" w:hAnsi="Garamond"/>
                <w:color w:val="000000"/>
                <w:sz w:val="22"/>
                <w:szCs w:val="22"/>
              </w:rPr>
              <w:t xml:space="preserve"> </w:t>
            </w:r>
            <w:r w:rsidR="00273AED" w:rsidRPr="00262DCC">
              <w:rPr>
                <w:rFonts w:ascii="Garamond" w:hAnsi="Garamond"/>
                <w:color w:val="000000"/>
                <w:sz w:val="22"/>
                <w:szCs w:val="22"/>
              </w:rPr>
              <w:t>–</w:t>
            </w:r>
            <w:r w:rsidRPr="00262DCC">
              <w:rPr>
                <w:rFonts w:ascii="Garamond" w:hAnsi="Garamond"/>
                <w:color w:val="000000"/>
                <w:sz w:val="22"/>
                <w:szCs w:val="22"/>
              </w:rPr>
              <w:t xml:space="preserve"> величину снижения указанного объема в связи с отличием в меньшую сторону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2.1</m:t>
                  </m:r>
                </m:sup>
              </m:sSubSup>
            </m:oMath>
            <w:r w:rsidRPr="00262DCC">
              <w:rPr>
                <w:rFonts w:ascii="Garamond" w:hAnsi="Garamond"/>
                <w:color w:val="000000"/>
                <w:sz w:val="22"/>
                <w:szCs w:val="22"/>
              </w:rPr>
              <w:t xml:space="preserve"> от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m:t>
                  </m:r>
                  <m:r>
                    <w:rPr>
                      <w:rFonts w:ascii="Cambria Math" w:hAnsi="Cambria Math"/>
                      <w:color w:val="000000"/>
                      <w:sz w:val="22"/>
                      <w:szCs w:val="22"/>
                    </w:rPr>
                    <m:t>h</m:t>
                  </m:r>
                </m:sub>
                <m:sup>
                  <m:r>
                    <m:rPr>
                      <m:sty m:val="p"/>
                    </m:rPr>
                    <w:rPr>
                      <w:rFonts w:ascii="Cambria Math" w:hAnsi="Cambria Math"/>
                      <w:color w:val="000000"/>
                      <w:sz w:val="22"/>
                      <w:szCs w:val="22"/>
                    </w:rPr>
                    <m:t>распр</m:t>
                  </m:r>
                </m:sup>
              </m:sSubSup>
            </m:oMath>
            <w:r w:rsidR="00273AED">
              <w:rPr>
                <w:rFonts w:ascii="Garamond" w:hAnsi="Garamond"/>
                <w:color w:val="000000"/>
                <w:sz w:val="22"/>
                <w:szCs w:val="22"/>
              </w:rPr>
              <w:t xml:space="preserve"> </w:t>
            </w:r>
            <w:r w:rsidR="00273AED" w:rsidRPr="00262DCC">
              <w:rPr>
                <w:rFonts w:ascii="Garamond" w:hAnsi="Garamond"/>
                <w:color w:val="000000"/>
                <w:sz w:val="22"/>
                <w:szCs w:val="22"/>
              </w:rPr>
              <w:t>–</w:t>
            </w:r>
            <w:r w:rsidRPr="00262DCC">
              <w:rPr>
                <w:rFonts w:ascii="Garamond" w:hAnsi="Garamond"/>
                <w:color w:val="000000"/>
                <w:sz w:val="22"/>
                <w:szCs w:val="22"/>
              </w:rPr>
              <w:t xml:space="preserve"> часового объема снижения потребления АОУ </w:t>
            </w:r>
            <m:oMath>
              <m:sSubSup>
                <m:sSubSupPr>
                  <m:ctrlPr>
                    <w:rPr>
                      <w:rFonts w:ascii="Cambria Math" w:hAnsi="Cambria Math"/>
                      <w:color w:val="000000"/>
                      <w:sz w:val="22"/>
                      <w:szCs w:val="22"/>
                    </w:rPr>
                  </m:ctrlPr>
                </m:sSubSupPr>
                <m:e>
                  <m:r>
                    <w:rPr>
                      <w:rFonts w:ascii="Cambria Math" w:hAnsi="Cambria Math"/>
                      <w:color w:val="000000"/>
                      <w:sz w:val="22"/>
                      <w:szCs w:val="22"/>
                    </w:rPr>
                    <m:t>AR</m:t>
                  </m:r>
                </m:e>
                <m:sub>
                  <m:r>
                    <m:rPr>
                      <m:sty m:val="p"/>
                    </m:rPr>
                    <w:rPr>
                      <w:rFonts w:ascii="Cambria Math" w:hAnsi="Cambria Math"/>
                      <w:color w:val="000000"/>
                      <w:sz w:val="22"/>
                      <w:szCs w:val="22"/>
                    </w:rPr>
                    <m:t xml:space="preserve"> </m:t>
                  </m:r>
                </m:sub>
                <m:sup>
                  <m:r>
                    <m:rPr>
                      <m:sty m:val="p"/>
                    </m:rPr>
                    <w:rPr>
                      <w:rFonts w:ascii="Cambria Math" w:hAnsi="Cambria Math"/>
                      <w:color w:val="000000"/>
                      <w:sz w:val="22"/>
                      <w:szCs w:val="22"/>
                    </w:rPr>
                    <m:t xml:space="preserve"> </m:t>
                  </m:r>
                </m:sup>
              </m:sSubSup>
            </m:oMath>
            <w:r w:rsidRPr="00262DCC">
              <w:rPr>
                <w:rFonts w:ascii="Garamond" w:hAnsi="Garamond"/>
                <w:color w:val="000000"/>
                <w:sz w:val="22"/>
                <w:szCs w:val="22"/>
              </w:rPr>
              <w:t xml:space="preserve">, распределенного по отношению к совокупности объектов регулирования </w:t>
            </w:r>
            <m:oMath>
              <m:sSubSup>
                <m:sSubSupPr>
                  <m:ctrlPr>
                    <w:rPr>
                      <w:rFonts w:ascii="Cambria Math" w:hAnsi="Cambria Math"/>
                      <w:color w:val="000000"/>
                      <w:sz w:val="22"/>
                      <w:szCs w:val="22"/>
                    </w:rPr>
                  </m:ctrlPr>
                </m:sSubSupPr>
                <m:e>
                  <m:r>
                    <w:rPr>
                      <w:rFonts w:ascii="Cambria Math" w:hAnsi="Cambria Math"/>
                      <w:color w:val="000000"/>
                      <w:sz w:val="22"/>
                      <w:szCs w:val="22"/>
                    </w:rPr>
                    <m:t>OR</m:t>
                  </m:r>
                </m:e>
                <m:sub>
                  <m:sSub>
                    <m:sSubPr>
                      <m:ctrlPr>
                        <w:rPr>
                          <w:rFonts w:ascii="Cambria Math" w:hAnsi="Cambria Math"/>
                          <w:color w:val="000000"/>
                          <w:sz w:val="22"/>
                          <w:szCs w:val="22"/>
                        </w:rPr>
                      </m:ctrlPr>
                    </m:sSubPr>
                    <m:e>
                      <m:r>
                        <m:rPr>
                          <m:sty m:val="p"/>
                        </m:rPr>
                        <w:rPr>
                          <w:rFonts w:ascii="Cambria Math" w:hAnsi="Cambria Math"/>
                          <w:color w:val="000000"/>
                          <w:sz w:val="22"/>
                          <w:szCs w:val="22"/>
                        </w:rPr>
                        <m:t xml:space="preserve"> </m:t>
                      </m:r>
                    </m:e>
                    <m:sub>
                      <m:r>
                        <m:rPr>
                          <m:sty m:val="p"/>
                        </m:rPr>
                        <w:rPr>
                          <w:rFonts w:ascii="Cambria Math" w:hAnsi="Cambria Math"/>
                          <w:color w:val="000000"/>
                          <w:sz w:val="22"/>
                          <w:szCs w:val="22"/>
                        </w:rPr>
                        <m:t xml:space="preserve"> </m:t>
                      </m:r>
                    </m:sub>
                  </m:sSub>
                </m:sub>
                <m:sup>
                  <m:r>
                    <m:rPr>
                      <m:sty m:val="p"/>
                    </m:rPr>
                    <w:rPr>
                      <w:rFonts w:ascii="Cambria Math" w:hAnsi="Cambria Math"/>
                      <w:color w:val="000000"/>
                      <w:sz w:val="22"/>
                      <w:szCs w:val="22"/>
                    </w:rPr>
                    <m:t xml:space="preserve"> </m:t>
                  </m:r>
                </m:sup>
              </m:sSubSup>
            </m:oMath>
            <w:r w:rsidRPr="00262DCC">
              <w:rPr>
                <w:rFonts w:ascii="Garamond" w:hAnsi="Garamond"/>
                <w:color w:val="000000"/>
                <w:sz w:val="22"/>
                <w:szCs w:val="22"/>
              </w:rPr>
              <w:t xml:space="preserve"> в одной ГТП </w:t>
            </w:r>
            <w:r w:rsidRPr="00273AED">
              <w:rPr>
                <w:rFonts w:ascii="Garamond" w:hAnsi="Garamond"/>
                <w:i/>
                <w:color w:val="000000"/>
                <w:sz w:val="22"/>
                <w:szCs w:val="22"/>
              </w:rPr>
              <w:t>q</w:t>
            </w:r>
            <w:r w:rsidRPr="00262DCC">
              <w:rPr>
                <w:rFonts w:ascii="Garamond" w:hAnsi="Garamond"/>
                <w:color w:val="000000"/>
                <w:sz w:val="22"/>
                <w:szCs w:val="22"/>
              </w:rPr>
              <w:t xml:space="preserve"> в соответствии с настоящим Порядком: </w:t>
            </w:r>
          </w:p>
          <w:p w14:paraId="294956EF" w14:textId="5C3E1716" w:rsidR="00150ABA" w:rsidRPr="00262DCC" w:rsidRDefault="00AA1B08" w:rsidP="00FF7C2C">
            <w:pPr>
              <w:pStyle w:val="af4"/>
              <w:widowControl w:val="0"/>
              <w:spacing w:before="120" w:after="120"/>
              <w:ind w:left="171" w:firstLine="567"/>
              <w:jc w:val="center"/>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Δ</m:t>
                  </m:r>
                </m:e>
                <m:sub>
                  <m:r>
                    <w:rPr>
                      <w:rFonts w:ascii="Cambria Math" w:hAnsi="Cambria Math"/>
                      <w:color w:val="000000"/>
                      <w:sz w:val="22"/>
                      <w:szCs w:val="22"/>
                      <w:lang w:val="en-US"/>
                    </w:rPr>
                    <m:t>q</m:t>
                  </m:r>
                  <m:r>
                    <w:rPr>
                      <w:rFonts w:ascii="Cambria Math" w:hAnsi="Cambria Math"/>
                      <w:color w:val="000000"/>
                      <w:sz w:val="22"/>
                      <w:szCs w:val="22"/>
                    </w:rPr>
                    <m:t>, h</m:t>
                  </m:r>
                </m:sub>
                <m:sup>
                  <m:r>
                    <w:rPr>
                      <w:rFonts w:ascii="Cambria Math" w:hAnsi="Cambria Math"/>
                      <w:color w:val="000000"/>
                      <w:sz w:val="22"/>
                      <w:szCs w:val="22"/>
                    </w:rPr>
                    <m:t>2.1</m:t>
                  </m:r>
                </m:sup>
              </m:sSubSup>
              <m:r>
                <w:rPr>
                  <w:rFonts w:ascii="Cambria Math" w:hAnsi="Cambria Math"/>
                  <w:color w:val="000000"/>
                  <w:sz w:val="22"/>
                  <w:szCs w:val="22"/>
                </w:rPr>
                <m:t xml:space="preserve">= </m:t>
              </m:r>
              <m:sSubSup>
                <m:sSubSupPr>
                  <m:ctrlPr>
                    <w:rPr>
                      <w:rFonts w:ascii="Cambria Math" w:hAnsi="Cambria Math"/>
                      <w:i/>
                      <w:color w:val="000000"/>
                      <w:sz w:val="22"/>
                      <w:szCs w:val="22"/>
                    </w:rPr>
                  </m:ctrlPr>
                </m:sSubSupPr>
                <m:e>
                  <m:r>
                    <w:rPr>
                      <w:rFonts w:ascii="Cambria Math" w:hAnsi="Cambria Math"/>
                      <w:color w:val="000000"/>
                      <w:sz w:val="22"/>
                      <w:szCs w:val="22"/>
                    </w:rPr>
                    <m:t>k</m:t>
                  </m:r>
                </m:e>
                <m:sub>
                  <m:r>
                    <w:rPr>
                      <w:rFonts w:ascii="Cambria Math" w:hAnsi="Cambria Math"/>
                      <w:color w:val="000000"/>
                      <w:sz w:val="22"/>
                      <w:szCs w:val="22"/>
                    </w:rPr>
                    <m:t>AR</m:t>
                  </m:r>
                </m:sub>
                <m:sup>
                  <m:r>
                    <w:rPr>
                      <w:rFonts w:ascii="Cambria Math" w:hAnsi="Cambria Math"/>
                      <w:color w:val="000000"/>
                      <w:sz w:val="22"/>
                      <w:szCs w:val="22"/>
                    </w:rPr>
                    <m:t>2.1</m:t>
                  </m:r>
                </m:sup>
              </m:sSubSup>
              <m:r>
                <w:rPr>
                  <w:rFonts w:ascii="Cambria Math" w:hAnsi="Cambria Math"/>
                  <w:color w:val="000000"/>
                  <w:sz w:val="22"/>
                  <w:szCs w:val="22"/>
                </w:rPr>
                <m:t>⋅</m:t>
              </m:r>
              <m:r>
                <m:rPr>
                  <m:sty m:val="p"/>
                </m:rPr>
                <w:rPr>
                  <w:rFonts w:ascii="Cambria Math" w:hAnsi="Cambria Math"/>
                  <w:color w:val="000000"/>
                  <w:sz w:val="22"/>
                  <w:szCs w:val="22"/>
                </w:rPr>
                <m:t>max⁡</m:t>
              </m:r>
              <m:r>
                <w:rPr>
                  <w:rFonts w:ascii="Cambria Math" w:hAnsi="Cambria Math"/>
                  <w:color w:val="000000"/>
                  <w:sz w:val="22"/>
                  <w:szCs w:val="22"/>
                </w:rPr>
                <m:t>[0;(</m:t>
              </m:r>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q,h</m:t>
                  </m:r>
                </m:sub>
                <m:sup>
                  <m:r>
                    <w:rPr>
                      <w:rFonts w:ascii="Cambria Math" w:hAnsi="Cambria Math"/>
                      <w:color w:val="000000"/>
                      <w:sz w:val="22"/>
                      <w:szCs w:val="22"/>
                    </w:rPr>
                    <m:t>распр</m:t>
                  </m:r>
                </m:sup>
              </m:sSubSup>
              <m:r>
                <w:rPr>
                  <w:rFonts w:ascii="Cambria Math" w:hAnsi="Cambria Math"/>
                  <w:color w:val="000000"/>
                  <w:sz w:val="22"/>
                  <w:szCs w:val="22"/>
                </w:rPr>
                <m:t>-</m:t>
              </m:r>
            </m:oMath>
            <w:r w:rsidR="00150ABA" w:rsidRPr="00262DCC">
              <w:rPr>
                <w:rFonts w:ascii="Garamond" w:hAnsi="Garamond"/>
                <w:color w:val="000000"/>
                <w:sz w:val="22"/>
                <w:szCs w:val="22"/>
              </w:rPr>
              <w:t xml:space="preserve">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 h</m:t>
                  </m:r>
                </m:sub>
                <m:sup>
                  <m:r>
                    <w:rPr>
                      <w:rFonts w:ascii="Cambria Math" w:hAnsi="Cambria Math"/>
                      <w:color w:val="000000"/>
                      <w:sz w:val="22"/>
                      <w:szCs w:val="22"/>
                    </w:rPr>
                    <m:t>2.1</m:t>
                  </m:r>
                </m:sup>
              </m:sSubSup>
              <m:r>
                <w:rPr>
                  <w:rFonts w:ascii="Cambria Math" w:hAnsi="Cambria Math"/>
                  <w:color w:val="000000"/>
                  <w:sz w:val="22"/>
                  <w:szCs w:val="22"/>
                </w:rPr>
                <m:t>)]</m:t>
              </m:r>
            </m:oMath>
            <w:r w:rsidR="00273AED">
              <w:rPr>
                <w:rFonts w:ascii="Garamond" w:hAnsi="Garamond"/>
                <w:color w:val="000000"/>
                <w:sz w:val="22"/>
                <w:szCs w:val="22"/>
              </w:rPr>
              <w:t>,</w:t>
            </w:r>
          </w:p>
          <w:p w14:paraId="7D98D33B" w14:textId="0429F12F" w:rsidR="00150ABA" w:rsidRPr="00262DCC" w:rsidRDefault="00AA1B08" w:rsidP="00FF7C2C">
            <w:pPr>
              <w:pStyle w:val="af4"/>
              <w:widowControl w:val="0"/>
              <w:spacing w:before="120" w:after="120"/>
              <w:ind w:left="171" w:firstLine="567"/>
              <w:jc w:val="both"/>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k</m:t>
                  </m:r>
                </m:e>
                <m:sub>
                  <m:r>
                    <w:rPr>
                      <w:rFonts w:ascii="Cambria Math" w:hAnsi="Cambria Math"/>
                      <w:color w:val="000000"/>
                      <w:sz w:val="22"/>
                      <w:szCs w:val="22"/>
                    </w:rPr>
                    <m:t>AR</m:t>
                  </m:r>
                </m:sub>
                <m:sup>
                  <m:r>
                    <w:rPr>
                      <w:rFonts w:ascii="Cambria Math" w:hAnsi="Cambria Math"/>
                      <w:color w:val="000000"/>
                      <w:sz w:val="22"/>
                      <w:szCs w:val="22"/>
                    </w:rPr>
                    <m:t>2.1</m:t>
                  </m:r>
                </m:sup>
              </m:sSubSup>
            </m:oMath>
            <w:r w:rsidR="00150ABA" w:rsidRPr="00262DCC">
              <w:rPr>
                <w:rFonts w:ascii="Garamond" w:hAnsi="Garamond"/>
                <w:color w:val="000000"/>
                <w:sz w:val="22"/>
                <w:szCs w:val="22"/>
              </w:rPr>
              <w:t xml:space="preserve"> – коэффициент неготовности, связанный с отличием в меньшую сторону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 h</m:t>
                  </m:r>
                </m:sub>
                <m:sup>
                  <m:r>
                    <w:rPr>
                      <w:rFonts w:ascii="Cambria Math" w:hAnsi="Cambria Math"/>
                      <w:color w:val="000000"/>
                      <w:sz w:val="22"/>
                      <w:szCs w:val="22"/>
                    </w:rPr>
                    <m:t>2.1</m:t>
                  </m:r>
                </m:sup>
              </m:sSubSup>
              <m:r>
                <w:rPr>
                  <w:rFonts w:ascii="Cambria Math" w:hAnsi="Cambria Math"/>
                  <w:color w:val="000000"/>
                  <w:sz w:val="22"/>
                  <w:szCs w:val="22"/>
                </w:rPr>
                <m:t xml:space="preserve"> </m:t>
              </m:r>
            </m:oMath>
            <w:r w:rsidR="00150ABA" w:rsidRPr="00262DCC">
              <w:rPr>
                <w:rFonts w:ascii="Garamond" w:hAnsi="Garamond"/>
                <w:color w:val="000000"/>
                <w:sz w:val="22"/>
                <w:szCs w:val="22"/>
              </w:rPr>
              <w:t xml:space="preserve">от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q,h</m:t>
                  </m:r>
                </m:sub>
                <m:sup>
                  <m:r>
                    <w:rPr>
                      <w:rFonts w:ascii="Cambria Math" w:hAnsi="Cambria Math"/>
                      <w:color w:val="000000"/>
                      <w:sz w:val="22"/>
                      <w:szCs w:val="22"/>
                    </w:rPr>
                    <m:t>распр</m:t>
                  </m:r>
                </m:sup>
              </m:sSubSup>
            </m:oMath>
            <w:r w:rsidR="00150ABA" w:rsidRPr="00262DCC">
              <w:rPr>
                <w:rFonts w:ascii="Garamond" w:hAnsi="Garamond"/>
                <w:color w:val="000000"/>
                <w:sz w:val="22"/>
                <w:szCs w:val="22"/>
              </w:rPr>
              <w:t>, устанавливаемый Правилами оптового рынка электрической энергии и мощности, и равный 1,05.</w:t>
            </w:r>
          </w:p>
          <w:p w14:paraId="6AEC786A" w14:textId="3B458BDF"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До 31.12.2026 показатели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2.1</m:t>
                  </m:r>
                </m:sup>
              </m:sSubSup>
              <m:r>
                <m:rPr>
                  <m:sty m:val="p"/>
                </m:rPr>
                <w:rPr>
                  <w:rFonts w:ascii="Cambria Math" w:hAnsi="Cambria Math"/>
                  <w:color w:val="000000"/>
                  <w:sz w:val="22"/>
                  <w:szCs w:val="22"/>
                </w:rPr>
                <m:t xml:space="preserve">  , </m:t>
              </m:r>
              <m:sSubSup>
                <m:sSubSupPr>
                  <m:ctrlPr>
                    <w:rPr>
                      <w:rFonts w:ascii="Cambria Math" w:hAnsi="Cambria Math"/>
                      <w:color w:val="000000"/>
                      <w:sz w:val="22"/>
                      <w:szCs w:val="22"/>
                    </w:rPr>
                  </m:ctrlPr>
                </m:sSubSupPr>
                <m:e>
                  <m:r>
                    <w:rPr>
                      <w:rFonts w:ascii="Cambria Math" w:hAnsi="Cambria Math"/>
                      <w:color w:val="000000"/>
                      <w:sz w:val="22"/>
                      <w:szCs w:val="22"/>
                    </w:rPr>
                    <m:t>Δ</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2.1</m:t>
                  </m:r>
                </m:sup>
              </m:sSubSup>
            </m:oMath>
            <w:r w:rsidRPr="00262DCC">
              <w:rPr>
                <w:rFonts w:ascii="Garamond" w:hAnsi="Garamond"/>
                <w:color w:val="000000"/>
                <w:sz w:val="22"/>
                <w:szCs w:val="22"/>
              </w:rPr>
              <w:t xml:space="preserve"> не регистрируются. </w:t>
            </w:r>
          </w:p>
          <w:p w14:paraId="0CD46FA0" w14:textId="6052AEF0"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При расчете </w:t>
            </w:r>
            <m:oMath>
              <m:sSubSup>
                <m:sSubSupPr>
                  <m:ctrlPr>
                    <w:rPr>
                      <w:rFonts w:ascii="Cambria Math" w:hAnsi="Cambria Math"/>
                      <w:color w:val="000000"/>
                      <w:sz w:val="22"/>
                      <w:szCs w:val="22"/>
                      <w:lang w:val="en-GB"/>
                    </w:rPr>
                  </m:ctrlPr>
                </m:sSubSupPr>
                <m:e>
                  <m:r>
                    <w:rPr>
                      <w:rFonts w:ascii="Cambria Math" w:hAnsi="Cambria Math"/>
                      <w:color w:val="000000"/>
                      <w:sz w:val="22"/>
                      <w:szCs w:val="22"/>
                      <w:lang w:val="en-GB"/>
                    </w:rPr>
                    <m:t>V</m:t>
                  </m:r>
                </m:e>
                <m:sub>
                  <m:r>
                    <w:rPr>
                      <w:rFonts w:ascii="Cambria Math" w:hAnsi="Cambria Math"/>
                      <w:color w:val="000000"/>
                      <w:sz w:val="22"/>
                      <w:szCs w:val="22"/>
                      <w:lang w:val="en-GB"/>
                    </w:rPr>
                    <m:t>q</m:t>
                  </m:r>
                  <m:r>
                    <m:rPr>
                      <m:sty m:val="p"/>
                    </m:rPr>
                    <w:rPr>
                      <w:rFonts w:ascii="Cambria Math" w:hAnsi="Cambria Math"/>
                      <w:color w:val="000000"/>
                      <w:sz w:val="22"/>
                      <w:szCs w:val="22"/>
                    </w:rPr>
                    <m:t xml:space="preserve">, </m:t>
                  </m:r>
                  <m:r>
                    <w:rPr>
                      <w:rFonts w:ascii="Cambria Math" w:hAnsi="Cambria Math"/>
                      <w:color w:val="000000"/>
                      <w:sz w:val="22"/>
                      <w:szCs w:val="22"/>
                      <w:lang w:val="en-GB"/>
                    </w:rPr>
                    <m:t>H</m:t>
                  </m:r>
                </m:sub>
                <m:sup>
                  <m:r>
                    <m:rPr>
                      <m:sty m:val="p"/>
                    </m:rPr>
                    <w:rPr>
                      <w:rFonts w:ascii="Cambria Math" w:hAnsi="Cambria Math"/>
                      <w:color w:val="000000"/>
                      <w:sz w:val="22"/>
                      <w:szCs w:val="22"/>
                    </w:rPr>
                    <m:t>2.</m:t>
                  </m:r>
                  <m:r>
                    <w:rPr>
                      <w:rFonts w:ascii="Cambria Math" w:hAnsi="Cambria Math"/>
                      <w:color w:val="000000"/>
                      <w:sz w:val="22"/>
                      <w:szCs w:val="22"/>
                    </w:rPr>
                    <m:t>1</m:t>
                  </m:r>
                </m:sup>
              </m:sSubSup>
              <m:r>
                <m:rPr>
                  <m:sty m:val="p"/>
                </m:rPr>
                <w:rPr>
                  <w:rFonts w:ascii="Cambria Math" w:hAnsi="Cambria Math"/>
                  <w:color w:val="000000"/>
                  <w:sz w:val="22"/>
                  <w:szCs w:val="22"/>
                </w:rPr>
                <m:t xml:space="preserve">  </m:t>
              </m:r>
            </m:oMath>
            <w:r w:rsidRPr="00262DCC">
              <w:rPr>
                <w:rFonts w:ascii="Garamond" w:hAnsi="Garamond"/>
                <w:color w:val="000000"/>
                <w:sz w:val="22"/>
                <w:szCs w:val="22"/>
              </w:rPr>
              <w:t xml:space="preserve">не учитываются рабочие сутки месяца </w:t>
            </w:r>
            <w:r w:rsidRPr="00273AED">
              <w:rPr>
                <w:rFonts w:ascii="Garamond" w:hAnsi="Garamond"/>
                <w:i/>
                <w:color w:val="000000"/>
                <w:sz w:val="22"/>
                <w:szCs w:val="22"/>
                <w:lang w:val="en-US"/>
              </w:rPr>
              <w:t>m</w:t>
            </w:r>
            <w:r w:rsidRPr="00262DCC">
              <w:rPr>
                <w:rFonts w:ascii="Garamond" w:hAnsi="Garamond"/>
                <w:color w:val="000000"/>
                <w:sz w:val="22"/>
                <w:szCs w:val="22"/>
              </w:rPr>
              <w:t xml:space="preserve">, в которых событие снижения потребления АОУ </w:t>
            </w:r>
            <m:oMath>
              <m:sSubSup>
                <m:sSubSupPr>
                  <m:ctrlPr>
                    <w:rPr>
                      <w:rFonts w:ascii="Cambria Math" w:hAnsi="Cambria Math"/>
                      <w:i/>
                      <w:color w:val="000000"/>
                      <w:sz w:val="22"/>
                      <w:szCs w:val="22"/>
                      <w:lang w:val="en-GB"/>
                    </w:rPr>
                  </m:ctrlPr>
                </m:sSubSupPr>
                <m:e>
                  <m:r>
                    <w:rPr>
                      <w:rFonts w:ascii="Cambria Math" w:hAnsi="Cambria Math"/>
                      <w:color w:val="000000"/>
                      <w:sz w:val="22"/>
                      <w:szCs w:val="22"/>
                      <w:lang w:val="en-GB"/>
                    </w:rPr>
                    <m:t>AR</m:t>
                  </m:r>
                </m:e>
                <m:sub>
                  <m:r>
                    <w:rPr>
                      <w:rFonts w:ascii="Cambria Math" w:hAnsi="Cambria Math"/>
                      <w:color w:val="000000"/>
                      <w:sz w:val="22"/>
                      <w:szCs w:val="22"/>
                    </w:rPr>
                    <m:t xml:space="preserve"> </m:t>
                  </m:r>
                </m:sub>
                <m:sup>
                  <m:r>
                    <w:rPr>
                      <w:rFonts w:ascii="Cambria Math" w:hAnsi="Cambria Math"/>
                      <w:color w:val="000000"/>
                      <w:sz w:val="22"/>
                      <w:szCs w:val="22"/>
                    </w:rPr>
                    <m:t xml:space="preserve"> </m:t>
                  </m:r>
                </m:sup>
              </m:sSubSup>
            </m:oMath>
            <w:r w:rsidRPr="00262DCC">
              <w:rPr>
                <w:rFonts w:ascii="Garamond" w:hAnsi="Garamond"/>
                <w:color w:val="000000"/>
                <w:sz w:val="22"/>
                <w:szCs w:val="22"/>
              </w:rPr>
              <w:t xml:space="preserve">не может состоятся в связи с достижением предельного количества событий </w:t>
            </w:r>
            <w:r w:rsidR="00273AED">
              <w:rPr>
                <w:rFonts w:ascii="Garamond" w:hAnsi="Garamond"/>
                <w:color w:val="000000"/>
                <w:sz w:val="22"/>
                <w:szCs w:val="22"/>
              </w:rPr>
              <w:t>управления спросом в месяце</w:t>
            </w:r>
            <w:r w:rsidRPr="00262DCC">
              <w:rPr>
                <w:rFonts w:ascii="Garamond" w:hAnsi="Garamond"/>
                <w:color w:val="000000"/>
                <w:sz w:val="22"/>
                <w:szCs w:val="22"/>
              </w:rPr>
              <w:t xml:space="preserve"> </w:t>
            </w:r>
            <w:r w:rsidRPr="00273AED">
              <w:rPr>
                <w:rFonts w:ascii="Garamond" w:hAnsi="Garamond"/>
                <w:i/>
                <w:color w:val="000000"/>
                <w:sz w:val="22"/>
                <w:szCs w:val="22"/>
                <w:lang w:val="en-US"/>
              </w:rPr>
              <w:t>m</w:t>
            </w:r>
            <w:r w:rsidRPr="00262DCC">
              <w:rPr>
                <w:rFonts w:ascii="Garamond" w:hAnsi="Garamond"/>
                <w:color w:val="000000"/>
                <w:sz w:val="22"/>
                <w:szCs w:val="22"/>
              </w:rPr>
              <w:t>, равного 5.</w:t>
            </w:r>
          </w:p>
          <w:p w14:paraId="2258EBD4" w14:textId="61FE6738"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5.4.7. СО на основании данных, заявляемых субъектом оптового рынка в уведомлении о г</w:t>
            </w:r>
            <w:r w:rsidR="005D767F">
              <w:rPr>
                <w:rFonts w:ascii="Garamond" w:hAnsi="Garamond"/>
                <w:color w:val="000000"/>
                <w:sz w:val="22"/>
                <w:szCs w:val="22"/>
              </w:rPr>
              <w:t xml:space="preserve">отовности, поданном не позднее </w:t>
            </w:r>
            <w:r w:rsidRPr="00262DCC">
              <w:rPr>
                <w:rFonts w:ascii="Garamond" w:hAnsi="Garamond"/>
                <w:color w:val="000000"/>
                <w:sz w:val="22"/>
                <w:szCs w:val="22"/>
              </w:rPr>
              <w:t xml:space="preserve">9 часов 30 минут московского времени суток </w:t>
            </w:r>
            <w:r w:rsidRPr="00273AED">
              <w:rPr>
                <w:rFonts w:ascii="Garamond" w:hAnsi="Garamond"/>
                <w:i/>
                <w:color w:val="000000"/>
                <w:sz w:val="22"/>
                <w:szCs w:val="22"/>
              </w:rPr>
              <w:t>Х</w:t>
            </w:r>
            <w:r w:rsidRPr="00262DCC">
              <w:rPr>
                <w:rFonts w:ascii="Garamond" w:hAnsi="Garamond"/>
                <w:color w:val="000000"/>
                <w:sz w:val="22"/>
                <w:szCs w:val="22"/>
              </w:rPr>
              <w:t xml:space="preserve">-1 в соответствии с </w:t>
            </w:r>
            <w:r w:rsidR="00273AED">
              <w:rPr>
                <w:rFonts w:ascii="Garamond" w:hAnsi="Garamond"/>
                <w:i/>
                <w:color w:val="000000"/>
                <w:sz w:val="22"/>
                <w:szCs w:val="22"/>
              </w:rPr>
              <w:t>Регламентом подачи уведомлений у</w:t>
            </w:r>
            <w:r w:rsidRPr="00273AED">
              <w:rPr>
                <w:rFonts w:ascii="Garamond" w:hAnsi="Garamond"/>
                <w:i/>
                <w:color w:val="000000"/>
                <w:sz w:val="22"/>
                <w:szCs w:val="22"/>
              </w:rPr>
              <w:t>частниками оптового рынка</w:t>
            </w:r>
            <w:r w:rsidRPr="00262DCC">
              <w:rPr>
                <w:rFonts w:ascii="Garamond" w:hAnsi="Garamond"/>
                <w:color w:val="000000"/>
                <w:sz w:val="22"/>
                <w:szCs w:val="22"/>
              </w:rPr>
              <w:t xml:space="preserve"> (Приложение № 4 к </w:t>
            </w:r>
            <w:r w:rsidRPr="00273AED">
              <w:rPr>
                <w:rFonts w:ascii="Garamond" w:hAnsi="Garamond"/>
                <w:i/>
                <w:color w:val="000000"/>
                <w:sz w:val="22"/>
                <w:szCs w:val="22"/>
              </w:rPr>
              <w:t>Договору о присоединении к торговой системе оптового рынка</w:t>
            </w:r>
            <w:r w:rsidRPr="00262DCC">
              <w:rPr>
                <w:rFonts w:ascii="Garamond" w:hAnsi="Garamond"/>
                <w:color w:val="000000"/>
                <w:sz w:val="22"/>
                <w:szCs w:val="22"/>
              </w:rPr>
              <w:t xml:space="preserve">), определяет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2.2</m:t>
                  </m:r>
                </m:sup>
              </m:sSubSup>
              <m:r>
                <m:rPr>
                  <m:sty m:val="p"/>
                </m:rPr>
                <w:rPr>
                  <w:rFonts w:ascii="Cambria Math" w:hAnsi="Cambria Math"/>
                  <w:color w:val="000000"/>
                  <w:sz w:val="22"/>
                  <w:szCs w:val="22"/>
                </w:rPr>
                <m:t xml:space="preserve">  </m:t>
              </m:r>
            </m:oMath>
            <w:r w:rsidR="00273AED" w:rsidRPr="00262DCC">
              <w:rPr>
                <w:rFonts w:ascii="Garamond" w:hAnsi="Garamond"/>
                <w:color w:val="000000"/>
                <w:sz w:val="22"/>
                <w:szCs w:val="22"/>
              </w:rPr>
              <w:t>–</w:t>
            </w:r>
            <w:r w:rsidRPr="00262DCC">
              <w:rPr>
                <w:rFonts w:ascii="Garamond" w:hAnsi="Garamond"/>
                <w:color w:val="000000"/>
                <w:sz w:val="22"/>
                <w:szCs w:val="22"/>
              </w:rPr>
              <w:t xml:space="preserve"> максимальный объем снижения потребления электрической энергии, отнесенный к агрегированному объекту управления </w:t>
            </w:r>
            <m:oMath>
              <m:sSubSup>
                <m:sSubSupPr>
                  <m:ctrlPr>
                    <w:rPr>
                      <w:rFonts w:ascii="Cambria Math" w:hAnsi="Cambria Math"/>
                      <w:color w:val="000000"/>
                      <w:sz w:val="22"/>
                      <w:szCs w:val="22"/>
                    </w:rPr>
                  </m:ctrlPr>
                </m:sSubSupPr>
                <m:e>
                  <m:r>
                    <w:rPr>
                      <w:rFonts w:ascii="Cambria Math" w:hAnsi="Cambria Math"/>
                      <w:color w:val="000000"/>
                      <w:sz w:val="22"/>
                      <w:szCs w:val="22"/>
                    </w:rPr>
                    <m:t>AR</m:t>
                  </m:r>
                </m:e>
                <m:sub>
                  <m:r>
                    <m:rPr>
                      <m:sty m:val="p"/>
                    </m:rPr>
                    <w:rPr>
                      <w:rFonts w:ascii="Cambria Math" w:hAnsi="Cambria Math"/>
                      <w:color w:val="000000"/>
                      <w:sz w:val="22"/>
                      <w:szCs w:val="22"/>
                    </w:rPr>
                    <m:t xml:space="preserve"> </m:t>
                  </m:r>
                </m:sub>
                <m:sup>
                  <m:r>
                    <m:rPr>
                      <m:sty m:val="p"/>
                    </m:rPr>
                    <w:rPr>
                      <w:rFonts w:ascii="Cambria Math" w:hAnsi="Cambria Math"/>
                      <w:color w:val="000000"/>
                      <w:sz w:val="22"/>
                      <w:szCs w:val="22"/>
                    </w:rPr>
                    <m:t xml:space="preserve"> </m:t>
                  </m:r>
                </m:sup>
              </m:sSubSup>
              <m:r>
                <m:rPr>
                  <m:sty m:val="p"/>
                </m:rPr>
                <w:rPr>
                  <w:rFonts w:ascii="Cambria Math" w:hAnsi="Cambria Math"/>
                  <w:color w:val="000000"/>
                  <w:sz w:val="22"/>
                  <w:szCs w:val="22"/>
                </w:rPr>
                <m:t xml:space="preserve"> </m:t>
              </m:r>
            </m:oMath>
            <w:r w:rsidRPr="00262DCC">
              <w:rPr>
                <w:rFonts w:ascii="Garamond" w:hAnsi="Garamond"/>
                <w:color w:val="000000"/>
                <w:sz w:val="22"/>
                <w:szCs w:val="22"/>
              </w:rPr>
              <w:t xml:space="preserve">в отношении ГТП </w:t>
            </w:r>
            <w:r w:rsidRPr="00273AED">
              <w:rPr>
                <w:rFonts w:ascii="Garamond" w:hAnsi="Garamond"/>
                <w:i/>
                <w:color w:val="000000"/>
                <w:sz w:val="22"/>
                <w:szCs w:val="22"/>
              </w:rPr>
              <w:t>q</w:t>
            </w:r>
            <w:r w:rsidRPr="00262DCC">
              <w:rPr>
                <w:rFonts w:ascii="Garamond" w:hAnsi="Garamond"/>
                <w:color w:val="000000"/>
                <w:sz w:val="22"/>
                <w:szCs w:val="22"/>
              </w:rPr>
              <w:t xml:space="preserve">, в часе </w:t>
            </w:r>
            <w:r w:rsidRPr="00273AED">
              <w:rPr>
                <w:rFonts w:ascii="Garamond" w:hAnsi="Garamond"/>
                <w:i/>
                <w:color w:val="000000"/>
                <w:sz w:val="22"/>
                <w:szCs w:val="22"/>
              </w:rPr>
              <w:t>h</w:t>
            </w:r>
            <w:r w:rsidRPr="00262DCC">
              <w:rPr>
                <w:rFonts w:ascii="Garamond" w:hAnsi="Garamond"/>
                <w:color w:val="000000"/>
                <w:sz w:val="22"/>
                <w:szCs w:val="22"/>
              </w:rPr>
              <w:t xml:space="preserve">, относящемуся к периоду рабочих суток продолжительностью с первого по последний плановые часы пиковой нагрузки, определенные СО, и </w:t>
            </w:r>
            <m:oMath>
              <m:sSubSup>
                <m:sSubSupPr>
                  <m:ctrlPr>
                    <w:rPr>
                      <w:rFonts w:ascii="Cambria Math" w:hAnsi="Cambria Math"/>
                      <w:color w:val="000000"/>
                      <w:sz w:val="22"/>
                      <w:szCs w:val="22"/>
                    </w:rPr>
                  </m:ctrlPr>
                </m:sSubSupPr>
                <m:e>
                  <m:r>
                    <w:rPr>
                      <w:rFonts w:ascii="Cambria Math" w:hAnsi="Cambria Math"/>
                      <w:color w:val="000000"/>
                      <w:sz w:val="22"/>
                      <w:szCs w:val="22"/>
                    </w:rPr>
                    <m:t>Δ</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2.2</m:t>
                  </m:r>
                </m:sup>
              </m:sSubSup>
            </m:oMath>
            <w:r w:rsidR="00273AED">
              <w:rPr>
                <w:rFonts w:ascii="Garamond" w:hAnsi="Garamond"/>
                <w:color w:val="000000"/>
                <w:sz w:val="22"/>
                <w:szCs w:val="22"/>
              </w:rPr>
              <w:t xml:space="preserve"> </w:t>
            </w:r>
            <w:r w:rsidR="00273AED" w:rsidRPr="00262DCC">
              <w:rPr>
                <w:rFonts w:ascii="Garamond" w:hAnsi="Garamond"/>
                <w:color w:val="000000"/>
                <w:sz w:val="22"/>
                <w:szCs w:val="22"/>
              </w:rPr>
              <w:t>–</w:t>
            </w:r>
            <w:r w:rsidRPr="00262DCC">
              <w:rPr>
                <w:rFonts w:ascii="Garamond" w:hAnsi="Garamond"/>
                <w:color w:val="000000"/>
                <w:sz w:val="22"/>
                <w:szCs w:val="22"/>
              </w:rPr>
              <w:t xml:space="preserve"> величину снижения указанного объема в связи с отличием в меньшую сторону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2.2</m:t>
                  </m:r>
                </m:sup>
              </m:sSubSup>
            </m:oMath>
            <w:r w:rsidRPr="00262DCC">
              <w:rPr>
                <w:rFonts w:ascii="Garamond" w:hAnsi="Garamond"/>
                <w:color w:val="000000"/>
                <w:sz w:val="22"/>
                <w:szCs w:val="22"/>
              </w:rPr>
              <w:t xml:space="preserve"> от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m:t>
                  </m:r>
                  <m:r>
                    <w:rPr>
                      <w:rFonts w:ascii="Cambria Math" w:hAnsi="Cambria Math"/>
                      <w:color w:val="000000"/>
                      <w:sz w:val="22"/>
                      <w:szCs w:val="22"/>
                    </w:rPr>
                    <m:t>h</m:t>
                  </m:r>
                </m:sub>
                <m:sup>
                  <m:r>
                    <m:rPr>
                      <m:sty m:val="p"/>
                    </m:rPr>
                    <w:rPr>
                      <w:rFonts w:ascii="Cambria Math" w:hAnsi="Cambria Math"/>
                      <w:color w:val="000000"/>
                      <w:sz w:val="22"/>
                      <w:szCs w:val="22"/>
                    </w:rPr>
                    <m:t>распр</m:t>
                  </m:r>
                </m:sup>
              </m:sSubSup>
            </m:oMath>
            <w:r w:rsidR="00273AED">
              <w:rPr>
                <w:rFonts w:ascii="Garamond" w:hAnsi="Garamond"/>
                <w:color w:val="000000"/>
                <w:sz w:val="22"/>
                <w:szCs w:val="22"/>
              </w:rPr>
              <w:t xml:space="preserve"> </w:t>
            </w:r>
            <w:r w:rsidR="00273AED" w:rsidRPr="00262DCC">
              <w:rPr>
                <w:rFonts w:ascii="Garamond" w:hAnsi="Garamond"/>
                <w:color w:val="000000"/>
                <w:sz w:val="22"/>
                <w:szCs w:val="22"/>
              </w:rPr>
              <w:t>–</w:t>
            </w:r>
            <w:r w:rsidRPr="00262DCC">
              <w:rPr>
                <w:rFonts w:ascii="Garamond" w:hAnsi="Garamond"/>
                <w:color w:val="000000"/>
                <w:sz w:val="22"/>
                <w:szCs w:val="22"/>
              </w:rPr>
              <w:t xml:space="preserve"> часового планового объема снижения потребления агрегированного объекта управления </w:t>
            </w:r>
            <m:oMath>
              <m:sSubSup>
                <m:sSubSupPr>
                  <m:ctrlPr>
                    <w:rPr>
                      <w:rFonts w:ascii="Cambria Math" w:hAnsi="Cambria Math"/>
                      <w:color w:val="000000"/>
                      <w:sz w:val="22"/>
                      <w:szCs w:val="22"/>
                    </w:rPr>
                  </m:ctrlPr>
                </m:sSubSupPr>
                <m:e>
                  <m:r>
                    <w:rPr>
                      <w:rFonts w:ascii="Cambria Math" w:hAnsi="Cambria Math"/>
                      <w:color w:val="000000"/>
                      <w:sz w:val="22"/>
                      <w:szCs w:val="22"/>
                    </w:rPr>
                    <m:t>AR</m:t>
                  </m:r>
                </m:e>
                <m:sub>
                  <m:r>
                    <m:rPr>
                      <m:sty m:val="p"/>
                    </m:rPr>
                    <w:rPr>
                      <w:rFonts w:ascii="Cambria Math" w:hAnsi="Cambria Math"/>
                      <w:color w:val="000000"/>
                      <w:sz w:val="22"/>
                      <w:szCs w:val="22"/>
                    </w:rPr>
                    <m:t xml:space="preserve"> </m:t>
                  </m:r>
                </m:sub>
                <m:sup>
                  <m:r>
                    <m:rPr>
                      <m:sty m:val="p"/>
                    </m:rPr>
                    <w:rPr>
                      <w:rFonts w:ascii="Cambria Math" w:hAnsi="Cambria Math"/>
                      <w:color w:val="000000"/>
                      <w:sz w:val="22"/>
                      <w:szCs w:val="22"/>
                    </w:rPr>
                    <m:t xml:space="preserve"> </m:t>
                  </m:r>
                </m:sup>
              </m:sSubSup>
            </m:oMath>
            <w:r w:rsidRPr="00262DCC">
              <w:rPr>
                <w:rFonts w:ascii="Garamond" w:hAnsi="Garamond"/>
                <w:color w:val="000000"/>
                <w:sz w:val="22"/>
                <w:szCs w:val="22"/>
              </w:rPr>
              <w:t xml:space="preserve">, распределенного по отношению к совокупности объектов регулирования </w:t>
            </w:r>
            <m:oMath>
              <m:sSubSup>
                <m:sSubSupPr>
                  <m:ctrlPr>
                    <w:rPr>
                      <w:rFonts w:ascii="Cambria Math" w:hAnsi="Cambria Math"/>
                      <w:color w:val="000000"/>
                      <w:sz w:val="22"/>
                      <w:szCs w:val="22"/>
                    </w:rPr>
                  </m:ctrlPr>
                </m:sSubSupPr>
                <m:e>
                  <m:r>
                    <w:rPr>
                      <w:rFonts w:ascii="Cambria Math" w:hAnsi="Cambria Math"/>
                      <w:color w:val="000000"/>
                      <w:sz w:val="22"/>
                      <w:szCs w:val="22"/>
                    </w:rPr>
                    <m:t>OR</m:t>
                  </m:r>
                </m:e>
                <m:sub>
                  <m:sSub>
                    <m:sSubPr>
                      <m:ctrlPr>
                        <w:rPr>
                          <w:rFonts w:ascii="Cambria Math" w:hAnsi="Cambria Math"/>
                          <w:color w:val="000000"/>
                          <w:sz w:val="22"/>
                          <w:szCs w:val="22"/>
                        </w:rPr>
                      </m:ctrlPr>
                    </m:sSubPr>
                    <m:e>
                      <m:r>
                        <m:rPr>
                          <m:sty m:val="p"/>
                        </m:rPr>
                        <w:rPr>
                          <w:rFonts w:ascii="Cambria Math" w:hAnsi="Cambria Math"/>
                          <w:color w:val="000000"/>
                          <w:sz w:val="22"/>
                          <w:szCs w:val="22"/>
                        </w:rPr>
                        <m:t xml:space="preserve"> </m:t>
                      </m:r>
                    </m:e>
                    <m:sub>
                      <m:r>
                        <m:rPr>
                          <m:sty m:val="p"/>
                        </m:rPr>
                        <w:rPr>
                          <w:rFonts w:ascii="Cambria Math" w:hAnsi="Cambria Math"/>
                          <w:color w:val="000000"/>
                          <w:sz w:val="22"/>
                          <w:szCs w:val="22"/>
                        </w:rPr>
                        <m:t xml:space="preserve"> </m:t>
                      </m:r>
                    </m:sub>
                  </m:sSub>
                </m:sub>
                <m:sup>
                  <m:r>
                    <m:rPr>
                      <m:sty m:val="p"/>
                    </m:rPr>
                    <w:rPr>
                      <w:rFonts w:ascii="Cambria Math" w:hAnsi="Cambria Math"/>
                      <w:color w:val="000000"/>
                      <w:sz w:val="22"/>
                      <w:szCs w:val="22"/>
                    </w:rPr>
                    <m:t xml:space="preserve"> </m:t>
                  </m:r>
                </m:sup>
              </m:sSubSup>
            </m:oMath>
            <w:r w:rsidRPr="00262DCC">
              <w:rPr>
                <w:rFonts w:ascii="Garamond" w:hAnsi="Garamond"/>
                <w:color w:val="000000"/>
                <w:sz w:val="22"/>
                <w:szCs w:val="22"/>
              </w:rPr>
              <w:t xml:space="preserve"> в одной ГТП </w:t>
            </w:r>
            <w:r w:rsidRPr="00273AED">
              <w:rPr>
                <w:rFonts w:ascii="Garamond" w:hAnsi="Garamond"/>
                <w:i/>
                <w:color w:val="000000"/>
                <w:sz w:val="22"/>
                <w:szCs w:val="22"/>
              </w:rPr>
              <w:t>q</w:t>
            </w:r>
            <w:r w:rsidR="00273AED">
              <w:rPr>
                <w:rFonts w:ascii="Garamond" w:hAnsi="Garamond"/>
                <w:color w:val="000000"/>
                <w:sz w:val="22"/>
                <w:szCs w:val="22"/>
              </w:rPr>
              <w:t xml:space="preserve"> в соответствии с п. 5.3.1</w:t>
            </w:r>
            <w:r w:rsidRPr="00262DCC">
              <w:rPr>
                <w:rFonts w:ascii="Garamond" w:hAnsi="Garamond"/>
                <w:color w:val="000000"/>
                <w:sz w:val="22"/>
                <w:szCs w:val="22"/>
              </w:rPr>
              <w:t xml:space="preserve"> настоящего Порядка. </w:t>
            </w:r>
          </w:p>
          <w:p w14:paraId="485BDD09" w14:textId="149295F5"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Если в отношении всего агрегированного объекта управления </w:t>
            </w:r>
            <w:r w:rsidRPr="00273AED">
              <w:rPr>
                <w:rFonts w:ascii="Garamond" w:hAnsi="Garamond"/>
                <w:i/>
                <w:color w:val="000000"/>
                <w:sz w:val="22"/>
                <w:szCs w:val="22"/>
                <w:lang w:val="en-US"/>
              </w:rPr>
              <w:t>AR</w:t>
            </w:r>
            <w:r w:rsidRPr="00262DCC">
              <w:rPr>
                <w:rFonts w:ascii="Garamond" w:hAnsi="Garamond"/>
                <w:color w:val="000000"/>
                <w:sz w:val="22"/>
                <w:szCs w:val="22"/>
              </w:rPr>
              <w:t xml:space="preserve"> заявлена неготовность к снижению в час </w:t>
            </w:r>
            <w:r w:rsidRPr="00273AED">
              <w:rPr>
                <w:rFonts w:ascii="Garamond" w:hAnsi="Garamond"/>
                <w:i/>
                <w:color w:val="000000"/>
                <w:sz w:val="22"/>
                <w:szCs w:val="22"/>
              </w:rPr>
              <w:t>h</w:t>
            </w:r>
            <w:r w:rsidRPr="00262DCC">
              <w:rPr>
                <w:rFonts w:ascii="Garamond" w:hAnsi="Garamond"/>
                <w:color w:val="000000"/>
                <w:sz w:val="22"/>
                <w:szCs w:val="22"/>
              </w:rPr>
              <w:t xml:space="preserve"> в уведомлении о г</w:t>
            </w:r>
            <w:r w:rsidR="005D767F">
              <w:rPr>
                <w:rFonts w:ascii="Garamond" w:hAnsi="Garamond"/>
                <w:color w:val="000000"/>
                <w:sz w:val="22"/>
                <w:szCs w:val="22"/>
              </w:rPr>
              <w:t xml:space="preserve">отовности, поданном не позднее </w:t>
            </w:r>
            <w:r w:rsidRPr="00262DCC">
              <w:rPr>
                <w:rFonts w:ascii="Garamond" w:hAnsi="Garamond"/>
                <w:color w:val="000000"/>
                <w:sz w:val="22"/>
                <w:szCs w:val="22"/>
              </w:rPr>
              <w:t xml:space="preserve">9 часов 30 минут московского времени суток </w:t>
            </w:r>
            <w:r w:rsidRPr="00273AED">
              <w:rPr>
                <w:rFonts w:ascii="Garamond" w:hAnsi="Garamond"/>
                <w:i/>
                <w:color w:val="000000"/>
                <w:sz w:val="22"/>
                <w:szCs w:val="22"/>
              </w:rPr>
              <w:t>Х</w:t>
            </w:r>
            <w:r w:rsidRPr="00262DCC">
              <w:rPr>
                <w:rFonts w:ascii="Garamond" w:hAnsi="Garamond"/>
                <w:color w:val="000000"/>
                <w:sz w:val="22"/>
                <w:szCs w:val="22"/>
              </w:rPr>
              <w:t xml:space="preserve">-1 в соответствии с </w:t>
            </w:r>
            <w:r w:rsidRPr="00273AED">
              <w:rPr>
                <w:rFonts w:ascii="Garamond" w:hAnsi="Garamond"/>
                <w:i/>
                <w:color w:val="000000"/>
                <w:sz w:val="22"/>
                <w:szCs w:val="22"/>
              </w:rPr>
              <w:t xml:space="preserve">Регламентом подачи уведомлений </w:t>
            </w:r>
            <w:r w:rsidR="00273AED">
              <w:rPr>
                <w:rFonts w:ascii="Garamond" w:hAnsi="Garamond"/>
                <w:i/>
                <w:color w:val="000000"/>
                <w:sz w:val="22"/>
                <w:szCs w:val="22"/>
              </w:rPr>
              <w:t>у</w:t>
            </w:r>
            <w:r w:rsidRPr="00273AED">
              <w:rPr>
                <w:rFonts w:ascii="Garamond" w:hAnsi="Garamond"/>
                <w:i/>
                <w:color w:val="000000"/>
                <w:sz w:val="22"/>
                <w:szCs w:val="22"/>
              </w:rPr>
              <w:t>частниками оптового рынка</w:t>
            </w:r>
            <w:r w:rsidRPr="00262DCC">
              <w:rPr>
                <w:rFonts w:ascii="Garamond" w:hAnsi="Garamond"/>
                <w:color w:val="000000"/>
                <w:sz w:val="22"/>
                <w:szCs w:val="22"/>
              </w:rPr>
              <w:t xml:space="preserve"> (Приложение № 4 к </w:t>
            </w:r>
            <w:r w:rsidRPr="00273AED">
              <w:rPr>
                <w:rFonts w:ascii="Garamond" w:hAnsi="Garamond"/>
                <w:i/>
                <w:color w:val="000000"/>
                <w:sz w:val="22"/>
                <w:szCs w:val="22"/>
              </w:rPr>
              <w:t>Договору о присоединении к торговой системе оптового рынка</w:t>
            </w:r>
            <w:r w:rsidRPr="00262DCC">
              <w:rPr>
                <w:rFonts w:ascii="Garamond" w:hAnsi="Garamond"/>
                <w:color w:val="000000"/>
                <w:sz w:val="22"/>
                <w:szCs w:val="22"/>
              </w:rPr>
              <w:t>), или АОУ признан неготовым согласно п.</w:t>
            </w:r>
            <w:r w:rsidR="001B41DA">
              <w:rPr>
                <w:rFonts w:ascii="Garamond" w:hAnsi="Garamond"/>
                <w:color w:val="000000"/>
                <w:sz w:val="22"/>
                <w:szCs w:val="22"/>
              </w:rPr>
              <w:t xml:space="preserve"> 5.4.4</w:t>
            </w:r>
            <w:r w:rsidRPr="00262DCC">
              <w:rPr>
                <w:rFonts w:ascii="Garamond" w:hAnsi="Garamond"/>
                <w:color w:val="000000"/>
                <w:sz w:val="22"/>
                <w:szCs w:val="22"/>
              </w:rPr>
              <w:t xml:space="preserve"> настоящего Порядка, тогда: </w:t>
            </w:r>
          </w:p>
          <w:p w14:paraId="073B84E1" w14:textId="659D850F" w:rsidR="00150ABA" w:rsidRPr="00262DCC" w:rsidRDefault="00AA1B08" w:rsidP="00FF7C2C">
            <w:pPr>
              <w:pStyle w:val="af4"/>
              <w:widowControl w:val="0"/>
              <w:spacing w:before="120" w:after="120"/>
              <w:ind w:left="171" w:firstLine="567"/>
              <w:jc w:val="both"/>
              <w:outlineLvl w:val="2"/>
              <w:rPr>
                <w:rFonts w:ascii="Garamond" w:hAnsi="Garamond"/>
                <w:color w:val="000000"/>
                <w:sz w:val="22"/>
                <w:szCs w:val="22"/>
              </w:rPr>
            </w:pPr>
            <m:oMathPara>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 h</m:t>
                    </m:r>
                  </m:sub>
                  <m:sup>
                    <m:r>
                      <w:rPr>
                        <w:rFonts w:ascii="Cambria Math" w:hAnsi="Cambria Math"/>
                        <w:color w:val="000000"/>
                        <w:sz w:val="22"/>
                        <w:szCs w:val="22"/>
                      </w:rPr>
                      <m:t>2.2</m:t>
                    </m:r>
                  </m:sup>
                </m:sSubSup>
                <m:r>
                  <w:rPr>
                    <w:rFonts w:ascii="Cambria Math" w:hAnsi="Cambria Math"/>
                    <w:color w:val="000000"/>
                    <w:sz w:val="22"/>
                    <w:szCs w:val="22"/>
                  </w:rPr>
                  <m:t xml:space="preserve">=0; </m:t>
                </m:r>
              </m:oMath>
            </m:oMathPara>
          </w:p>
          <w:p w14:paraId="116560B7" w14:textId="32932ECE" w:rsidR="00150ABA" w:rsidRPr="00262DCC" w:rsidRDefault="00AA1B08" w:rsidP="00FF7C2C">
            <w:pPr>
              <w:pStyle w:val="af4"/>
              <w:widowControl w:val="0"/>
              <w:spacing w:before="120" w:after="120"/>
              <w:ind w:left="171" w:firstLine="567"/>
              <w:jc w:val="center"/>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Δ</m:t>
                  </m:r>
                </m:e>
                <m:sub>
                  <m:r>
                    <w:rPr>
                      <w:rFonts w:ascii="Cambria Math" w:hAnsi="Cambria Math"/>
                      <w:color w:val="000000"/>
                      <w:sz w:val="22"/>
                      <w:szCs w:val="22"/>
                      <w:lang w:val="en-US"/>
                    </w:rPr>
                    <m:t>q</m:t>
                  </m:r>
                  <m:r>
                    <w:rPr>
                      <w:rFonts w:ascii="Cambria Math" w:hAnsi="Cambria Math"/>
                      <w:color w:val="000000"/>
                      <w:sz w:val="22"/>
                      <w:szCs w:val="22"/>
                    </w:rPr>
                    <m:t xml:space="preserve">, </m:t>
                  </m:r>
                  <m:r>
                    <w:rPr>
                      <w:rFonts w:ascii="Cambria Math" w:hAnsi="Cambria Math"/>
                      <w:color w:val="000000"/>
                      <w:sz w:val="22"/>
                      <w:szCs w:val="22"/>
                      <w:lang w:val="en-US"/>
                    </w:rPr>
                    <m:t>H</m:t>
                  </m:r>
                </m:sub>
                <m:sup>
                  <m:r>
                    <w:rPr>
                      <w:rFonts w:ascii="Cambria Math" w:hAnsi="Cambria Math"/>
                      <w:color w:val="000000"/>
                      <w:sz w:val="22"/>
                      <w:szCs w:val="22"/>
                    </w:rPr>
                    <m:t>2.2</m:t>
                  </m:r>
                </m:sup>
              </m:sSubSup>
              <m:r>
                <w:rPr>
                  <w:rFonts w:ascii="Cambria Math" w:hAnsi="Cambria Math"/>
                  <w:color w:val="000000"/>
                  <w:sz w:val="22"/>
                  <w:szCs w:val="22"/>
                </w:rPr>
                <m:t xml:space="preserve">= </m:t>
              </m:r>
              <m:sSubSup>
                <m:sSubSupPr>
                  <m:ctrlPr>
                    <w:rPr>
                      <w:rFonts w:ascii="Cambria Math" w:hAnsi="Cambria Math"/>
                      <w:i/>
                      <w:color w:val="000000"/>
                      <w:sz w:val="22"/>
                      <w:szCs w:val="22"/>
                    </w:rPr>
                  </m:ctrlPr>
                </m:sSubSupPr>
                <m:e>
                  <m:r>
                    <w:rPr>
                      <w:rFonts w:ascii="Cambria Math" w:hAnsi="Cambria Math"/>
                      <w:color w:val="000000"/>
                      <w:sz w:val="22"/>
                      <w:szCs w:val="22"/>
                    </w:rPr>
                    <m:t>k</m:t>
                  </m:r>
                </m:e>
                <m:sub>
                  <m:r>
                    <w:rPr>
                      <w:rFonts w:ascii="Cambria Math" w:hAnsi="Cambria Math"/>
                      <w:color w:val="000000"/>
                      <w:sz w:val="22"/>
                      <w:szCs w:val="22"/>
                    </w:rPr>
                    <m:t>AR</m:t>
                  </m:r>
                </m:sub>
                <m:sup>
                  <m:r>
                    <w:rPr>
                      <w:rFonts w:ascii="Cambria Math" w:hAnsi="Cambria Math"/>
                      <w:color w:val="000000"/>
                      <w:sz w:val="22"/>
                      <w:szCs w:val="22"/>
                    </w:rPr>
                    <m:t>2.2</m:t>
                  </m:r>
                </m:sup>
              </m:sSubSup>
              <m:r>
                <w:rPr>
                  <w:rFonts w:ascii="Cambria Math" w:hAnsi="Cambria Math"/>
                  <w:color w:val="000000"/>
                  <w:sz w:val="22"/>
                  <w:szCs w:val="22"/>
                </w:rPr>
                <m:t>⋅</m:t>
              </m:r>
              <m:r>
                <m:rPr>
                  <m:sty m:val="p"/>
                </m:rPr>
                <w:rPr>
                  <w:rFonts w:ascii="Cambria Math" w:hAnsi="Cambria Math"/>
                  <w:color w:val="000000"/>
                  <w:sz w:val="22"/>
                  <w:szCs w:val="22"/>
                </w:rPr>
                <m:t>max⁡</m:t>
              </m:r>
              <m:r>
                <w:rPr>
                  <w:rFonts w:ascii="Cambria Math" w:hAnsi="Cambria Math"/>
                  <w:color w:val="000000"/>
                  <w:sz w:val="22"/>
                  <w:szCs w:val="22"/>
                </w:rPr>
                <m:t>[0;(</m:t>
              </m:r>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q,h</m:t>
                  </m:r>
                </m:sub>
                <m:sup>
                  <m:r>
                    <w:rPr>
                      <w:rFonts w:ascii="Cambria Math" w:hAnsi="Cambria Math"/>
                      <w:color w:val="000000"/>
                      <w:sz w:val="22"/>
                      <w:szCs w:val="22"/>
                    </w:rPr>
                    <m:t>распр_атт</m:t>
                  </m:r>
                </m:sup>
              </m:sSubSup>
              <m:r>
                <w:rPr>
                  <w:rFonts w:ascii="Cambria Math" w:hAnsi="Cambria Math"/>
                  <w:color w:val="000000"/>
                  <w:sz w:val="22"/>
                  <w:szCs w:val="22"/>
                </w:rPr>
                <m:t>-</m:t>
              </m:r>
            </m:oMath>
            <w:r w:rsidR="00150ABA" w:rsidRPr="00262DCC">
              <w:rPr>
                <w:rFonts w:ascii="Garamond" w:hAnsi="Garamond"/>
                <w:color w:val="000000"/>
                <w:sz w:val="22"/>
                <w:szCs w:val="22"/>
              </w:rPr>
              <w:t xml:space="preserve">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 h</m:t>
                  </m:r>
                </m:sub>
                <m:sup>
                  <m:r>
                    <w:rPr>
                      <w:rFonts w:ascii="Cambria Math" w:hAnsi="Cambria Math"/>
                      <w:color w:val="000000"/>
                      <w:sz w:val="22"/>
                      <w:szCs w:val="22"/>
                    </w:rPr>
                    <m:t>2.2</m:t>
                  </m:r>
                </m:sup>
              </m:sSubSup>
              <m:r>
                <w:rPr>
                  <w:rFonts w:ascii="Cambria Math" w:hAnsi="Cambria Math"/>
                  <w:color w:val="000000"/>
                  <w:sz w:val="22"/>
                  <w:szCs w:val="22"/>
                </w:rPr>
                <m:t>).</m:t>
              </m:r>
            </m:oMath>
          </w:p>
          <w:p w14:paraId="793C1010" w14:textId="77777777"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Иначе: </w:t>
            </w:r>
          </w:p>
          <w:p w14:paraId="10412FE0" w14:textId="19FEE30C" w:rsidR="00150ABA" w:rsidRPr="00262DCC" w:rsidRDefault="00AA1B08" w:rsidP="00FF7C2C">
            <w:pPr>
              <w:pStyle w:val="af4"/>
              <w:widowControl w:val="0"/>
              <w:spacing w:before="120" w:after="120"/>
              <w:ind w:left="171" w:firstLine="567"/>
              <w:jc w:val="center"/>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 h</m:t>
                  </m:r>
                </m:sub>
                <m:sup>
                  <m:r>
                    <w:rPr>
                      <w:rFonts w:ascii="Cambria Math" w:hAnsi="Cambria Math"/>
                      <w:color w:val="000000"/>
                      <w:sz w:val="22"/>
                      <w:szCs w:val="22"/>
                    </w:rPr>
                    <m:t>2.2</m:t>
                  </m:r>
                </m:sup>
              </m:sSubSup>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q,h</m:t>
                  </m:r>
                </m:sub>
                <m:sup>
                  <m:r>
                    <w:rPr>
                      <w:rFonts w:ascii="Cambria Math" w:hAnsi="Cambria Math"/>
                      <w:color w:val="000000"/>
                      <w:sz w:val="22"/>
                      <w:szCs w:val="22"/>
                    </w:rPr>
                    <m:t>распр</m:t>
                  </m:r>
                </m:sup>
              </m:sSubSup>
            </m:oMath>
            <w:r w:rsidR="00150ABA" w:rsidRPr="00262DCC">
              <w:rPr>
                <w:rFonts w:ascii="Garamond" w:hAnsi="Garamond"/>
                <w:color w:val="000000"/>
                <w:sz w:val="22"/>
                <w:szCs w:val="22"/>
              </w:rPr>
              <w:t>;</w:t>
            </w:r>
          </w:p>
          <w:p w14:paraId="2FD653CE" w14:textId="46C8FFD8" w:rsidR="00150ABA" w:rsidRPr="00262DCC" w:rsidRDefault="00AA1B08" w:rsidP="00FF7C2C">
            <w:pPr>
              <w:pStyle w:val="af4"/>
              <w:widowControl w:val="0"/>
              <w:spacing w:before="120" w:after="120"/>
              <w:ind w:left="171" w:firstLine="567"/>
              <w:jc w:val="center"/>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Δ</m:t>
                  </m:r>
                </m:e>
                <m:sub>
                  <m:r>
                    <w:rPr>
                      <w:rFonts w:ascii="Cambria Math" w:hAnsi="Cambria Math"/>
                      <w:color w:val="000000"/>
                      <w:sz w:val="22"/>
                      <w:szCs w:val="22"/>
                      <w:lang w:val="en-US"/>
                    </w:rPr>
                    <m:t>q</m:t>
                  </m:r>
                  <m:r>
                    <w:rPr>
                      <w:rFonts w:ascii="Cambria Math" w:hAnsi="Cambria Math"/>
                      <w:color w:val="000000"/>
                      <w:sz w:val="22"/>
                      <w:szCs w:val="22"/>
                    </w:rPr>
                    <m:t>, h</m:t>
                  </m:r>
                </m:sub>
                <m:sup>
                  <m:r>
                    <w:rPr>
                      <w:rFonts w:ascii="Cambria Math" w:hAnsi="Cambria Math"/>
                      <w:color w:val="000000"/>
                      <w:sz w:val="22"/>
                      <w:szCs w:val="22"/>
                    </w:rPr>
                    <m:t>2.2</m:t>
                  </m:r>
                </m:sup>
              </m:sSubSup>
              <m:r>
                <w:rPr>
                  <w:rFonts w:ascii="Cambria Math" w:hAnsi="Cambria Math"/>
                  <w:color w:val="000000"/>
                  <w:sz w:val="22"/>
                  <w:szCs w:val="22"/>
                </w:rPr>
                <m:t xml:space="preserve">= </m:t>
              </m:r>
              <m:sSubSup>
                <m:sSubSupPr>
                  <m:ctrlPr>
                    <w:rPr>
                      <w:rFonts w:ascii="Cambria Math" w:hAnsi="Cambria Math"/>
                      <w:i/>
                      <w:color w:val="000000"/>
                      <w:sz w:val="22"/>
                      <w:szCs w:val="22"/>
                    </w:rPr>
                  </m:ctrlPr>
                </m:sSubSupPr>
                <m:e>
                  <m:r>
                    <w:rPr>
                      <w:rFonts w:ascii="Cambria Math" w:hAnsi="Cambria Math"/>
                      <w:color w:val="000000"/>
                      <w:sz w:val="22"/>
                      <w:szCs w:val="22"/>
                    </w:rPr>
                    <m:t>k</m:t>
                  </m:r>
                </m:e>
                <m:sub>
                  <m:r>
                    <w:rPr>
                      <w:rFonts w:ascii="Cambria Math" w:hAnsi="Cambria Math"/>
                      <w:color w:val="000000"/>
                      <w:sz w:val="22"/>
                      <w:szCs w:val="22"/>
                    </w:rPr>
                    <m:t>AR</m:t>
                  </m:r>
                </m:sub>
                <m:sup>
                  <m:r>
                    <w:rPr>
                      <w:rFonts w:ascii="Cambria Math" w:hAnsi="Cambria Math"/>
                      <w:color w:val="000000"/>
                      <w:sz w:val="22"/>
                      <w:szCs w:val="22"/>
                    </w:rPr>
                    <m:t>2.2</m:t>
                  </m:r>
                </m:sup>
              </m:sSubSup>
              <m:r>
                <w:rPr>
                  <w:rFonts w:ascii="Cambria Math" w:hAnsi="Cambria Math"/>
                  <w:color w:val="000000"/>
                  <w:sz w:val="22"/>
                  <w:szCs w:val="22"/>
                </w:rPr>
                <m:t>⋅</m:t>
              </m:r>
              <m:r>
                <m:rPr>
                  <m:sty m:val="p"/>
                </m:rPr>
                <w:rPr>
                  <w:rFonts w:ascii="Cambria Math" w:hAnsi="Cambria Math"/>
                  <w:color w:val="000000"/>
                  <w:sz w:val="22"/>
                  <w:szCs w:val="22"/>
                </w:rPr>
                <m:t>max⁡</m:t>
              </m:r>
              <m:r>
                <w:rPr>
                  <w:rFonts w:ascii="Cambria Math" w:hAnsi="Cambria Math"/>
                  <w:color w:val="000000"/>
                  <w:sz w:val="22"/>
                  <w:szCs w:val="22"/>
                </w:rPr>
                <m:t xml:space="preserve">[0; </m:t>
              </m:r>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q,h</m:t>
                  </m:r>
                </m:sub>
                <m:sup>
                  <m:r>
                    <w:rPr>
                      <w:rFonts w:ascii="Cambria Math" w:hAnsi="Cambria Math"/>
                      <w:color w:val="000000"/>
                      <w:sz w:val="22"/>
                      <w:szCs w:val="22"/>
                    </w:rPr>
                    <m:t>распр</m:t>
                  </m:r>
                </m:sup>
              </m:sSubSup>
              <m:r>
                <w:rPr>
                  <w:rFonts w:ascii="Cambria Math" w:hAnsi="Cambria Math"/>
                  <w:color w:val="000000"/>
                  <w:sz w:val="22"/>
                  <w:szCs w:val="22"/>
                </w:rPr>
                <m:t>-</m:t>
              </m:r>
            </m:oMath>
            <w:r w:rsidR="00150ABA" w:rsidRPr="00262DCC">
              <w:rPr>
                <w:rFonts w:ascii="Garamond" w:hAnsi="Garamond"/>
                <w:color w:val="000000"/>
                <w:sz w:val="22"/>
                <w:szCs w:val="22"/>
              </w:rPr>
              <w:t xml:space="preserve">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 h</m:t>
                  </m:r>
                </m:sub>
                <m:sup>
                  <m:r>
                    <w:rPr>
                      <w:rFonts w:ascii="Cambria Math" w:hAnsi="Cambria Math"/>
                      <w:color w:val="000000"/>
                      <w:sz w:val="22"/>
                      <w:szCs w:val="22"/>
                    </w:rPr>
                    <m:t>2.2</m:t>
                  </m:r>
                </m:sup>
              </m:sSubSup>
              <m:r>
                <w:rPr>
                  <w:rFonts w:ascii="Cambria Math" w:hAnsi="Cambria Math"/>
                  <w:color w:val="000000"/>
                  <w:sz w:val="22"/>
                  <w:szCs w:val="22"/>
                </w:rPr>
                <m:t>]</m:t>
              </m:r>
            </m:oMath>
            <w:r w:rsidR="00150ABA" w:rsidRPr="00262DCC">
              <w:rPr>
                <w:rFonts w:ascii="Garamond" w:hAnsi="Garamond"/>
                <w:color w:val="000000"/>
                <w:sz w:val="22"/>
                <w:szCs w:val="22"/>
              </w:rPr>
              <w:t xml:space="preserve"> = 0</w:t>
            </w:r>
          </w:p>
          <w:p w14:paraId="4C59DEDA" w14:textId="77777777"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p>
          <w:p w14:paraId="2EC722F2" w14:textId="77777777"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в период с 01.01.2027: </w:t>
            </w:r>
          </w:p>
          <w:p w14:paraId="289457E9" w14:textId="3BB00269" w:rsidR="00150ABA" w:rsidRPr="001B41DA" w:rsidRDefault="00AA1B08" w:rsidP="00FF7C2C">
            <w:pPr>
              <w:pStyle w:val="af4"/>
              <w:widowControl w:val="0"/>
              <w:spacing w:before="120" w:after="120"/>
              <w:ind w:left="171" w:firstLine="567"/>
              <w:jc w:val="center"/>
              <w:outlineLvl w:val="2"/>
              <w:rPr>
                <w:rFonts w:ascii="Garamond" w:hAnsi="Garamond"/>
                <w:color w:val="000000"/>
                <w:sz w:val="22"/>
                <w:szCs w:val="22"/>
                <w:lang w:val="en-US"/>
              </w:rPr>
            </w:pPr>
            <m:oMath>
              <m:sSubSup>
                <m:sSubSupPr>
                  <m:ctrlPr>
                    <w:rPr>
                      <w:rFonts w:ascii="Cambria Math" w:hAnsi="Cambria Math"/>
                      <w:i/>
                      <w:color w:val="000000"/>
                      <w:sz w:val="22"/>
                      <w:szCs w:val="22"/>
                    </w:rPr>
                  </m:ctrlPr>
                </m:sSubSupPr>
                <m:e>
                  <m:r>
                    <w:rPr>
                      <w:rFonts w:ascii="Cambria Math" w:hAnsi="Cambria Math"/>
                      <w:color w:val="000000"/>
                      <w:sz w:val="22"/>
                      <w:szCs w:val="22"/>
                    </w:rPr>
                    <m:t>Δ</m:t>
                  </m:r>
                </m:e>
                <m:sub>
                  <m:r>
                    <w:rPr>
                      <w:rFonts w:ascii="Cambria Math" w:hAnsi="Cambria Math"/>
                      <w:color w:val="000000"/>
                      <w:sz w:val="22"/>
                      <w:szCs w:val="22"/>
                    </w:rPr>
                    <m:t>q</m:t>
                  </m:r>
                  <m:r>
                    <w:rPr>
                      <w:rFonts w:ascii="Cambria Math" w:hAnsi="Cambria Math"/>
                      <w:color w:val="000000"/>
                      <w:sz w:val="22"/>
                      <w:szCs w:val="22"/>
                      <w:lang w:val="en-US"/>
                    </w:rPr>
                    <m:t>, H</m:t>
                  </m:r>
                </m:sub>
                <m:sup>
                  <m:r>
                    <w:rPr>
                      <w:rFonts w:ascii="Cambria Math" w:hAnsi="Cambria Math"/>
                      <w:color w:val="000000"/>
                      <w:sz w:val="22"/>
                      <w:szCs w:val="22"/>
                      <w:lang w:val="en-US"/>
                    </w:rPr>
                    <m:t>2.2</m:t>
                  </m:r>
                </m:sup>
              </m:sSubSup>
              <m:r>
                <w:rPr>
                  <w:rFonts w:ascii="Cambria Math" w:hAnsi="Cambria Math"/>
                  <w:color w:val="000000"/>
                  <w:sz w:val="22"/>
                  <w:szCs w:val="22"/>
                  <w:lang w:val="en-US"/>
                </w:rPr>
                <m:t xml:space="preserve">= </m:t>
              </m:r>
              <m:sSubSup>
                <m:sSubSupPr>
                  <m:ctrlPr>
                    <w:rPr>
                      <w:rFonts w:ascii="Cambria Math" w:hAnsi="Cambria Math"/>
                      <w:i/>
                      <w:color w:val="000000"/>
                      <w:sz w:val="22"/>
                      <w:szCs w:val="22"/>
                    </w:rPr>
                  </m:ctrlPr>
                </m:sSubSupPr>
                <m:e>
                  <m:r>
                    <w:rPr>
                      <w:rFonts w:ascii="Cambria Math" w:hAnsi="Cambria Math"/>
                      <w:color w:val="000000"/>
                      <w:sz w:val="22"/>
                      <w:szCs w:val="22"/>
                    </w:rPr>
                    <m:t>k</m:t>
                  </m:r>
                </m:e>
                <m:sub>
                  <m:r>
                    <w:rPr>
                      <w:rFonts w:ascii="Cambria Math" w:hAnsi="Cambria Math"/>
                      <w:color w:val="000000"/>
                      <w:sz w:val="22"/>
                      <w:szCs w:val="22"/>
                    </w:rPr>
                    <m:t>AR</m:t>
                  </m:r>
                </m:sub>
                <m:sup>
                  <m:r>
                    <w:rPr>
                      <w:rFonts w:ascii="Cambria Math" w:hAnsi="Cambria Math"/>
                      <w:color w:val="000000"/>
                      <w:sz w:val="22"/>
                      <w:szCs w:val="22"/>
                      <w:lang w:val="en-US"/>
                    </w:rPr>
                    <m:t>2.2</m:t>
                  </m:r>
                </m:sup>
              </m:sSubSup>
              <m:r>
                <w:rPr>
                  <w:rFonts w:ascii="Cambria Math" w:hAnsi="Cambria Math"/>
                  <w:color w:val="000000"/>
                  <w:sz w:val="22"/>
                  <w:szCs w:val="22"/>
                  <w:lang w:val="en-US"/>
                </w:rPr>
                <m:t>⋅</m:t>
              </m:r>
              <m:r>
                <m:rPr>
                  <m:sty m:val="p"/>
                </m:rPr>
                <w:rPr>
                  <w:rFonts w:ascii="Cambria Math" w:hAnsi="Cambria Math"/>
                  <w:color w:val="000000"/>
                  <w:sz w:val="22"/>
                  <w:szCs w:val="22"/>
                  <w:lang w:val="en-US"/>
                </w:rPr>
                <m:t>max⁡</m:t>
              </m:r>
              <m:r>
                <w:rPr>
                  <w:rFonts w:ascii="Cambria Math" w:hAnsi="Cambria Math"/>
                  <w:color w:val="000000"/>
                  <w:sz w:val="22"/>
                  <w:szCs w:val="22"/>
                  <w:lang w:val="en-US"/>
                </w:rPr>
                <m:t>[0;(</m:t>
              </m:r>
              <m:sSubSup>
                <m:sSubSupPr>
                  <m:ctrlPr>
                    <w:rPr>
                      <w:rFonts w:ascii="Cambria Math" w:hAnsi="Cambria Math"/>
                      <w:i/>
                      <w:color w:val="000000"/>
                      <w:sz w:val="22"/>
                      <w:szCs w:val="22"/>
                    </w:rPr>
                  </m:ctrlPr>
                </m:sSubSupPr>
                <m:e>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w:rPr>
                          <w:rFonts w:ascii="Cambria Math" w:hAnsi="Cambria Math"/>
                          <w:color w:val="000000"/>
                          <w:sz w:val="22"/>
                          <w:szCs w:val="22"/>
                          <w:lang w:val="en-US"/>
                        </w:rPr>
                        <m:t>,h</m:t>
                      </m:r>
                    </m:sub>
                    <m:sup>
                      <m:r>
                        <w:rPr>
                          <w:rFonts w:ascii="Cambria Math" w:hAnsi="Cambria Math"/>
                          <w:color w:val="000000"/>
                          <w:sz w:val="22"/>
                          <w:szCs w:val="22"/>
                        </w:rPr>
                        <m:t>распр</m:t>
                      </m:r>
                    </m:sup>
                  </m:sSubSup>
                  <m:r>
                    <w:rPr>
                      <w:rFonts w:ascii="Cambria Math" w:hAnsi="Cambria Math"/>
                      <w:color w:val="000000"/>
                      <w:sz w:val="22"/>
                      <w:szCs w:val="22"/>
                      <w:lang w:val="en-US"/>
                    </w:rPr>
                    <m:t>-</m:t>
                  </m:r>
                  <m:r>
                    <w:rPr>
                      <w:rFonts w:ascii="Cambria Math" w:hAnsi="Cambria Math"/>
                      <w:color w:val="000000"/>
                      <w:sz w:val="22"/>
                      <w:szCs w:val="22"/>
                    </w:rPr>
                    <m:t>Δ</m:t>
                  </m:r>
                </m:e>
                <m:sub>
                  <m:r>
                    <w:rPr>
                      <w:rFonts w:ascii="Cambria Math" w:hAnsi="Cambria Math"/>
                      <w:color w:val="000000"/>
                      <w:sz w:val="22"/>
                      <w:szCs w:val="22"/>
                    </w:rPr>
                    <m:t>q</m:t>
                  </m:r>
                  <m:r>
                    <w:rPr>
                      <w:rFonts w:ascii="Cambria Math" w:hAnsi="Cambria Math"/>
                      <w:color w:val="000000"/>
                      <w:sz w:val="22"/>
                      <w:szCs w:val="22"/>
                      <w:lang w:val="en-US"/>
                    </w:rPr>
                    <m:t>, h</m:t>
                  </m:r>
                </m:sub>
                <m:sup>
                  <m:r>
                    <w:rPr>
                      <w:rFonts w:ascii="Cambria Math" w:hAnsi="Cambria Math"/>
                      <w:color w:val="000000"/>
                      <w:sz w:val="22"/>
                      <w:szCs w:val="22"/>
                      <w:lang w:val="en-US"/>
                    </w:rPr>
                    <m:t>2.1</m:t>
                  </m:r>
                </m:sup>
              </m:sSubSup>
              <m:r>
                <w:rPr>
                  <w:rFonts w:ascii="Cambria Math" w:hAnsi="Cambria Math"/>
                  <w:color w:val="000000"/>
                  <w:sz w:val="22"/>
                  <w:szCs w:val="22"/>
                  <w:lang w:val="en-US"/>
                </w:rPr>
                <m:t>)-</m:t>
              </m:r>
            </m:oMath>
            <w:r w:rsidR="00150ABA" w:rsidRPr="00262DCC">
              <w:rPr>
                <w:rFonts w:ascii="Garamond" w:hAnsi="Garamond"/>
                <w:color w:val="000000"/>
                <w:sz w:val="22"/>
                <w:szCs w:val="22"/>
                <w:lang w:val="en-US"/>
              </w:rPr>
              <w:t>min</w:t>
            </w:r>
            <w:r w:rsidR="00150ABA" w:rsidRPr="001B41DA">
              <w:rPr>
                <w:rFonts w:ascii="Garamond" w:hAnsi="Garamond"/>
                <w:color w:val="000000"/>
                <w:sz w:val="22"/>
                <w:szCs w:val="22"/>
                <w:lang w:val="en-US"/>
              </w:rPr>
              <w:t xml:space="preserve">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w:rPr>
                      <w:rFonts w:ascii="Cambria Math" w:hAnsi="Cambria Math"/>
                      <w:color w:val="000000"/>
                      <w:sz w:val="22"/>
                      <w:szCs w:val="22"/>
                      <w:lang w:val="en-US"/>
                    </w:rPr>
                    <m:t>, h</m:t>
                  </m:r>
                </m:sub>
                <m:sup>
                  <m:r>
                    <w:rPr>
                      <w:rFonts w:ascii="Cambria Math" w:hAnsi="Cambria Math"/>
                      <w:color w:val="000000"/>
                      <w:sz w:val="22"/>
                      <w:szCs w:val="22"/>
                      <w:lang w:val="en-US"/>
                    </w:rPr>
                    <m:t>2.2</m:t>
                  </m:r>
                </m:sup>
              </m:sSubSup>
              <m:r>
                <w:rPr>
                  <w:rFonts w:ascii="Cambria Math" w:hAnsi="Cambria Math"/>
                  <w:color w:val="000000"/>
                  <w:sz w:val="22"/>
                  <w:szCs w:val="22"/>
                  <w:lang w:val="en-US"/>
                </w:rPr>
                <m:t>;</m:t>
              </m:r>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w:rPr>
                      <w:rFonts w:ascii="Cambria Math" w:hAnsi="Cambria Math"/>
                      <w:color w:val="000000"/>
                      <w:sz w:val="22"/>
                      <w:szCs w:val="22"/>
                      <w:lang w:val="en-US"/>
                    </w:rPr>
                    <m:t>,h</m:t>
                  </m:r>
                </m:sub>
                <m:sup>
                  <m:r>
                    <w:rPr>
                      <w:rFonts w:ascii="Cambria Math" w:hAnsi="Cambria Math"/>
                      <w:color w:val="000000"/>
                      <w:sz w:val="22"/>
                      <w:szCs w:val="22"/>
                    </w:rPr>
                    <m:t>распр</m:t>
                  </m:r>
                </m:sup>
              </m:sSubSup>
              <m:r>
                <w:rPr>
                  <w:rFonts w:ascii="Cambria Math" w:hAnsi="Cambria Math"/>
                  <w:color w:val="000000"/>
                  <w:sz w:val="22"/>
                  <w:szCs w:val="22"/>
                  <w:lang w:val="en-US"/>
                </w:rPr>
                <m:t>)]</m:t>
              </m:r>
            </m:oMath>
            <w:r w:rsidR="001B41DA" w:rsidRPr="001B41DA">
              <w:rPr>
                <w:rFonts w:ascii="Garamond" w:hAnsi="Garamond"/>
                <w:color w:val="000000"/>
                <w:sz w:val="22"/>
                <w:szCs w:val="22"/>
                <w:lang w:val="en-US"/>
              </w:rPr>
              <w:t>,</w:t>
            </w:r>
          </w:p>
          <w:p w14:paraId="5DFD4FBF" w14:textId="6AAA5F4B" w:rsidR="00150ABA" w:rsidRPr="00262DCC" w:rsidRDefault="00AA1B08" w:rsidP="00FF7C2C">
            <w:pPr>
              <w:pStyle w:val="af4"/>
              <w:widowControl w:val="0"/>
              <w:spacing w:before="120" w:after="120"/>
              <w:ind w:left="171" w:firstLine="567"/>
              <w:jc w:val="both"/>
              <w:outlineLvl w:val="2"/>
              <w:rPr>
                <w:rFonts w:ascii="Garamond" w:hAnsi="Garamond"/>
                <w:color w:val="000000"/>
                <w:sz w:val="22"/>
                <w:szCs w:val="22"/>
              </w:rPr>
            </w:pPr>
            <m:oMath>
              <m:sSubSup>
                <m:sSubSupPr>
                  <m:ctrlPr>
                    <w:rPr>
                      <w:rFonts w:ascii="Cambria Math" w:hAnsi="Cambria Math"/>
                      <w:color w:val="000000"/>
                      <w:sz w:val="22"/>
                      <w:szCs w:val="22"/>
                    </w:rPr>
                  </m:ctrlPr>
                </m:sSubSupPr>
                <m:e>
                  <m:r>
                    <w:rPr>
                      <w:rFonts w:ascii="Cambria Math" w:hAnsi="Cambria Math"/>
                      <w:color w:val="000000"/>
                      <w:sz w:val="22"/>
                      <w:szCs w:val="22"/>
                    </w:rPr>
                    <m:t>k</m:t>
                  </m:r>
                </m:e>
                <m:sub>
                  <m:r>
                    <w:rPr>
                      <w:rFonts w:ascii="Cambria Math" w:hAnsi="Cambria Math"/>
                      <w:color w:val="000000"/>
                      <w:sz w:val="22"/>
                      <w:szCs w:val="22"/>
                    </w:rPr>
                    <m:t>AR</m:t>
                  </m:r>
                </m:sub>
                <m:sup>
                  <m:r>
                    <m:rPr>
                      <m:sty m:val="p"/>
                    </m:rPr>
                    <w:rPr>
                      <w:rFonts w:ascii="Cambria Math" w:hAnsi="Cambria Math"/>
                      <w:color w:val="000000"/>
                      <w:sz w:val="22"/>
                      <w:szCs w:val="22"/>
                    </w:rPr>
                    <m:t>2.2</m:t>
                  </m:r>
                </m:sup>
              </m:sSubSup>
            </m:oMath>
            <w:r w:rsidR="00150ABA" w:rsidRPr="00262DCC">
              <w:rPr>
                <w:rFonts w:ascii="Garamond" w:hAnsi="Garamond"/>
                <w:color w:val="000000"/>
                <w:sz w:val="22"/>
                <w:szCs w:val="22"/>
              </w:rPr>
              <w:t xml:space="preserve"> – коэффициент неготовности, связанный с отличием в меньшую сторону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2.2</m:t>
                  </m:r>
                </m:sup>
              </m:sSubSup>
            </m:oMath>
            <w:r w:rsidR="00150ABA" w:rsidRPr="00262DCC">
              <w:rPr>
                <w:rFonts w:ascii="Garamond" w:hAnsi="Garamond"/>
                <w:color w:val="000000"/>
                <w:sz w:val="22"/>
                <w:szCs w:val="22"/>
              </w:rPr>
              <w:t xml:space="preserve"> и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m:t>
                  </m:r>
                  <m:r>
                    <w:rPr>
                      <w:rFonts w:ascii="Cambria Math" w:hAnsi="Cambria Math"/>
                      <w:color w:val="000000"/>
                      <w:sz w:val="22"/>
                      <w:szCs w:val="22"/>
                    </w:rPr>
                    <m:t>h</m:t>
                  </m:r>
                </m:sub>
                <m:sup>
                  <m:r>
                    <m:rPr>
                      <m:sty m:val="p"/>
                    </m:rPr>
                    <w:rPr>
                      <w:rFonts w:ascii="Cambria Math" w:hAnsi="Cambria Math"/>
                      <w:color w:val="000000"/>
                      <w:sz w:val="22"/>
                      <w:szCs w:val="22"/>
                    </w:rPr>
                    <m:t>распр</m:t>
                  </m:r>
                </m:sup>
              </m:sSubSup>
              <m:r>
                <w:rPr>
                  <w:rFonts w:ascii="Cambria Math" w:hAnsi="Cambria Math"/>
                  <w:color w:val="000000"/>
                  <w:sz w:val="22"/>
                  <w:szCs w:val="22"/>
                </w:rPr>
                <m:t xml:space="preserve"> (</m:t>
              </m:r>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q,h</m:t>
                  </m:r>
                </m:sub>
                <m:sup>
                  <m:r>
                    <w:rPr>
                      <w:rFonts w:ascii="Cambria Math" w:hAnsi="Cambria Math"/>
                      <w:color w:val="000000"/>
                      <w:sz w:val="22"/>
                      <w:szCs w:val="22"/>
                    </w:rPr>
                    <m:t>распр_инд</m:t>
                  </m:r>
                </m:sup>
              </m:sSubSup>
              <m:r>
                <w:rPr>
                  <w:rFonts w:ascii="Cambria Math" w:hAnsi="Cambria Math"/>
                  <w:color w:val="000000"/>
                  <w:sz w:val="22"/>
                  <w:szCs w:val="22"/>
                </w:rPr>
                <m:t>)</m:t>
              </m:r>
            </m:oMath>
            <w:r w:rsidR="00150ABA" w:rsidRPr="00262DCC">
              <w:rPr>
                <w:rFonts w:ascii="Garamond" w:hAnsi="Garamond"/>
                <w:color w:val="000000"/>
                <w:sz w:val="22"/>
                <w:szCs w:val="22"/>
              </w:rPr>
              <w:t xml:space="preserve"> , устанавливаемый Правилами оптового рынка электрической энергии и мощности, и равный 1,075.</w:t>
            </w:r>
          </w:p>
          <w:p w14:paraId="59E944E0" w14:textId="5E893047"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При расчете </w:t>
            </w:r>
            <m:oMath>
              <m:sSubSup>
                <m:sSubSupPr>
                  <m:ctrlPr>
                    <w:rPr>
                      <w:rFonts w:ascii="Cambria Math" w:hAnsi="Cambria Math"/>
                      <w:color w:val="000000"/>
                      <w:sz w:val="22"/>
                      <w:szCs w:val="22"/>
                      <w:lang w:val="en-GB"/>
                    </w:rPr>
                  </m:ctrlPr>
                </m:sSubSupPr>
                <m:e>
                  <m:r>
                    <w:rPr>
                      <w:rFonts w:ascii="Cambria Math" w:hAnsi="Cambria Math"/>
                      <w:color w:val="000000"/>
                      <w:sz w:val="22"/>
                      <w:szCs w:val="22"/>
                      <w:lang w:val="en-GB"/>
                    </w:rPr>
                    <m:t>V</m:t>
                  </m:r>
                </m:e>
                <m:sub>
                  <m:r>
                    <w:rPr>
                      <w:rFonts w:ascii="Cambria Math" w:hAnsi="Cambria Math"/>
                      <w:color w:val="000000"/>
                      <w:sz w:val="22"/>
                      <w:szCs w:val="22"/>
                      <w:lang w:val="en-GB"/>
                    </w:rPr>
                    <m:t>q</m:t>
                  </m:r>
                  <m:r>
                    <m:rPr>
                      <m:sty m:val="p"/>
                    </m:rPr>
                    <w:rPr>
                      <w:rFonts w:ascii="Cambria Math" w:hAnsi="Cambria Math"/>
                      <w:color w:val="000000"/>
                      <w:sz w:val="22"/>
                      <w:szCs w:val="22"/>
                    </w:rPr>
                    <m:t xml:space="preserve">, </m:t>
                  </m:r>
                  <m:r>
                    <w:rPr>
                      <w:rFonts w:ascii="Cambria Math" w:hAnsi="Cambria Math"/>
                      <w:color w:val="000000"/>
                      <w:sz w:val="22"/>
                      <w:szCs w:val="22"/>
                      <w:lang w:val="en-GB"/>
                    </w:rPr>
                    <m:t>H</m:t>
                  </m:r>
                </m:sub>
                <m:sup>
                  <m:r>
                    <m:rPr>
                      <m:sty m:val="p"/>
                    </m:rPr>
                    <w:rPr>
                      <w:rFonts w:ascii="Cambria Math" w:hAnsi="Cambria Math"/>
                      <w:color w:val="000000"/>
                      <w:sz w:val="22"/>
                      <w:szCs w:val="22"/>
                    </w:rPr>
                    <m:t>2.2</m:t>
                  </m:r>
                </m:sup>
              </m:sSubSup>
              <m:r>
                <m:rPr>
                  <m:sty m:val="p"/>
                </m:rPr>
                <w:rPr>
                  <w:rFonts w:ascii="Cambria Math" w:hAnsi="Cambria Math"/>
                  <w:color w:val="000000"/>
                  <w:sz w:val="22"/>
                  <w:szCs w:val="22"/>
                </w:rPr>
                <m:t xml:space="preserve">  </m:t>
              </m:r>
            </m:oMath>
            <w:r w:rsidRPr="00262DCC">
              <w:rPr>
                <w:rFonts w:ascii="Garamond" w:hAnsi="Garamond"/>
                <w:color w:val="000000"/>
                <w:sz w:val="22"/>
                <w:szCs w:val="22"/>
              </w:rPr>
              <w:t xml:space="preserve">не учитываются рабочие сутки месяца </w:t>
            </w:r>
            <w:r w:rsidRPr="001B41DA">
              <w:rPr>
                <w:rFonts w:ascii="Garamond" w:hAnsi="Garamond"/>
                <w:i/>
                <w:color w:val="000000"/>
                <w:sz w:val="22"/>
                <w:szCs w:val="22"/>
                <w:lang w:val="en-US"/>
              </w:rPr>
              <w:t>m</w:t>
            </w:r>
            <w:r w:rsidRPr="00262DCC">
              <w:rPr>
                <w:rFonts w:ascii="Garamond" w:hAnsi="Garamond"/>
                <w:color w:val="000000"/>
                <w:sz w:val="22"/>
                <w:szCs w:val="22"/>
              </w:rPr>
              <w:t xml:space="preserve">, в которых событие снижения потребления в отношении АОУ </w:t>
            </w:r>
            <w:r w:rsidRPr="001B41DA">
              <w:rPr>
                <w:rFonts w:ascii="Garamond" w:hAnsi="Garamond"/>
                <w:i/>
                <w:color w:val="000000"/>
                <w:sz w:val="22"/>
                <w:szCs w:val="22"/>
                <w:lang w:val="en-US"/>
              </w:rPr>
              <w:t>AR</w:t>
            </w:r>
            <w:r w:rsidRPr="00262DCC">
              <w:rPr>
                <w:rFonts w:ascii="Garamond" w:hAnsi="Garamond"/>
                <w:color w:val="000000"/>
                <w:sz w:val="22"/>
                <w:szCs w:val="22"/>
              </w:rPr>
              <w:t xml:space="preserve"> не может состояться в связи с достижением предельного количества событий снижения потребления в месяце </w:t>
            </w:r>
            <w:r w:rsidRPr="001B41DA">
              <w:rPr>
                <w:rFonts w:ascii="Garamond" w:hAnsi="Garamond"/>
                <w:i/>
                <w:color w:val="000000"/>
                <w:sz w:val="22"/>
                <w:szCs w:val="22"/>
                <w:lang w:val="en-US"/>
              </w:rPr>
              <w:t>m</w:t>
            </w:r>
            <w:r w:rsidRPr="00262DCC">
              <w:rPr>
                <w:rFonts w:ascii="Garamond" w:hAnsi="Garamond"/>
                <w:color w:val="000000"/>
                <w:sz w:val="22"/>
                <w:szCs w:val="22"/>
              </w:rPr>
              <w:t>, равного 5.</w:t>
            </w:r>
          </w:p>
          <w:p w14:paraId="65043431" w14:textId="7B6B7321"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5.4.8. СО на основании данных, заявляемых субъектом оптового рынка в уведомлении о </w:t>
            </w:r>
            <w:r w:rsidR="00F628F2">
              <w:rPr>
                <w:rFonts w:ascii="Garamond" w:hAnsi="Garamond"/>
                <w:color w:val="000000"/>
                <w:sz w:val="22"/>
                <w:szCs w:val="22"/>
              </w:rPr>
              <w:t>готовности, поданном не позднее</w:t>
            </w:r>
            <w:r w:rsidRPr="00262DCC">
              <w:rPr>
                <w:rFonts w:ascii="Garamond" w:hAnsi="Garamond"/>
                <w:color w:val="000000"/>
                <w:sz w:val="22"/>
                <w:szCs w:val="22"/>
              </w:rPr>
              <w:t xml:space="preserve"> чем за 4 часа до часа фактического снижения потребления электрической энергии в соответствии с </w:t>
            </w:r>
            <w:r w:rsidR="00F628F2">
              <w:rPr>
                <w:rFonts w:ascii="Garamond" w:hAnsi="Garamond"/>
                <w:i/>
                <w:color w:val="000000"/>
                <w:sz w:val="22"/>
                <w:szCs w:val="22"/>
              </w:rPr>
              <w:t>Регламентом подачи уведомлений у</w:t>
            </w:r>
            <w:r w:rsidRPr="00F628F2">
              <w:rPr>
                <w:rFonts w:ascii="Garamond" w:hAnsi="Garamond"/>
                <w:i/>
                <w:color w:val="000000"/>
                <w:sz w:val="22"/>
                <w:szCs w:val="22"/>
              </w:rPr>
              <w:t>частниками оптового рынка</w:t>
            </w:r>
            <w:r w:rsidRPr="00262DCC">
              <w:rPr>
                <w:rFonts w:ascii="Garamond" w:hAnsi="Garamond"/>
                <w:color w:val="000000"/>
                <w:sz w:val="22"/>
                <w:szCs w:val="22"/>
              </w:rPr>
              <w:t xml:space="preserve"> (Приложение № 4 к </w:t>
            </w:r>
            <w:r w:rsidRPr="00F628F2">
              <w:rPr>
                <w:rFonts w:ascii="Garamond" w:hAnsi="Garamond"/>
                <w:i/>
                <w:color w:val="000000"/>
                <w:sz w:val="22"/>
                <w:szCs w:val="22"/>
              </w:rPr>
              <w:t>Договору о присоединении к торговой системе оптового рынка</w:t>
            </w:r>
            <w:r w:rsidRPr="00262DCC">
              <w:rPr>
                <w:rFonts w:ascii="Garamond" w:hAnsi="Garamond"/>
                <w:color w:val="000000"/>
                <w:sz w:val="22"/>
                <w:szCs w:val="22"/>
              </w:rPr>
              <w:t xml:space="preserve">), определяет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4</m:t>
                  </m:r>
                </m:sup>
              </m:sSubSup>
              <m:r>
                <m:rPr>
                  <m:sty m:val="p"/>
                </m:rPr>
                <w:rPr>
                  <w:rFonts w:ascii="Cambria Math" w:hAnsi="Cambria Math"/>
                  <w:color w:val="000000"/>
                  <w:sz w:val="22"/>
                  <w:szCs w:val="22"/>
                </w:rPr>
                <m:t xml:space="preserve">  </m:t>
              </m:r>
            </m:oMath>
            <w:r w:rsidR="00F628F2" w:rsidRPr="00262DCC">
              <w:rPr>
                <w:rFonts w:ascii="Garamond" w:hAnsi="Garamond"/>
                <w:color w:val="000000"/>
                <w:sz w:val="22"/>
                <w:szCs w:val="22"/>
              </w:rPr>
              <w:t>–</w:t>
            </w:r>
            <w:r w:rsidRPr="00262DCC">
              <w:rPr>
                <w:rFonts w:ascii="Garamond" w:hAnsi="Garamond"/>
                <w:color w:val="000000"/>
                <w:sz w:val="22"/>
                <w:szCs w:val="22"/>
              </w:rPr>
              <w:t xml:space="preserve"> максимальный объем снижения потребления электрической энергии, отнесенный к агрегированному объекту управления </w:t>
            </w:r>
            <m:oMath>
              <m:sSubSup>
                <m:sSubSupPr>
                  <m:ctrlPr>
                    <w:rPr>
                      <w:rFonts w:ascii="Cambria Math" w:hAnsi="Cambria Math"/>
                      <w:color w:val="000000"/>
                      <w:sz w:val="22"/>
                      <w:szCs w:val="22"/>
                    </w:rPr>
                  </m:ctrlPr>
                </m:sSubSupPr>
                <m:e>
                  <m:r>
                    <w:rPr>
                      <w:rFonts w:ascii="Cambria Math" w:hAnsi="Cambria Math"/>
                      <w:color w:val="000000"/>
                      <w:sz w:val="22"/>
                      <w:szCs w:val="22"/>
                    </w:rPr>
                    <m:t>AR</m:t>
                  </m:r>
                </m:e>
                <m:sub>
                  <m:r>
                    <m:rPr>
                      <m:sty m:val="p"/>
                    </m:rPr>
                    <w:rPr>
                      <w:rFonts w:ascii="Cambria Math" w:hAnsi="Cambria Math"/>
                      <w:color w:val="000000"/>
                      <w:sz w:val="22"/>
                      <w:szCs w:val="22"/>
                    </w:rPr>
                    <m:t xml:space="preserve"> </m:t>
                  </m:r>
                </m:sub>
                <m:sup>
                  <m:r>
                    <m:rPr>
                      <m:sty m:val="p"/>
                    </m:rPr>
                    <w:rPr>
                      <w:rFonts w:ascii="Cambria Math" w:hAnsi="Cambria Math"/>
                      <w:color w:val="000000"/>
                      <w:sz w:val="22"/>
                      <w:szCs w:val="22"/>
                    </w:rPr>
                    <m:t xml:space="preserve"> </m:t>
                  </m:r>
                </m:sup>
              </m:sSubSup>
              <m:r>
                <m:rPr>
                  <m:sty m:val="p"/>
                </m:rPr>
                <w:rPr>
                  <w:rFonts w:ascii="Cambria Math" w:hAnsi="Cambria Math"/>
                  <w:color w:val="000000"/>
                  <w:sz w:val="22"/>
                  <w:szCs w:val="22"/>
                </w:rPr>
                <m:t xml:space="preserve"> </m:t>
              </m:r>
            </m:oMath>
            <w:r w:rsidRPr="00262DCC">
              <w:rPr>
                <w:rFonts w:ascii="Garamond" w:hAnsi="Garamond"/>
                <w:color w:val="000000"/>
                <w:sz w:val="22"/>
                <w:szCs w:val="22"/>
              </w:rPr>
              <w:t xml:space="preserve">в отношении ГТП </w:t>
            </w:r>
            <w:r w:rsidRPr="00F628F2">
              <w:rPr>
                <w:rFonts w:ascii="Garamond" w:hAnsi="Garamond"/>
                <w:i/>
                <w:color w:val="000000"/>
                <w:sz w:val="22"/>
                <w:szCs w:val="22"/>
              </w:rPr>
              <w:t>q</w:t>
            </w:r>
            <w:r w:rsidRPr="00262DCC">
              <w:rPr>
                <w:rFonts w:ascii="Garamond" w:hAnsi="Garamond"/>
                <w:color w:val="000000"/>
                <w:sz w:val="22"/>
                <w:szCs w:val="22"/>
              </w:rPr>
              <w:t xml:space="preserve">, в часе </w:t>
            </w:r>
            <w:r w:rsidRPr="00F628F2">
              <w:rPr>
                <w:rFonts w:ascii="Garamond" w:hAnsi="Garamond"/>
                <w:i/>
                <w:color w:val="000000"/>
                <w:sz w:val="22"/>
                <w:szCs w:val="22"/>
              </w:rPr>
              <w:t>h</w:t>
            </w:r>
            <w:r w:rsidRPr="00262DCC">
              <w:rPr>
                <w:rFonts w:ascii="Garamond" w:hAnsi="Garamond"/>
                <w:color w:val="000000"/>
                <w:sz w:val="22"/>
                <w:szCs w:val="22"/>
              </w:rPr>
              <w:t xml:space="preserve">, относящемуся к периоду рабочих суток продолжительностью с первого по последний плановые часы пиковой нагрузки, определенные СО, и </w:t>
            </w:r>
            <m:oMath>
              <m:sSubSup>
                <m:sSubSupPr>
                  <m:ctrlPr>
                    <w:rPr>
                      <w:rFonts w:ascii="Cambria Math" w:hAnsi="Cambria Math"/>
                      <w:color w:val="000000"/>
                      <w:sz w:val="22"/>
                      <w:szCs w:val="22"/>
                    </w:rPr>
                  </m:ctrlPr>
                </m:sSubSupPr>
                <m:e>
                  <m:r>
                    <w:rPr>
                      <w:rFonts w:ascii="Cambria Math" w:hAnsi="Cambria Math"/>
                      <w:color w:val="000000"/>
                      <w:sz w:val="22"/>
                      <w:szCs w:val="22"/>
                    </w:rPr>
                    <m:t>Δ</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4</m:t>
                  </m:r>
                </m:sup>
              </m:sSubSup>
            </m:oMath>
            <w:r w:rsidR="00F628F2">
              <w:rPr>
                <w:rFonts w:ascii="Garamond" w:hAnsi="Garamond"/>
                <w:color w:val="000000"/>
                <w:sz w:val="22"/>
                <w:szCs w:val="22"/>
              </w:rPr>
              <w:t xml:space="preserve"> </w:t>
            </w:r>
            <w:r w:rsidR="00F628F2" w:rsidRPr="00262DCC">
              <w:rPr>
                <w:rFonts w:ascii="Garamond" w:hAnsi="Garamond"/>
                <w:color w:val="000000"/>
                <w:sz w:val="22"/>
                <w:szCs w:val="22"/>
              </w:rPr>
              <w:t>–</w:t>
            </w:r>
            <w:r w:rsidRPr="00262DCC">
              <w:rPr>
                <w:rFonts w:ascii="Garamond" w:hAnsi="Garamond"/>
                <w:color w:val="000000"/>
                <w:sz w:val="22"/>
                <w:szCs w:val="22"/>
              </w:rPr>
              <w:t xml:space="preserve"> величину снижения указанного объема в связи с отличием в меньшую сторону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4</m:t>
                  </m:r>
                </m:sup>
              </m:sSubSup>
            </m:oMath>
            <w:r w:rsidRPr="00262DCC">
              <w:rPr>
                <w:rFonts w:ascii="Garamond" w:hAnsi="Garamond"/>
                <w:color w:val="000000"/>
                <w:sz w:val="22"/>
                <w:szCs w:val="22"/>
              </w:rPr>
              <w:t xml:space="preserve"> от минимума из величин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2.2</m:t>
                  </m:r>
                </m:sup>
              </m:sSubSup>
            </m:oMath>
            <w:r w:rsidRPr="00262DCC">
              <w:rPr>
                <w:rFonts w:ascii="Garamond" w:hAnsi="Garamond"/>
                <w:color w:val="000000"/>
                <w:sz w:val="22"/>
                <w:szCs w:val="22"/>
              </w:rPr>
              <w:t xml:space="preserve">,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2.1</m:t>
                  </m:r>
                </m:sup>
              </m:sSubSup>
            </m:oMath>
            <w:r w:rsidRPr="00262DCC">
              <w:rPr>
                <w:rFonts w:ascii="Garamond" w:hAnsi="Garamond"/>
                <w:color w:val="000000"/>
                <w:sz w:val="22"/>
                <w:szCs w:val="22"/>
              </w:rPr>
              <w:t xml:space="preserve">,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m:t>
                  </m:r>
                  <m:r>
                    <w:rPr>
                      <w:rFonts w:ascii="Cambria Math" w:hAnsi="Cambria Math"/>
                      <w:color w:val="000000"/>
                      <w:sz w:val="22"/>
                      <w:szCs w:val="22"/>
                    </w:rPr>
                    <m:t>h</m:t>
                  </m:r>
                </m:sub>
                <m:sup>
                  <m:r>
                    <m:rPr>
                      <m:sty m:val="p"/>
                    </m:rPr>
                    <w:rPr>
                      <w:rFonts w:ascii="Cambria Math" w:hAnsi="Cambria Math"/>
                      <w:color w:val="000000"/>
                      <w:sz w:val="22"/>
                      <w:szCs w:val="22"/>
                    </w:rPr>
                    <m:t>распр</m:t>
                  </m:r>
                </m:sup>
              </m:sSubSup>
            </m:oMath>
            <w:r w:rsidRPr="00262DCC">
              <w:rPr>
                <w:rFonts w:ascii="Garamond" w:hAnsi="Garamond"/>
                <w:color w:val="000000"/>
                <w:sz w:val="22"/>
                <w:szCs w:val="22"/>
              </w:rPr>
              <w:t xml:space="preserve">: </w:t>
            </w:r>
          </w:p>
          <w:p w14:paraId="6D532E70" w14:textId="1882910F" w:rsidR="00150ABA" w:rsidRPr="00262DCC" w:rsidRDefault="00AA1B08" w:rsidP="00FF7C2C">
            <w:pPr>
              <w:pStyle w:val="af4"/>
              <w:widowControl w:val="0"/>
              <w:spacing w:before="120" w:after="120"/>
              <w:ind w:left="171" w:firstLine="567"/>
              <w:jc w:val="center"/>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Δ</m:t>
                  </m:r>
                </m:e>
                <m:sub>
                  <m:r>
                    <w:rPr>
                      <w:rFonts w:ascii="Cambria Math" w:hAnsi="Cambria Math"/>
                      <w:color w:val="000000"/>
                      <w:sz w:val="22"/>
                      <w:szCs w:val="22"/>
                    </w:rPr>
                    <m:t xml:space="preserve">q, </m:t>
                  </m:r>
                  <m:r>
                    <w:rPr>
                      <w:rFonts w:ascii="Cambria Math" w:hAnsi="Cambria Math"/>
                      <w:color w:val="000000"/>
                      <w:sz w:val="22"/>
                      <w:szCs w:val="22"/>
                      <w:lang w:val="en-US"/>
                    </w:rPr>
                    <m:t>H</m:t>
                  </m:r>
                </m:sub>
                <m:sup>
                  <m:r>
                    <w:rPr>
                      <w:rFonts w:ascii="Cambria Math" w:hAnsi="Cambria Math"/>
                      <w:color w:val="000000"/>
                      <w:sz w:val="22"/>
                      <w:szCs w:val="22"/>
                    </w:rPr>
                    <m:t>4</m:t>
                  </m:r>
                </m:sup>
              </m:sSubSup>
              <m:r>
                <w:rPr>
                  <w:rFonts w:ascii="Cambria Math" w:hAnsi="Cambria Math"/>
                  <w:color w:val="000000"/>
                  <w:sz w:val="22"/>
                  <w:szCs w:val="22"/>
                </w:rPr>
                <m:t xml:space="preserve">= </m:t>
              </m:r>
              <m:sSubSup>
                <m:sSubSupPr>
                  <m:ctrlPr>
                    <w:rPr>
                      <w:rFonts w:ascii="Cambria Math" w:hAnsi="Cambria Math"/>
                      <w:i/>
                      <w:color w:val="000000"/>
                      <w:sz w:val="22"/>
                      <w:szCs w:val="22"/>
                    </w:rPr>
                  </m:ctrlPr>
                </m:sSubSupPr>
                <m:e>
                  <m:r>
                    <w:rPr>
                      <w:rFonts w:ascii="Cambria Math" w:hAnsi="Cambria Math"/>
                      <w:color w:val="000000"/>
                      <w:sz w:val="22"/>
                      <w:szCs w:val="22"/>
                    </w:rPr>
                    <m:t>k</m:t>
                  </m:r>
                </m:e>
                <m:sub>
                  <m:r>
                    <w:rPr>
                      <w:rFonts w:ascii="Cambria Math" w:hAnsi="Cambria Math"/>
                      <w:color w:val="000000"/>
                      <w:sz w:val="22"/>
                      <w:szCs w:val="22"/>
                    </w:rPr>
                    <m:t>AR</m:t>
                  </m:r>
                </m:sub>
                <m:sup>
                  <m:r>
                    <w:rPr>
                      <w:rFonts w:ascii="Cambria Math" w:hAnsi="Cambria Math"/>
                      <w:color w:val="000000"/>
                      <w:sz w:val="22"/>
                      <w:szCs w:val="22"/>
                    </w:rPr>
                    <m:t>4</m:t>
                  </m:r>
                </m:sup>
              </m:sSubSup>
              <m:r>
                <w:rPr>
                  <w:rFonts w:ascii="Cambria Math" w:hAnsi="Cambria Math"/>
                  <w:color w:val="000000"/>
                  <w:sz w:val="22"/>
                  <w:szCs w:val="22"/>
                </w:rPr>
                <m:t>⋅</m:t>
              </m:r>
              <m:r>
                <m:rPr>
                  <m:sty m:val="p"/>
                </m:rPr>
                <w:rPr>
                  <w:rFonts w:ascii="Cambria Math" w:hAnsi="Cambria Math"/>
                  <w:color w:val="000000"/>
                  <w:sz w:val="22"/>
                  <w:szCs w:val="22"/>
                </w:rPr>
                <m:t>max⁡</m:t>
              </m:r>
              <m:r>
                <w:rPr>
                  <w:rFonts w:ascii="Cambria Math" w:hAnsi="Cambria Math"/>
                  <w:color w:val="000000"/>
                  <w:sz w:val="22"/>
                  <w:szCs w:val="22"/>
                </w:rPr>
                <m:t>[0;</m:t>
              </m:r>
              <m:sSubSup>
                <m:sSubSupPr>
                  <m:ctrlPr>
                    <w:rPr>
                      <w:rFonts w:ascii="Cambria Math" w:hAnsi="Cambria Math"/>
                      <w:i/>
                      <w:color w:val="000000"/>
                      <w:sz w:val="22"/>
                      <w:szCs w:val="22"/>
                    </w:rPr>
                  </m:ctrlPr>
                </m:sSubSupPr>
                <m:e>
                  <m:r>
                    <m:rPr>
                      <m:sty m:val="p"/>
                    </m:rPr>
                    <w:rPr>
                      <w:rFonts w:ascii="Cambria Math" w:hAnsi="Cambria Math"/>
                      <w:color w:val="000000"/>
                      <w:sz w:val="22"/>
                      <w:szCs w:val="22"/>
                    </w:rPr>
                    <m:t>min⁡</m:t>
                  </m:r>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q,h</m:t>
                      </m:r>
                    </m:sub>
                    <m:sup>
                      <m:r>
                        <w:rPr>
                          <w:rFonts w:ascii="Cambria Math" w:hAnsi="Cambria Math"/>
                          <w:color w:val="000000"/>
                          <w:sz w:val="22"/>
                          <w:szCs w:val="22"/>
                        </w:rPr>
                        <m:t>распр</m:t>
                      </m:r>
                    </m:sup>
                  </m:sSubSup>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 h</m:t>
                      </m:r>
                    </m:sub>
                    <m:sup>
                      <m:r>
                        <w:rPr>
                          <w:rFonts w:ascii="Cambria Math" w:hAnsi="Cambria Math"/>
                          <w:color w:val="000000"/>
                          <w:sz w:val="22"/>
                          <w:szCs w:val="22"/>
                        </w:rPr>
                        <m:t>2.2</m:t>
                      </m:r>
                    </m:sup>
                  </m:sSubSup>
                  <m:r>
                    <m:rPr>
                      <m:sty m:val="p"/>
                    </m:rPr>
                    <w:rPr>
                      <w:rFonts w:ascii="Cambria Math" w:hAnsi="Cambria Math"/>
                      <w:color w:val="000000"/>
                      <w:sz w:val="22"/>
                      <w:szCs w:val="22"/>
                    </w:rPr>
                    <m:t xml:space="preserve">; </m:t>
                  </m:r>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 h</m:t>
                      </m:r>
                    </m:sub>
                    <m:sup>
                      <m:r>
                        <w:rPr>
                          <w:rFonts w:ascii="Cambria Math" w:hAnsi="Cambria Math"/>
                          <w:color w:val="000000"/>
                          <w:sz w:val="22"/>
                          <w:szCs w:val="22"/>
                        </w:rPr>
                        <m:t>2.1</m:t>
                      </m:r>
                    </m:sup>
                  </m:sSubSup>
                  <m:r>
                    <w:rPr>
                      <w:rFonts w:ascii="Cambria Math" w:hAnsi="Cambria Math"/>
                      <w:color w:val="000000"/>
                      <w:sz w:val="22"/>
                      <w:szCs w:val="22"/>
                    </w:rPr>
                    <m:t>)</m:t>
                  </m:r>
                </m:e>
                <m:sub>
                  <m:r>
                    <w:rPr>
                      <w:rFonts w:ascii="Cambria Math" w:hAnsi="Cambria Math"/>
                      <w:color w:val="000000"/>
                      <w:sz w:val="22"/>
                      <w:szCs w:val="22"/>
                    </w:rPr>
                    <m:t xml:space="preserve"> </m:t>
                  </m:r>
                </m:sub>
                <m:sup>
                  <m:r>
                    <w:rPr>
                      <w:rFonts w:ascii="Cambria Math" w:hAnsi="Cambria Math"/>
                      <w:color w:val="000000"/>
                      <w:sz w:val="22"/>
                      <w:szCs w:val="22"/>
                    </w:rPr>
                    <m:t xml:space="preserve"> </m:t>
                  </m:r>
                </m:sup>
              </m:sSubSup>
              <m:r>
                <w:rPr>
                  <w:rFonts w:ascii="Cambria Math" w:hAnsi="Cambria Math"/>
                  <w:color w:val="000000"/>
                  <w:sz w:val="22"/>
                  <w:szCs w:val="22"/>
                </w:rPr>
                <m:t>-</m:t>
              </m:r>
            </m:oMath>
            <w:r w:rsidR="00150ABA" w:rsidRPr="00262DCC">
              <w:rPr>
                <w:rFonts w:ascii="Garamond" w:hAnsi="Garamond"/>
                <w:color w:val="000000"/>
                <w:sz w:val="22"/>
                <w:szCs w:val="22"/>
              </w:rPr>
              <w:t xml:space="preserve">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 h</m:t>
                  </m:r>
                </m:sub>
                <m:sup>
                  <m:r>
                    <w:rPr>
                      <w:rFonts w:ascii="Cambria Math" w:hAnsi="Cambria Math"/>
                      <w:color w:val="000000"/>
                      <w:sz w:val="22"/>
                      <w:szCs w:val="22"/>
                    </w:rPr>
                    <m:t>4</m:t>
                  </m:r>
                </m:sup>
              </m:sSubSup>
              <m:r>
                <w:rPr>
                  <w:rFonts w:ascii="Cambria Math" w:hAnsi="Cambria Math"/>
                  <w:color w:val="000000"/>
                  <w:sz w:val="22"/>
                  <w:szCs w:val="22"/>
                </w:rPr>
                <m:t>]</m:t>
              </m:r>
            </m:oMath>
            <w:r w:rsidR="00F628F2">
              <w:rPr>
                <w:rFonts w:ascii="Garamond" w:hAnsi="Garamond"/>
                <w:color w:val="000000"/>
                <w:sz w:val="22"/>
                <w:szCs w:val="22"/>
              </w:rPr>
              <w:t>.</w:t>
            </w:r>
          </w:p>
          <w:p w14:paraId="2B297B72" w14:textId="58EE0885"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До 31.12.2026 показатели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4</m:t>
                  </m:r>
                </m:sup>
              </m:sSubSup>
              <m:r>
                <m:rPr>
                  <m:sty m:val="p"/>
                </m:rPr>
                <w:rPr>
                  <w:rFonts w:ascii="Cambria Math" w:hAnsi="Cambria Math"/>
                  <w:color w:val="000000"/>
                  <w:sz w:val="22"/>
                  <w:szCs w:val="22"/>
                </w:rPr>
                <m:t xml:space="preserve">  , </m:t>
              </m:r>
              <m:sSubSup>
                <m:sSubSupPr>
                  <m:ctrlPr>
                    <w:rPr>
                      <w:rFonts w:ascii="Cambria Math" w:hAnsi="Cambria Math"/>
                      <w:color w:val="000000"/>
                      <w:sz w:val="22"/>
                      <w:szCs w:val="22"/>
                    </w:rPr>
                  </m:ctrlPr>
                </m:sSubSupPr>
                <m:e>
                  <m:r>
                    <w:rPr>
                      <w:rFonts w:ascii="Cambria Math" w:hAnsi="Cambria Math"/>
                      <w:color w:val="000000"/>
                      <w:sz w:val="22"/>
                      <w:szCs w:val="22"/>
                    </w:rPr>
                    <m:t>Δ</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4</m:t>
                  </m:r>
                </m:sup>
              </m:sSubSup>
            </m:oMath>
            <w:r w:rsidRPr="00262DCC">
              <w:rPr>
                <w:rFonts w:ascii="Garamond" w:hAnsi="Garamond"/>
                <w:color w:val="000000"/>
                <w:sz w:val="22"/>
                <w:szCs w:val="22"/>
              </w:rPr>
              <w:t xml:space="preserve"> не регистрируются. </w:t>
            </w:r>
          </w:p>
          <w:p w14:paraId="71718885" w14:textId="6173FC0B" w:rsidR="00150ABA" w:rsidRPr="00262DCC" w:rsidRDefault="00AA1B08" w:rsidP="00FF7C2C">
            <w:pPr>
              <w:pStyle w:val="af4"/>
              <w:widowControl w:val="0"/>
              <w:spacing w:before="120" w:after="120"/>
              <w:ind w:left="171" w:firstLine="567"/>
              <w:jc w:val="both"/>
              <w:outlineLvl w:val="2"/>
              <w:rPr>
                <w:rFonts w:ascii="Garamond" w:hAnsi="Garamond"/>
                <w:color w:val="000000"/>
                <w:sz w:val="22"/>
                <w:szCs w:val="22"/>
              </w:rPr>
            </w:pPr>
            <m:oMath>
              <m:sSubSup>
                <m:sSubSupPr>
                  <m:ctrlPr>
                    <w:rPr>
                      <w:rFonts w:ascii="Cambria Math" w:hAnsi="Cambria Math"/>
                      <w:color w:val="000000"/>
                      <w:sz w:val="22"/>
                      <w:szCs w:val="22"/>
                    </w:rPr>
                  </m:ctrlPr>
                </m:sSubSupPr>
                <m:e>
                  <m:r>
                    <w:rPr>
                      <w:rFonts w:ascii="Cambria Math" w:hAnsi="Cambria Math"/>
                      <w:color w:val="000000"/>
                      <w:sz w:val="22"/>
                      <w:szCs w:val="22"/>
                    </w:rPr>
                    <m:t>k</m:t>
                  </m:r>
                </m:e>
                <m:sub>
                  <m:r>
                    <w:rPr>
                      <w:rFonts w:ascii="Cambria Math" w:hAnsi="Cambria Math"/>
                      <w:color w:val="000000"/>
                      <w:sz w:val="22"/>
                      <w:szCs w:val="22"/>
                    </w:rPr>
                    <m:t>AR</m:t>
                  </m:r>
                </m:sub>
                <m:sup>
                  <m:r>
                    <m:rPr>
                      <m:sty m:val="p"/>
                    </m:rPr>
                    <w:rPr>
                      <w:rFonts w:ascii="Cambria Math" w:hAnsi="Cambria Math"/>
                      <w:color w:val="000000"/>
                      <w:sz w:val="22"/>
                      <w:szCs w:val="22"/>
                    </w:rPr>
                    <m:t>4</m:t>
                  </m:r>
                </m:sup>
              </m:sSubSup>
            </m:oMath>
            <w:r w:rsidR="00150ABA" w:rsidRPr="00262DCC">
              <w:rPr>
                <w:rFonts w:ascii="Garamond" w:hAnsi="Garamond"/>
                <w:color w:val="000000"/>
                <w:sz w:val="22"/>
                <w:szCs w:val="22"/>
              </w:rPr>
              <w:t xml:space="preserve"> – коэффициент неготовности, связанный с отличием в меньшую сторону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4</m:t>
                  </m:r>
                </m:sup>
              </m:sSubSup>
            </m:oMath>
            <w:r w:rsidR="00150ABA" w:rsidRPr="00262DCC">
              <w:rPr>
                <w:rFonts w:ascii="Garamond" w:hAnsi="Garamond"/>
                <w:color w:val="000000"/>
                <w:sz w:val="22"/>
                <w:szCs w:val="22"/>
              </w:rPr>
              <w:t xml:space="preserve">, от минимума из величин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2.2</m:t>
                  </m:r>
                </m:sup>
              </m:sSubSup>
            </m:oMath>
            <w:r w:rsidR="00150ABA" w:rsidRPr="00262DCC">
              <w:rPr>
                <w:rFonts w:ascii="Garamond" w:hAnsi="Garamond"/>
                <w:color w:val="000000"/>
                <w:sz w:val="22"/>
                <w:szCs w:val="22"/>
              </w:rPr>
              <w:t xml:space="preserve">,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2.1</m:t>
                  </m:r>
                </m:sup>
              </m:sSubSup>
            </m:oMath>
            <w:r w:rsidR="00150ABA" w:rsidRPr="00262DCC">
              <w:rPr>
                <w:rFonts w:ascii="Garamond" w:hAnsi="Garamond"/>
                <w:color w:val="000000"/>
                <w:sz w:val="22"/>
                <w:szCs w:val="22"/>
              </w:rPr>
              <w:t xml:space="preserve">,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m:t>
                  </m:r>
                  <m:r>
                    <w:rPr>
                      <w:rFonts w:ascii="Cambria Math" w:hAnsi="Cambria Math"/>
                      <w:color w:val="000000"/>
                      <w:sz w:val="22"/>
                      <w:szCs w:val="22"/>
                    </w:rPr>
                    <m:t>h</m:t>
                  </m:r>
                </m:sub>
                <m:sup>
                  <m:r>
                    <m:rPr>
                      <m:sty m:val="p"/>
                    </m:rPr>
                    <w:rPr>
                      <w:rFonts w:ascii="Cambria Math" w:hAnsi="Cambria Math"/>
                      <w:color w:val="000000"/>
                      <w:sz w:val="22"/>
                      <w:szCs w:val="22"/>
                    </w:rPr>
                    <m:t>распр</m:t>
                  </m:r>
                </m:sup>
              </m:sSubSup>
            </m:oMath>
            <w:r w:rsidR="00150ABA" w:rsidRPr="00262DCC">
              <w:rPr>
                <w:rFonts w:ascii="Garamond" w:hAnsi="Garamond"/>
                <w:color w:val="000000"/>
                <w:sz w:val="22"/>
                <w:szCs w:val="22"/>
              </w:rPr>
              <w:t>, устанавливаемый Правилами оптового рынка электрической энергии и мощности, и равный 1,25.</w:t>
            </w:r>
          </w:p>
          <w:p w14:paraId="2B8F5ACB" w14:textId="2C5EC468"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5.4.9. СО рассчитывает величину отклонения объема фактического снижения потребления электрической энергии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oMath>
            <w:r w:rsidRPr="00262DCC">
              <w:rPr>
                <w:rFonts w:ascii="Garamond" w:hAnsi="Garamond"/>
                <w:color w:val="000000"/>
                <w:sz w:val="22"/>
                <w:szCs w:val="22"/>
              </w:rPr>
              <w:t xml:space="preserve"> от величины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4</m:t>
                  </m:r>
                </m:sup>
              </m:sSubSup>
            </m:oMath>
            <w:r w:rsidRPr="00262DCC">
              <w:rPr>
                <w:rFonts w:ascii="Garamond" w:hAnsi="Garamond"/>
                <w:color w:val="000000"/>
                <w:sz w:val="22"/>
                <w:szCs w:val="22"/>
              </w:rPr>
              <w:t>, заявленной в уведомлении о готовности, поданном не поздн</w:t>
            </w:r>
            <w:r w:rsidR="00F628F2">
              <w:rPr>
                <w:rFonts w:ascii="Garamond" w:hAnsi="Garamond"/>
                <w:color w:val="000000"/>
                <w:sz w:val="22"/>
                <w:szCs w:val="22"/>
              </w:rPr>
              <w:t>ее</w:t>
            </w:r>
            <w:r w:rsidRPr="00262DCC">
              <w:rPr>
                <w:rFonts w:ascii="Garamond" w:hAnsi="Garamond"/>
                <w:color w:val="000000"/>
                <w:sz w:val="22"/>
                <w:szCs w:val="22"/>
              </w:rPr>
              <w:t xml:space="preserve"> чем за 4 часа до часа фактического снижения потребления электрической энергии, а в случае отсутствия данного уведомления – от величины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2.2</m:t>
                  </m:r>
                </m:sup>
              </m:sSubSup>
            </m:oMath>
            <w:r w:rsidRPr="00262DCC">
              <w:rPr>
                <w:rFonts w:ascii="Garamond" w:hAnsi="Garamond"/>
                <w:color w:val="000000"/>
                <w:sz w:val="22"/>
                <w:szCs w:val="22"/>
              </w:rPr>
              <w:t>, заявляемой субъектом оптового рынка в уведомлении о готовности, п</w:t>
            </w:r>
            <w:r w:rsidR="005D767F">
              <w:rPr>
                <w:rFonts w:ascii="Garamond" w:hAnsi="Garamond"/>
                <w:color w:val="000000"/>
                <w:sz w:val="22"/>
                <w:szCs w:val="22"/>
              </w:rPr>
              <w:t xml:space="preserve">оданном не позднее </w:t>
            </w:r>
            <w:r w:rsidRPr="00262DCC">
              <w:rPr>
                <w:rFonts w:ascii="Garamond" w:hAnsi="Garamond"/>
                <w:color w:val="000000"/>
                <w:sz w:val="22"/>
                <w:szCs w:val="22"/>
              </w:rPr>
              <w:t xml:space="preserve">9 часов 30 минут московского времени суток </w:t>
            </w:r>
            <w:r w:rsidRPr="00F628F2">
              <w:rPr>
                <w:rFonts w:ascii="Garamond" w:hAnsi="Garamond"/>
                <w:i/>
                <w:color w:val="000000"/>
                <w:sz w:val="22"/>
                <w:szCs w:val="22"/>
              </w:rPr>
              <w:t>Х</w:t>
            </w:r>
            <w:r w:rsidRPr="00262DCC">
              <w:rPr>
                <w:rFonts w:ascii="Garamond" w:hAnsi="Garamond"/>
                <w:color w:val="000000"/>
                <w:sz w:val="22"/>
                <w:szCs w:val="22"/>
              </w:rPr>
              <w:t xml:space="preserve">-1 в соответствии с </w:t>
            </w:r>
            <w:r w:rsidR="00F628F2">
              <w:rPr>
                <w:rFonts w:ascii="Garamond" w:hAnsi="Garamond"/>
                <w:i/>
                <w:color w:val="000000"/>
                <w:sz w:val="22"/>
                <w:szCs w:val="22"/>
              </w:rPr>
              <w:t>Регламентом подачи уведомлений у</w:t>
            </w:r>
            <w:r w:rsidRPr="00F628F2">
              <w:rPr>
                <w:rFonts w:ascii="Garamond" w:hAnsi="Garamond"/>
                <w:i/>
                <w:color w:val="000000"/>
                <w:sz w:val="22"/>
                <w:szCs w:val="22"/>
              </w:rPr>
              <w:t xml:space="preserve">частниками оптового рынка </w:t>
            </w:r>
            <w:r w:rsidRPr="00262DCC">
              <w:rPr>
                <w:rFonts w:ascii="Garamond" w:hAnsi="Garamond"/>
                <w:color w:val="000000"/>
                <w:sz w:val="22"/>
                <w:szCs w:val="22"/>
              </w:rPr>
              <w:t xml:space="preserve">(Приложение № 4 к </w:t>
            </w:r>
            <w:r w:rsidRPr="00F628F2">
              <w:rPr>
                <w:rFonts w:ascii="Garamond" w:hAnsi="Garamond"/>
                <w:i/>
                <w:color w:val="000000"/>
                <w:sz w:val="22"/>
                <w:szCs w:val="22"/>
              </w:rPr>
              <w:t>Договору о присоединении к торговой системе оптового рынка</w:t>
            </w:r>
            <w:r w:rsidRPr="00262DCC">
              <w:rPr>
                <w:rFonts w:ascii="Garamond" w:hAnsi="Garamond"/>
                <w:color w:val="000000"/>
                <w:sz w:val="22"/>
                <w:szCs w:val="22"/>
              </w:rPr>
              <w:t xml:space="preserve">), в часе </w:t>
            </w:r>
            <w:r w:rsidRPr="00F628F2">
              <w:rPr>
                <w:rFonts w:ascii="Garamond" w:hAnsi="Garamond"/>
                <w:i/>
                <w:color w:val="000000"/>
                <w:sz w:val="22"/>
                <w:szCs w:val="22"/>
              </w:rPr>
              <w:t>h</w:t>
            </w:r>
            <w:r w:rsidRPr="00262DCC">
              <w:rPr>
                <w:rFonts w:ascii="Garamond" w:hAnsi="Garamond"/>
                <w:color w:val="000000"/>
                <w:sz w:val="22"/>
                <w:szCs w:val="22"/>
              </w:rPr>
              <w:t xml:space="preserve">, относящемуся к периоду рабочих суток продолжительностью с первого по последний плановые часы пиковой нагрузки, определенные СО, и относящемуся к </w:t>
            </w:r>
            <w:r w:rsidRPr="00F628F2">
              <w:rPr>
                <w:rFonts w:ascii="Garamond" w:hAnsi="Garamond"/>
                <w:i/>
                <w:color w:val="000000"/>
                <w:sz w:val="22"/>
                <w:szCs w:val="22"/>
                <w:lang w:val="en-US"/>
              </w:rPr>
              <w:t>N</w:t>
            </w:r>
            <w:r w:rsidRPr="00262DCC">
              <w:rPr>
                <w:rFonts w:ascii="Garamond" w:hAnsi="Garamond"/>
                <w:color w:val="000000"/>
                <w:sz w:val="22"/>
                <w:szCs w:val="22"/>
              </w:rPr>
              <w:t xml:space="preserve"> – событиям снижения потребления АОУ </w:t>
            </w:r>
            <m:oMath>
              <m:sSubSup>
                <m:sSubSupPr>
                  <m:ctrlPr>
                    <w:rPr>
                      <w:rFonts w:ascii="Cambria Math" w:hAnsi="Cambria Math"/>
                      <w:color w:val="000000"/>
                      <w:sz w:val="22"/>
                      <w:szCs w:val="22"/>
                    </w:rPr>
                  </m:ctrlPr>
                </m:sSubSupPr>
                <m:e>
                  <m:r>
                    <w:rPr>
                      <w:rFonts w:ascii="Cambria Math" w:hAnsi="Cambria Math"/>
                      <w:color w:val="000000"/>
                      <w:sz w:val="22"/>
                      <w:szCs w:val="22"/>
                    </w:rPr>
                    <m:t>AR</m:t>
                  </m:r>
                </m:e>
                <m:sub>
                  <m:r>
                    <m:rPr>
                      <m:sty m:val="p"/>
                    </m:rPr>
                    <w:rPr>
                      <w:rFonts w:ascii="Cambria Math" w:hAnsi="Cambria Math"/>
                      <w:color w:val="000000"/>
                      <w:sz w:val="22"/>
                      <w:szCs w:val="22"/>
                    </w:rPr>
                    <m:t xml:space="preserve"> </m:t>
                  </m:r>
                </m:sub>
                <m:sup>
                  <m:r>
                    <m:rPr>
                      <m:sty m:val="p"/>
                    </m:rPr>
                    <w:rPr>
                      <w:rFonts w:ascii="Cambria Math" w:hAnsi="Cambria Math"/>
                      <w:color w:val="000000"/>
                      <w:sz w:val="22"/>
                      <w:szCs w:val="22"/>
                    </w:rPr>
                    <m:t xml:space="preserve"> </m:t>
                  </m:r>
                </m:sup>
              </m:sSubSup>
            </m:oMath>
            <w:r w:rsidRPr="00262DCC">
              <w:rPr>
                <w:rFonts w:ascii="Garamond" w:hAnsi="Garamond"/>
                <w:color w:val="000000"/>
                <w:sz w:val="22"/>
                <w:szCs w:val="22"/>
              </w:rPr>
              <w:t xml:space="preserve"> в расчетном периоде </w:t>
            </w:r>
            <w:r w:rsidRPr="00F628F2">
              <w:rPr>
                <w:rFonts w:ascii="Garamond" w:hAnsi="Garamond"/>
                <w:i/>
                <w:color w:val="000000"/>
                <w:sz w:val="22"/>
                <w:szCs w:val="22"/>
              </w:rPr>
              <w:t>m</w:t>
            </w:r>
            <w:r w:rsidRPr="00262DCC">
              <w:rPr>
                <w:rFonts w:ascii="Garamond" w:hAnsi="Garamond"/>
                <w:color w:val="000000"/>
                <w:sz w:val="22"/>
                <w:szCs w:val="22"/>
              </w:rPr>
              <w:t>:</w:t>
            </w:r>
          </w:p>
          <w:p w14:paraId="359AD69E" w14:textId="2B2E3FCC"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lastRenderedPageBreak/>
              <w:t xml:space="preserve">При регистрации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 h</m:t>
                  </m:r>
                </m:sub>
                <m:sup>
                  <m:r>
                    <w:rPr>
                      <w:rFonts w:ascii="Cambria Math" w:hAnsi="Cambria Math"/>
                      <w:color w:val="000000"/>
                      <w:sz w:val="22"/>
                      <w:szCs w:val="22"/>
                    </w:rPr>
                    <m:t>4</m:t>
                  </m:r>
                </m:sup>
              </m:sSubSup>
              <m:r>
                <m:rPr>
                  <m:sty m:val="p"/>
                </m:rPr>
                <w:rPr>
                  <w:rFonts w:ascii="Cambria Math" w:hAnsi="Cambria Math"/>
                  <w:color w:val="000000"/>
                  <w:sz w:val="22"/>
                  <w:szCs w:val="22"/>
                </w:rPr>
                <m:t xml:space="preserve"> :</m:t>
              </m:r>
            </m:oMath>
            <w:r w:rsidRPr="00262DCC">
              <w:rPr>
                <w:rFonts w:ascii="Garamond" w:hAnsi="Garamond"/>
                <w:color w:val="000000"/>
                <w:sz w:val="22"/>
                <w:szCs w:val="22"/>
              </w:rPr>
              <w:t xml:space="preserve"> </w:t>
            </w:r>
          </w:p>
          <w:p w14:paraId="10284012" w14:textId="4CA65622" w:rsidR="00150ABA" w:rsidRPr="00262DCC" w:rsidRDefault="00AA1B08" w:rsidP="00FF7C2C">
            <w:pPr>
              <w:pStyle w:val="af4"/>
              <w:widowControl w:val="0"/>
              <w:spacing w:before="120" w:after="120"/>
              <w:ind w:left="171" w:firstLine="567"/>
              <w:jc w:val="center"/>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Δ</m:t>
                  </m:r>
                </m:e>
                <m:sub>
                  <m:r>
                    <w:rPr>
                      <w:rFonts w:ascii="Cambria Math" w:hAnsi="Cambria Math"/>
                      <w:color w:val="000000"/>
                      <w:sz w:val="22"/>
                      <w:szCs w:val="22"/>
                    </w:rPr>
                    <m:t xml:space="preserve">q, </m:t>
                  </m:r>
                  <m:r>
                    <w:rPr>
                      <w:rFonts w:ascii="Cambria Math" w:hAnsi="Cambria Math"/>
                      <w:color w:val="000000"/>
                      <w:sz w:val="22"/>
                      <w:szCs w:val="22"/>
                      <w:lang w:val="en-US"/>
                    </w:rPr>
                    <m:t>H</m:t>
                  </m:r>
                </m:sub>
                <m:sup>
                  <m:r>
                    <w:rPr>
                      <w:rFonts w:ascii="Cambria Math" w:hAnsi="Cambria Math"/>
                      <w:color w:val="000000"/>
                      <w:sz w:val="22"/>
                      <w:szCs w:val="22"/>
                    </w:rPr>
                    <m:t>5</m:t>
                  </m:r>
                </m:sup>
              </m:sSubSup>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k</m:t>
                  </m:r>
                </m:e>
                <m:sub>
                  <m:r>
                    <w:rPr>
                      <w:rFonts w:ascii="Cambria Math" w:hAnsi="Cambria Math"/>
                      <w:color w:val="000000"/>
                      <w:sz w:val="22"/>
                      <w:szCs w:val="22"/>
                    </w:rPr>
                    <m:t>уч</m:t>
                  </m:r>
                </m:sub>
                <m:sup>
                  <m:r>
                    <w:rPr>
                      <w:rFonts w:ascii="Cambria Math" w:hAnsi="Cambria Math"/>
                      <w:color w:val="000000"/>
                      <w:sz w:val="22"/>
                      <w:szCs w:val="22"/>
                    </w:rPr>
                    <m:t xml:space="preserve"> </m:t>
                  </m:r>
                </m:sup>
              </m:sSubSup>
              <m:sSubSup>
                <m:sSubSupPr>
                  <m:ctrlPr>
                    <w:rPr>
                      <w:rFonts w:ascii="Cambria Math" w:hAnsi="Cambria Math"/>
                      <w:i/>
                      <w:color w:val="000000"/>
                      <w:sz w:val="22"/>
                      <w:szCs w:val="22"/>
                    </w:rPr>
                  </m:ctrlPr>
                </m:sSubSupPr>
                <m:e>
                  <m:r>
                    <w:rPr>
                      <w:rFonts w:ascii="Cambria Math" w:hAnsi="Cambria Math"/>
                      <w:color w:val="000000"/>
                      <w:sz w:val="22"/>
                      <w:szCs w:val="22"/>
                    </w:rPr>
                    <m:t>⋅k</m:t>
                  </m:r>
                </m:e>
                <m:sub>
                  <m:r>
                    <w:rPr>
                      <w:rFonts w:ascii="Cambria Math" w:hAnsi="Cambria Math"/>
                      <w:color w:val="000000"/>
                      <w:sz w:val="22"/>
                      <w:szCs w:val="22"/>
                    </w:rPr>
                    <m:t>AR</m:t>
                  </m:r>
                </m:sub>
                <m:sup>
                  <m:r>
                    <w:rPr>
                      <w:rFonts w:ascii="Cambria Math" w:hAnsi="Cambria Math"/>
                      <w:color w:val="000000"/>
                      <w:sz w:val="22"/>
                      <w:szCs w:val="22"/>
                    </w:rPr>
                    <m:t>5</m:t>
                  </m:r>
                </m:sup>
              </m:sSubSup>
              <m:r>
                <w:rPr>
                  <w:rFonts w:ascii="Cambria Math" w:hAnsi="Cambria Math"/>
                  <w:color w:val="000000"/>
                  <w:sz w:val="22"/>
                  <w:szCs w:val="22"/>
                </w:rPr>
                <m:t>⋅</m:t>
              </m:r>
              <m:r>
                <m:rPr>
                  <m:sty m:val="p"/>
                </m:rPr>
                <w:rPr>
                  <w:rFonts w:ascii="Cambria Math" w:hAnsi="Cambria Math"/>
                  <w:color w:val="000000"/>
                  <w:sz w:val="22"/>
                  <w:szCs w:val="22"/>
                </w:rPr>
                <m:t>max⁡</m:t>
              </m:r>
              <m:r>
                <w:rPr>
                  <w:rFonts w:ascii="Cambria Math" w:hAnsi="Cambria Math"/>
                  <w:color w:val="000000"/>
                  <w:sz w:val="22"/>
                  <w:szCs w:val="22"/>
                </w:rPr>
                <m:t>[0;</m:t>
              </m:r>
              <m:sSubSup>
                <m:sSubSupPr>
                  <m:ctrlPr>
                    <w:rPr>
                      <w:rFonts w:ascii="Cambria Math" w:hAnsi="Cambria Math"/>
                      <w:i/>
                      <w:color w:val="000000"/>
                      <w:sz w:val="22"/>
                      <w:szCs w:val="22"/>
                    </w:rPr>
                  </m:ctrlPr>
                </m:sSubSupPr>
                <m:e>
                  <m:sSubSup>
                    <m:sSubSupPr>
                      <m:ctrlPr>
                        <w:rPr>
                          <w:rFonts w:ascii="Cambria Math" w:hAnsi="Cambria Math"/>
                          <w:i/>
                          <w:color w:val="000000"/>
                          <w:sz w:val="22"/>
                          <w:szCs w:val="22"/>
                        </w:rPr>
                      </m:ctrlPr>
                    </m:sSubSupPr>
                    <m:e>
                      <m:r>
                        <m:rPr>
                          <m:sty m:val="p"/>
                        </m:rPr>
                        <w:rPr>
                          <w:rFonts w:ascii="Cambria Math" w:hAnsi="Cambria Math"/>
                          <w:color w:val="000000"/>
                          <w:sz w:val="22"/>
                          <w:szCs w:val="22"/>
                        </w:rPr>
                        <m:t>(min⁡</m:t>
                      </m:r>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q,h</m:t>
                          </m:r>
                        </m:sub>
                        <m:sup>
                          <m:r>
                            <w:rPr>
                              <w:rFonts w:ascii="Cambria Math" w:hAnsi="Cambria Math"/>
                              <w:color w:val="000000"/>
                              <w:sz w:val="22"/>
                              <w:szCs w:val="22"/>
                            </w:rPr>
                            <m:t>распр</m:t>
                          </m:r>
                        </m:sup>
                      </m:sSubSup>
                      <m:r>
                        <w:rPr>
                          <w:rFonts w:ascii="Cambria Math" w:hAnsi="Cambria Math"/>
                          <w:color w:val="000000"/>
                          <w:sz w:val="22"/>
                          <w:szCs w:val="22"/>
                        </w:rPr>
                        <m:t>;V</m:t>
                      </m:r>
                    </m:e>
                    <m:sub>
                      <m:r>
                        <w:rPr>
                          <w:rFonts w:ascii="Cambria Math" w:hAnsi="Cambria Math"/>
                          <w:color w:val="000000"/>
                          <w:sz w:val="22"/>
                          <w:szCs w:val="22"/>
                        </w:rPr>
                        <m:t>q, h</m:t>
                      </m:r>
                    </m:sub>
                    <m:sup>
                      <m:r>
                        <w:rPr>
                          <w:rFonts w:ascii="Cambria Math" w:hAnsi="Cambria Math"/>
                          <w:color w:val="000000"/>
                          <w:sz w:val="22"/>
                          <w:szCs w:val="22"/>
                        </w:rPr>
                        <m:t>4</m:t>
                      </m:r>
                    </m:sup>
                  </m:sSubSup>
                </m:e>
                <m:sub>
                  <m:r>
                    <w:rPr>
                      <w:rFonts w:ascii="Cambria Math" w:hAnsi="Cambria Math"/>
                      <w:color w:val="000000"/>
                      <w:sz w:val="22"/>
                      <w:szCs w:val="22"/>
                    </w:rPr>
                    <m:t xml:space="preserve"> </m:t>
                  </m:r>
                </m:sub>
                <m:sup>
                  <m:r>
                    <w:rPr>
                      <w:rFonts w:ascii="Cambria Math" w:hAnsi="Cambria Math"/>
                      <w:color w:val="000000"/>
                      <w:sz w:val="22"/>
                      <w:szCs w:val="22"/>
                    </w:rPr>
                    <m:t xml:space="preserve"> </m:t>
                  </m:r>
                </m:sup>
              </m:sSubSup>
              <m:r>
                <w:rPr>
                  <w:rFonts w:ascii="Cambria Math" w:hAnsi="Cambria Math"/>
                  <w:color w:val="000000"/>
                  <w:sz w:val="22"/>
                  <w:szCs w:val="22"/>
                </w:rPr>
                <m:t>)-</m:t>
              </m:r>
            </m:oMath>
            <w:r w:rsidR="00150ABA" w:rsidRPr="00262DCC">
              <w:rPr>
                <w:rFonts w:ascii="Garamond" w:hAnsi="Garamond"/>
                <w:color w:val="000000"/>
                <w:sz w:val="22"/>
                <w:szCs w:val="22"/>
              </w:rPr>
              <w:t xml:space="preserve">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 h</m:t>
                  </m:r>
                </m:sub>
                <m:sup>
                  <m:r>
                    <w:rPr>
                      <w:rFonts w:ascii="Cambria Math" w:hAnsi="Cambria Math"/>
                      <w:color w:val="000000"/>
                      <w:sz w:val="22"/>
                      <w:szCs w:val="22"/>
                    </w:rPr>
                    <m:t>факт</m:t>
                  </m:r>
                </m:sup>
              </m:sSubSup>
              <m:r>
                <w:rPr>
                  <w:rFonts w:ascii="Cambria Math" w:hAnsi="Cambria Math"/>
                  <w:color w:val="000000"/>
                  <w:sz w:val="22"/>
                  <w:szCs w:val="22"/>
                </w:rPr>
                <m:t>)]</m:t>
              </m:r>
            </m:oMath>
            <w:r w:rsidR="00F628F2">
              <w:rPr>
                <w:rFonts w:ascii="Garamond" w:hAnsi="Garamond"/>
                <w:color w:val="000000"/>
                <w:sz w:val="22"/>
                <w:szCs w:val="22"/>
              </w:rPr>
              <w:t>.</w:t>
            </w:r>
          </w:p>
          <w:p w14:paraId="732EAFC1" w14:textId="77777777"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В иных случаях: </w:t>
            </w:r>
          </w:p>
          <w:p w14:paraId="61196850" w14:textId="52589C8E" w:rsidR="00150ABA" w:rsidRPr="00262DCC" w:rsidRDefault="00AA1B08" w:rsidP="00FF7C2C">
            <w:pPr>
              <w:pStyle w:val="af4"/>
              <w:widowControl w:val="0"/>
              <w:spacing w:before="120" w:after="120"/>
              <w:ind w:left="171" w:firstLine="567"/>
              <w:jc w:val="center"/>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Δ</m:t>
                  </m:r>
                </m:e>
                <m:sub>
                  <m:r>
                    <w:rPr>
                      <w:rFonts w:ascii="Cambria Math" w:hAnsi="Cambria Math"/>
                      <w:color w:val="000000"/>
                      <w:sz w:val="22"/>
                      <w:szCs w:val="22"/>
                    </w:rPr>
                    <m:t xml:space="preserve">q, </m:t>
                  </m:r>
                  <m:r>
                    <w:rPr>
                      <w:rFonts w:ascii="Cambria Math" w:hAnsi="Cambria Math"/>
                      <w:color w:val="000000"/>
                      <w:sz w:val="22"/>
                      <w:szCs w:val="22"/>
                      <w:lang w:val="en-US"/>
                    </w:rPr>
                    <m:t>H</m:t>
                  </m:r>
                </m:sub>
                <m:sup>
                  <m:r>
                    <w:rPr>
                      <w:rFonts w:ascii="Cambria Math" w:hAnsi="Cambria Math"/>
                      <w:color w:val="000000"/>
                      <w:sz w:val="22"/>
                      <w:szCs w:val="22"/>
                    </w:rPr>
                    <m:t>5</m:t>
                  </m:r>
                </m:sup>
              </m:sSubSup>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k</m:t>
                  </m:r>
                </m:e>
                <m:sub>
                  <m:r>
                    <w:rPr>
                      <w:rFonts w:ascii="Cambria Math" w:hAnsi="Cambria Math"/>
                      <w:color w:val="000000"/>
                      <w:sz w:val="22"/>
                      <w:szCs w:val="22"/>
                    </w:rPr>
                    <m:t>уч</m:t>
                  </m:r>
                </m:sub>
                <m:sup>
                  <m:r>
                    <w:rPr>
                      <w:rFonts w:ascii="Cambria Math" w:hAnsi="Cambria Math"/>
                      <w:color w:val="000000"/>
                      <w:sz w:val="22"/>
                      <w:szCs w:val="22"/>
                    </w:rPr>
                    <m:t xml:space="preserve"> </m:t>
                  </m:r>
                </m:sup>
              </m:sSubSup>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k</m:t>
                  </m:r>
                </m:e>
                <m:sub>
                  <m:r>
                    <w:rPr>
                      <w:rFonts w:ascii="Cambria Math" w:hAnsi="Cambria Math"/>
                      <w:color w:val="000000"/>
                      <w:sz w:val="22"/>
                      <w:szCs w:val="22"/>
                    </w:rPr>
                    <m:t>AR</m:t>
                  </m:r>
                </m:sub>
                <m:sup>
                  <m:r>
                    <w:rPr>
                      <w:rFonts w:ascii="Cambria Math" w:hAnsi="Cambria Math"/>
                      <w:color w:val="000000"/>
                      <w:sz w:val="22"/>
                      <w:szCs w:val="22"/>
                    </w:rPr>
                    <m:t>5</m:t>
                  </m:r>
                </m:sup>
              </m:sSubSup>
              <m:r>
                <w:rPr>
                  <w:rFonts w:ascii="Cambria Math" w:hAnsi="Cambria Math"/>
                  <w:color w:val="000000"/>
                  <w:sz w:val="22"/>
                  <w:szCs w:val="22"/>
                </w:rPr>
                <m:t>⋅</m:t>
              </m:r>
              <m:r>
                <m:rPr>
                  <m:sty m:val="p"/>
                </m:rPr>
                <w:rPr>
                  <w:rFonts w:ascii="Cambria Math" w:hAnsi="Cambria Math"/>
                  <w:color w:val="000000"/>
                  <w:sz w:val="22"/>
                  <w:szCs w:val="22"/>
                </w:rPr>
                <m:t>max⁡</m:t>
              </m:r>
              <m:r>
                <w:rPr>
                  <w:rFonts w:ascii="Cambria Math" w:hAnsi="Cambria Math"/>
                  <w:color w:val="000000"/>
                  <w:sz w:val="22"/>
                  <w:szCs w:val="22"/>
                </w:rPr>
                <m:t>[0;</m:t>
              </m:r>
              <m:sSubSup>
                <m:sSubSupPr>
                  <m:ctrlPr>
                    <w:rPr>
                      <w:rFonts w:ascii="Cambria Math" w:hAnsi="Cambria Math"/>
                      <w:i/>
                      <w:color w:val="000000"/>
                      <w:sz w:val="22"/>
                      <w:szCs w:val="22"/>
                    </w:rPr>
                  </m:ctrlPr>
                </m:sSubSupPr>
                <m:e>
                  <m:sSubSup>
                    <m:sSubSupPr>
                      <m:ctrlPr>
                        <w:rPr>
                          <w:rFonts w:ascii="Cambria Math" w:hAnsi="Cambria Math"/>
                          <w:i/>
                          <w:color w:val="000000"/>
                          <w:sz w:val="22"/>
                          <w:szCs w:val="22"/>
                        </w:rPr>
                      </m:ctrlPr>
                    </m:sSubSupPr>
                    <m:e>
                      <m:r>
                        <w:rPr>
                          <w:rFonts w:ascii="Cambria Math" w:hAnsi="Cambria Math"/>
                          <w:color w:val="000000"/>
                          <w:sz w:val="22"/>
                          <w:szCs w:val="22"/>
                        </w:rPr>
                        <m:t>(</m:t>
                      </m:r>
                      <m:r>
                        <m:rPr>
                          <m:sty m:val="p"/>
                        </m:rPr>
                        <w:rPr>
                          <w:rFonts w:ascii="Cambria Math" w:hAnsi="Cambria Math"/>
                          <w:color w:val="000000"/>
                          <w:sz w:val="22"/>
                          <w:szCs w:val="22"/>
                          <w:lang w:val="en-US"/>
                        </w:rPr>
                        <m:t>min</m:t>
                      </m:r>
                      <m:r>
                        <m:rPr>
                          <m:sty m:val="p"/>
                        </m:rPr>
                        <w:rPr>
                          <w:rFonts w:ascii="Cambria Math" w:hAnsi="Cambria Math"/>
                          <w:color w:val="000000"/>
                          <w:sz w:val="22"/>
                          <w:szCs w:val="22"/>
                        </w:rPr>
                        <m:t>⁡</m:t>
                      </m:r>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q,h</m:t>
                          </m:r>
                        </m:sub>
                        <m:sup>
                          <m:r>
                            <w:rPr>
                              <w:rFonts w:ascii="Cambria Math" w:hAnsi="Cambria Math"/>
                              <w:color w:val="000000"/>
                              <w:sz w:val="22"/>
                              <w:szCs w:val="22"/>
                            </w:rPr>
                            <m:t>распр</m:t>
                          </m:r>
                        </m:sup>
                      </m:sSubSup>
                      <m:r>
                        <w:rPr>
                          <w:rFonts w:ascii="Cambria Math" w:hAnsi="Cambria Math"/>
                          <w:color w:val="000000"/>
                          <w:sz w:val="22"/>
                          <w:szCs w:val="22"/>
                        </w:rPr>
                        <m:t>;V</m:t>
                      </m:r>
                    </m:e>
                    <m:sub>
                      <m:r>
                        <w:rPr>
                          <w:rFonts w:ascii="Cambria Math" w:hAnsi="Cambria Math"/>
                          <w:color w:val="000000"/>
                          <w:sz w:val="22"/>
                          <w:szCs w:val="22"/>
                        </w:rPr>
                        <m:t>q, h</m:t>
                      </m:r>
                    </m:sub>
                    <m:sup>
                      <m:r>
                        <w:rPr>
                          <w:rFonts w:ascii="Cambria Math" w:hAnsi="Cambria Math"/>
                          <w:color w:val="000000"/>
                          <w:sz w:val="22"/>
                          <w:szCs w:val="22"/>
                        </w:rPr>
                        <m:t>2.2</m:t>
                      </m:r>
                    </m:sup>
                  </m:sSubSup>
                  <m:r>
                    <w:rPr>
                      <w:rFonts w:ascii="Cambria Math" w:hAnsi="Cambria Math"/>
                      <w:color w:val="000000"/>
                      <w:sz w:val="22"/>
                      <w:szCs w:val="22"/>
                    </w:rPr>
                    <m:t>)</m:t>
                  </m:r>
                </m:e>
                <m:sub>
                  <m:r>
                    <w:rPr>
                      <w:rFonts w:ascii="Cambria Math" w:hAnsi="Cambria Math"/>
                      <w:color w:val="000000"/>
                      <w:sz w:val="22"/>
                      <w:szCs w:val="22"/>
                    </w:rPr>
                    <m:t xml:space="preserve"> </m:t>
                  </m:r>
                </m:sub>
                <m:sup>
                  <m:r>
                    <w:rPr>
                      <w:rFonts w:ascii="Cambria Math" w:hAnsi="Cambria Math"/>
                      <w:color w:val="000000"/>
                      <w:sz w:val="22"/>
                      <w:szCs w:val="22"/>
                    </w:rPr>
                    <m:t xml:space="preserve"> </m:t>
                  </m:r>
                </m:sup>
              </m:sSubSup>
              <m:r>
                <w:rPr>
                  <w:rFonts w:ascii="Cambria Math" w:hAnsi="Cambria Math"/>
                  <w:color w:val="000000"/>
                  <w:sz w:val="22"/>
                  <w:szCs w:val="22"/>
                </w:rPr>
                <m:t>-</m:t>
              </m:r>
            </m:oMath>
            <w:r w:rsidR="00150ABA" w:rsidRPr="00262DCC">
              <w:rPr>
                <w:rFonts w:ascii="Garamond" w:hAnsi="Garamond"/>
                <w:color w:val="000000"/>
                <w:sz w:val="22"/>
                <w:szCs w:val="22"/>
              </w:rPr>
              <w:t xml:space="preserve">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 h</m:t>
                  </m:r>
                </m:sub>
                <m:sup>
                  <m:r>
                    <w:rPr>
                      <w:rFonts w:ascii="Cambria Math" w:hAnsi="Cambria Math"/>
                      <w:color w:val="000000"/>
                      <w:sz w:val="22"/>
                      <w:szCs w:val="22"/>
                    </w:rPr>
                    <m:t>факт</m:t>
                  </m:r>
                </m:sup>
              </m:sSubSup>
              <m:r>
                <w:rPr>
                  <w:rFonts w:ascii="Cambria Math" w:hAnsi="Cambria Math"/>
                  <w:color w:val="000000"/>
                  <w:sz w:val="22"/>
                  <w:szCs w:val="22"/>
                </w:rPr>
                <m:t>)]</m:t>
              </m:r>
            </m:oMath>
            <w:r w:rsidR="00F628F2">
              <w:rPr>
                <w:rFonts w:ascii="Garamond" w:hAnsi="Garamond"/>
                <w:color w:val="000000"/>
                <w:sz w:val="22"/>
                <w:szCs w:val="22"/>
              </w:rPr>
              <w:t>,</w:t>
            </w:r>
          </w:p>
          <w:p w14:paraId="39D6540A" w14:textId="4E93A583" w:rsidR="00150ABA" w:rsidRPr="00262DCC" w:rsidRDefault="00AA1B08" w:rsidP="00FF7C2C">
            <w:pPr>
              <w:pStyle w:val="af4"/>
              <w:widowControl w:val="0"/>
              <w:spacing w:before="120" w:after="120"/>
              <w:ind w:left="171" w:firstLine="567"/>
              <w:jc w:val="both"/>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k</m:t>
                  </m:r>
                </m:e>
                <m:sub>
                  <m:r>
                    <w:rPr>
                      <w:rFonts w:ascii="Cambria Math" w:hAnsi="Cambria Math"/>
                      <w:color w:val="000000"/>
                      <w:sz w:val="22"/>
                      <w:szCs w:val="22"/>
                    </w:rPr>
                    <m:t>уч</m:t>
                  </m:r>
                </m:sub>
                <m:sup>
                  <m:r>
                    <w:rPr>
                      <w:rFonts w:ascii="Cambria Math" w:hAnsi="Cambria Math"/>
                      <w:color w:val="000000"/>
                      <w:sz w:val="22"/>
                      <w:szCs w:val="22"/>
                    </w:rPr>
                    <m:t xml:space="preserve"> </m:t>
                  </m:r>
                </m:sup>
              </m:sSubSup>
            </m:oMath>
            <w:r w:rsidR="00F628F2">
              <w:rPr>
                <w:rFonts w:ascii="Garamond" w:hAnsi="Garamond"/>
                <w:color w:val="000000"/>
                <w:sz w:val="22"/>
                <w:szCs w:val="22"/>
              </w:rPr>
              <w:t xml:space="preserve"> </w:t>
            </w:r>
            <w:r w:rsidR="00F628F2" w:rsidRPr="00262DCC">
              <w:rPr>
                <w:rFonts w:ascii="Garamond" w:hAnsi="Garamond"/>
                <w:color w:val="000000"/>
                <w:sz w:val="22"/>
                <w:szCs w:val="22"/>
              </w:rPr>
              <w:t>–</w:t>
            </w:r>
            <w:r w:rsidR="00150ABA" w:rsidRPr="00262DCC">
              <w:rPr>
                <w:rFonts w:ascii="Garamond" w:hAnsi="Garamond"/>
                <w:color w:val="000000"/>
                <w:sz w:val="22"/>
                <w:szCs w:val="22"/>
              </w:rPr>
              <w:t xml:space="preserve"> коэффициент участия, определяемый в отношении ГТП </w:t>
            </w:r>
            <w:r w:rsidR="00150ABA" w:rsidRPr="00F628F2">
              <w:rPr>
                <w:rFonts w:ascii="Garamond" w:hAnsi="Garamond"/>
                <w:i/>
                <w:color w:val="000000"/>
                <w:sz w:val="22"/>
                <w:szCs w:val="22"/>
              </w:rPr>
              <w:t>q</w:t>
            </w:r>
            <w:r w:rsidR="00150ABA" w:rsidRPr="00262DCC">
              <w:rPr>
                <w:rFonts w:ascii="Garamond" w:hAnsi="Garamond"/>
                <w:color w:val="000000"/>
                <w:sz w:val="22"/>
                <w:szCs w:val="22"/>
              </w:rPr>
              <w:t xml:space="preserve"> в расчетном периоде </w:t>
            </w:r>
            <w:r w:rsidR="00150ABA" w:rsidRPr="00F628F2">
              <w:rPr>
                <w:rFonts w:ascii="Garamond" w:hAnsi="Garamond"/>
                <w:i/>
                <w:color w:val="000000"/>
                <w:sz w:val="22"/>
                <w:szCs w:val="22"/>
                <w:lang w:val="en-US"/>
              </w:rPr>
              <w:t>m</w:t>
            </w:r>
            <w:r w:rsidR="00150ABA" w:rsidRPr="00262DCC">
              <w:rPr>
                <w:rFonts w:ascii="Garamond" w:hAnsi="Garamond"/>
                <w:color w:val="000000"/>
                <w:sz w:val="22"/>
                <w:szCs w:val="22"/>
              </w:rPr>
              <w:t xml:space="preserve"> как:</w:t>
            </w:r>
          </w:p>
          <w:p w14:paraId="6E62D1EE" w14:textId="1F596164"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До 31.12.2026:  </w:t>
            </w:r>
            <m:oMath>
              <m:sSubSup>
                <m:sSubSupPr>
                  <m:ctrlPr>
                    <w:rPr>
                      <w:rFonts w:ascii="Cambria Math" w:hAnsi="Cambria Math"/>
                      <w:color w:val="000000"/>
                      <w:sz w:val="22"/>
                      <w:szCs w:val="22"/>
                    </w:rPr>
                  </m:ctrlPr>
                </m:sSubSupPr>
                <m:e>
                  <m:r>
                    <m:rPr>
                      <m:sty m:val="p"/>
                    </m:rPr>
                    <w:rPr>
                      <w:rFonts w:ascii="Cambria Math" w:hAnsi="Cambria Math"/>
                      <w:color w:val="000000"/>
                      <w:sz w:val="22"/>
                      <w:szCs w:val="22"/>
                    </w:rPr>
                    <m:t>k</m:t>
                  </m:r>
                </m:e>
                <m:sub>
                  <m:r>
                    <m:rPr>
                      <m:sty m:val="p"/>
                    </m:rPr>
                    <w:rPr>
                      <w:rFonts w:ascii="Cambria Math" w:hAnsi="Cambria Math"/>
                      <w:color w:val="000000"/>
                      <w:sz w:val="22"/>
                      <w:szCs w:val="22"/>
                    </w:rPr>
                    <m:t>уч</m:t>
                  </m:r>
                </m:sub>
                <m:sup>
                  <m:r>
                    <m:rPr>
                      <m:sty m:val="p"/>
                    </m:rPr>
                    <w:rPr>
                      <w:rFonts w:ascii="Cambria Math" w:hAnsi="Cambria Math"/>
                      <w:color w:val="000000"/>
                      <w:sz w:val="22"/>
                      <w:szCs w:val="22"/>
                    </w:rPr>
                    <m:t xml:space="preserve"> </m:t>
                  </m:r>
                </m:sup>
              </m:sSubSup>
              <m:r>
                <m:rPr>
                  <m:sty m:val="p"/>
                </m:rPr>
                <w:rPr>
                  <w:rFonts w:ascii="Cambria Math" w:hAnsi="Cambria Math"/>
                  <w:color w:val="000000"/>
                  <w:sz w:val="22"/>
                  <w:szCs w:val="22"/>
                </w:rPr>
                <m:t xml:space="preserve">= </m:t>
              </m:r>
              <m:f>
                <m:fPr>
                  <m:ctrlPr>
                    <w:rPr>
                      <w:rFonts w:ascii="Cambria Math" w:hAnsi="Cambria Math"/>
                      <w:color w:val="000000"/>
                      <w:sz w:val="22"/>
                      <w:szCs w:val="22"/>
                    </w:rPr>
                  </m:ctrlPr>
                </m:fPr>
                <m:num>
                  <m:r>
                    <m:rPr>
                      <m:sty m:val="p"/>
                    </m:rPr>
                    <w:rPr>
                      <w:rFonts w:ascii="Cambria Math" w:hAnsi="Cambria Math"/>
                      <w:color w:val="000000"/>
                      <w:sz w:val="22"/>
                      <w:szCs w:val="22"/>
                    </w:rPr>
                    <m:t>1,25</m:t>
                  </m:r>
                </m:num>
                <m:den>
                  <m:r>
                    <m:rPr>
                      <m:sty m:val="p"/>
                    </m:rPr>
                    <w:rPr>
                      <w:rFonts w:ascii="Cambria Math" w:hAnsi="Cambria Math"/>
                      <w:color w:val="000000"/>
                      <w:sz w:val="22"/>
                      <w:szCs w:val="22"/>
                    </w:rPr>
                    <m:t>1,5</m:t>
                  </m:r>
                </m:den>
              </m:f>
              <m:r>
                <m:rPr>
                  <m:sty m:val="p"/>
                </m:rPr>
                <w:rPr>
                  <w:rFonts w:ascii="Cambria Math" w:hAnsi="Cambria Math"/>
                  <w:color w:val="000000"/>
                  <w:sz w:val="22"/>
                  <w:szCs w:val="22"/>
                </w:rPr>
                <m:t xml:space="preserve">⋅ </m:t>
              </m:r>
              <m:f>
                <m:fPr>
                  <m:ctrlPr>
                    <w:rPr>
                      <w:rFonts w:ascii="Cambria Math" w:hAnsi="Cambria Math"/>
                      <w:color w:val="000000"/>
                      <w:sz w:val="22"/>
                      <w:szCs w:val="22"/>
                    </w:rPr>
                  </m:ctrlPr>
                </m:fPr>
                <m:num>
                  <m:nary>
                    <m:naryPr>
                      <m:chr m:val="∑"/>
                      <m:limLoc m:val="undOvr"/>
                      <m:supHide m:val="1"/>
                      <m:ctrlPr>
                        <w:rPr>
                          <w:rFonts w:ascii="Cambria Math" w:hAnsi="Cambria Math"/>
                          <w:color w:val="000000"/>
                          <w:sz w:val="22"/>
                          <w:szCs w:val="22"/>
                        </w:rPr>
                      </m:ctrlPr>
                    </m:naryPr>
                    <m:sub>
                      <m:r>
                        <m:rPr>
                          <m:sty m:val="p"/>
                        </m:rPr>
                        <w:rPr>
                          <w:rFonts w:ascii="Cambria Math" w:hAnsi="Cambria Math"/>
                          <w:color w:val="000000"/>
                          <w:sz w:val="22"/>
                          <w:szCs w:val="22"/>
                        </w:rPr>
                        <m:t>n∈m</m:t>
                      </m:r>
                    </m:sub>
                    <m:sup/>
                    <m:e>
                      <m:r>
                        <m:rPr>
                          <m:sty m:val="p"/>
                        </m:rPr>
                        <w:rPr>
                          <w:rFonts w:ascii="Cambria Math" w:hAnsi="Cambria Math"/>
                          <w:color w:val="000000"/>
                          <w:sz w:val="22"/>
                          <w:szCs w:val="22"/>
                        </w:rPr>
                        <m:t>n</m:t>
                      </m:r>
                    </m:e>
                  </m:nary>
                </m:num>
                <m:den>
                  <m:r>
                    <m:rPr>
                      <m:sty m:val="p"/>
                    </m:rPr>
                    <w:rPr>
                      <w:rFonts w:ascii="Cambria Math" w:hAnsi="Cambria Math"/>
                      <w:color w:val="000000"/>
                      <w:sz w:val="22"/>
                      <w:szCs w:val="22"/>
                    </w:rPr>
                    <m:t>N'</m:t>
                  </m:r>
                </m:den>
              </m:f>
            </m:oMath>
            <w:r w:rsidR="00F628F2">
              <w:rPr>
                <w:rFonts w:ascii="Garamond" w:hAnsi="Garamond"/>
                <w:color w:val="000000"/>
                <w:sz w:val="22"/>
                <w:szCs w:val="22"/>
              </w:rPr>
              <w:t>.</w:t>
            </w:r>
          </w:p>
          <w:p w14:paraId="601C908B" w14:textId="5F3CD97A"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С 01.01.2027:  </w:t>
            </w:r>
            <m:oMath>
              <m:sSubSup>
                <m:sSubSupPr>
                  <m:ctrlPr>
                    <w:rPr>
                      <w:rFonts w:ascii="Cambria Math" w:hAnsi="Cambria Math"/>
                      <w:color w:val="000000"/>
                      <w:sz w:val="22"/>
                      <w:szCs w:val="22"/>
                    </w:rPr>
                  </m:ctrlPr>
                </m:sSubSupPr>
                <m:e>
                  <m:r>
                    <m:rPr>
                      <m:sty m:val="p"/>
                    </m:rPr>
                    <w:rPr>
                      <w:rFonts w:ascii="Cambria Math" w:hAnsi="Cambria Math"/>
                      <w:color w:val="000000"/>
                      <w:sz w:val="22"/>
                      <w:szCs w:val="22"/>
                    </w:rPr>
                    <m:t>k</m:t>
                  </m:r>
                </m:e>
                <m:sub>
                  <m:r>
                    <m:rPr>
                      <m:sty m:val="p"/>
                    </m:rPr>
                    <w:rPr>
                      <w:rFonts w:ascii="Cambria Math" w:hAnsi="Cambria Math"/>
                      <w:color w:val="000000"/>
                      <w:sz w:val="22"/>
                      <w:szCs w:val="22"/>
                    </w:rPr>
                    <m:t>уч</m:t>
                  </m:r>
                </m:sub>
                <m:sup>
                  <m:r>
                    <m:rPr>
                      <m:sty m:val="p"/>
                    </m:rPr>
                    <w:rPr>
                      <w:rFonts w:ascii="Cambria Math" w:hAnsi="Cambria Math"/>
                      <w:color w:val="000000"/>
                      <w:sz w:val="22"/>
                      <w:szCs w:val="22"/>
                    </w:rPr>
                    <m:t xml:space="preserve"> </m:t>
                  </m:r>
                </m:sup>
              </m:sSubSup>
              <m:r>
                <m:rPr>
                  <m:sty m:val="p"/>
                </m:rPr>
                <w:rPr>
                  <w:rFonts w:ascii="Cambria Math" w:hAnsi="Cambria Math"/>
                  <w:color w:val="000000"/>
                  <w:sz w:val="22"/>
                  <w:szCs w:val="22"/>
                </w:rPr>
                <m:t xml:space="preserve">= </m:t>
              </m:r>
              <m:f>
                <m:fPr>
                  <m:ctrlPr>
                    <w:rPr>
                      <w:rFonts w:ascii="Cambria Math" w:hAnsi="Cambria Math"/>
                      <w:color w:val="000000"/>
                      <w:sz w:val="22"/>
                      <w:szCs w:val="22"/>
                    </w:rPr>
                  </m:ctrlPr>
                </m:fPr>
                <m:num>
                  <m:nary>
                    <m:naryPr>
                      <m:chr m:val="∑"/>
                      <m:limLoc m:val="undOvr"/>
                      <m:supHide m:val="1"/>
                      <m:ctrlPr>
                        <w:rPr>
                          <w:rFonts w:ascii="Cambria Math" w:hAnsi="Cambria Math"/>
                          <w:color w:val="000000"/>
                          <w:sz w:val="22"/>
                          <w:szCs w:val="22"/>
                        </w:rPr>
                      </m:ctrlPr>
                    </m:naryPr>
                    <m:sub>
                      <m:r>
                        <m:rPr>
                          <m:sty m:val="p"/>
                        </m:rPr>
                        <w:rPr>
                          <w:rFonts w:ascii="Cambria Math" w:hAnsi="Cambria Math"/>
                          <w:color w:val="000000"/>
                          <w:sz w:val="22"/>
                          <w:szCs w:val="22"/>
                        </w:rPr>
                        <m:t>n∈m</m:t>
                      </m:r>
                    </m:sub>
                    <m:sup/>
                    <m:e>
                      <m:r>
                        <m:rPr>
                          <m:sty m:val="p"/>
                        </m:rPr>
                        <w:rPr>
                          <w:rFonts w:ascii="Cambria Math" w:hAnsi="Cambria Math"/>
                          <w:color w:val="000000"/>
                          <w:sz w:val="22"/>
                          <w:szCs w:val="22"/>
                        </w:rPr>
                        <m:t>n</m:t>
                      </m:r>
                    </m:e>
                  </m:nary>
                </m:num>
                <m:den>
                  <m:r>
                    <m:rPr>
                      <m:sty m:val="p"/>
                    </m:rPr>
                    <w:rPr>
                      <w:rFonts w:ascii="Cambria Math" w:hAnsi="Cambria Math"/>
                      <w:color w:val="000000"/>
                      <w:sz w:val="22"/>
                      <w:szCs w:val="22"/>
                    </w:rPr>
                    <m:t>N'</m:t>
                  </m:r>
                </m:den>
              </m:f>
            </m:oMath>
            <w:r w:rsidR="00F628F2">
              <w:rPr>
                <w:rFonts w:ascii="Garamond" w:hAnsi="Garamond"/>
                <w:color w:val="000000"/>
                <w:sz w:val="22"/>
                <w:szCs w:val="22"/>
              </w:rPr>
              <w:t>.</w:t>
            </w:r>
          </w:p>
          <w:p w14:paraId="42E212B7" w14:textId="0136F412" w:rsidR="00150ABA" w:rsidRPr="00262DCC" w:rsidRDefault="00AA1B08" w:rsidP="00FF7C2C">
            <w:pPr>
              <w:pStyle w:val="af4"/>
              <w:widowControl w:val="0"/>
              <w:spacing w:before="120" w:after="120"/>
              <w:ind w:left="171" w:firstLine="567"/>
              <w:jc w:val="both"/>
              <w:outlineLvl w:val="2"/>
              <w:rPr>
                <w:rFonts w:ascii="Garamond" w:hAnsi="Garamond"/>
                <w:color w:val="000000"/>
                <w:sz w:val="22"/>
                <w:szCs w:val="22"/>
              </w:rPr>
            </w:pPr>
            <m:oMath>
              <m:sSubSup>
                <m:sSubSupPr>
                  <m:ctrlPr>
                    <w:rPr>
                      <w:rFonts w:ascii="Cambria Math" w:hAnsi="Cambria Math"/>
                      <w:color w:val="000000"/>
                      <w:sz w:val="22"/>
                      <w:szCs w:val="22"/>
                    </w:rPr>
                  </m:ctrlPr>
                </m:sSubSupPr>
                <m:e>
                  <m:r>
                    <w:rPr>
                      <w:rFonts w:ascii="Cambria Math" w:hAnsi="Cambria Math"/>
                      <w:color w:val="000000"/>
                      <w:sz w:val="22"/>
                      <w:szCs w:val="22"/>
                    </w:rPr>
                    <m:t>k</m:t>
                  </m:r>
                </m:e>
                <m:sub>
                  <m:r>
                    <w:rPr>
                      <w:rFonts w:ascii="Cambria Math" w:hAnsi="Cambria Math"/>
                      <w:color w:val="000000"/>
                      <w:sz w:val="22"/>
                      <w:szCs w:val="22"/>
                    </w:rPr>
                    <m:t>AR</m:t>
                  </m:r>
                </m:sub>
                <m:sup>
                  <m:r>
                    <m:rPr>
                      <m:sty m:val="p"/>
                    </m:rPr>
                    <w:rPr>
                      <w:rFonts w:ascii="Cambria Math" w:hAnsi="Cambria Math"/>
                      <w:color w:val="000000"/>
                      <w:sz w:val="22"/>
                      <w:szCs w:val="22"/>
                    </w:rPr>
                    <m:t>5</m:t>
                  </m:r>
                </m:sup>
              </m:sSubSup>
            </m:oMath>
            <w:r w:rsidR="00150ABA" w:rsidRPr="00262DCC">
              <w:rPr>
                <w:rFonts w:ascii="Garamond" w:hAnsi="Garamond"/>
                <w:color w:val="000000"/>
                <w:sz w:val="22"/>
                <w:szCs w:val="22"/>
              </w:rPr>
              <w:t xml:space="preserve"> – коэффициент неготовности, связанный с отличием в меньшую сторону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oMath>
            <w:r w:rsidR="00150ABA" w:rsidRPr="00262DCC">
              <w:rPr>
                <w:rFonts w:ascii="Garamond" w:hAnsi="Garamond"/>
                <w:color w:val="000000"/>
                <w:sz w:val="22"/>
                <w:szCs w:val="22"/>
              </w:rPr>
              <w:t xml:space="preserve"> от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4</m:t>
                  </m:r>
                </m:sup>
              </m:sSubSup>
              <m:r>
                <m:rPr>
                  <m:sty m:val="p"/>
                </m:rPr>
                <w:rPr>
                  <w:rFonts w:ascii="Cambria Math" w:hAnsi="Cambria Math"/>
                  <w:color w:val="000000"/>
                  <w:sz w:val="22"/>
                  <w:szCs w:val="22"/>
                </w:rPr>
                <m:t xml:space="preserve"> (</m:t>
              </m:r>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2.2</m:t>
                  </m:r>
                </m:sup>
              </m:sSubSup>
              <m:r>
                <m:rPr>
                  <m:sty m:val="p"/>
                </m:rPr>
                <w:rPr>
                  <w:rFonts w:ascii="Cambria Math" w:hAnsi="Cambria Math"/>
                  <w:color w:val="000000"/>
                  <w:sz w:val="22"/>
                  <w:szCs w:val="22"/>
                </w:rPr>
                <m:t>)</m:t>
              </m:r>
            </m:oMath>
            <w:r w:rsidR="00150ABA" w:rsidRPr="00262DCC">
              <w:rPr>
                <w:rFonts w:ascii="Garamond" w:hAnsi="Garamond"/>
                <w:color w:val="000000"/>
                <w:sz w:val="22"/>
                <w:szCs w:val="22"/>
              </w:rPr>
              <w:t>, устанавливаемый Правилами оптового рынка электрической э</w:t>
            </w:r>
            <w:r w:rsidR="00F628F2">
              <w:rPr>
                <w:rFonts w:ascii="Garamond" w:hAnsi="Garamond"/>
                <w:color w:val="000000"/>
                <w:sz w:val="22"/>
                <w:szCs w:val="22"/>
              </w:rPr>
              <w:t>нергии и мощности, и равный 1,5;</w:t>
            </w:r>
          </w:p>
          <w:p w14:paraId="75F4D7BC" w14:textId="1983016B" w:rsidR="00150ABA" w:rsidRPr="00262DCC" w:rsidRDefault="00AA1B08" w:rsidP="00FF7C2C">
            <w:pPr>
              <w:pStyle w:val="af4"/>
              <w:widowControl w:val="0"/>
              <w:spacing w:before="120" w:after="120"/>
              <w:ind w:left="171" w:firstLine="567"/>
              <w:jc w:val="both"/>
              <w:outlineLvl w:val="2"/>
              <w:rPr>
                <w:rFonts w:ascii="Garamond" w:hAnsi="Garamond"/>
                <w:color w:val="000000"/>
                <w:sz w:val="22"/>
                <w:szCs w:val="22"/>
              </w:rPr>
            </w:pP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oMath>
            <w:r w:rsidR="00F628F2">
              <w:rPr>
                <w:rFonts w:ascii="Garamond" w:hAnsi="Garamond"/>
                <w:color w:val="000000"/>
                <w:sz w:val="22"/>
                <w:szCs w:val="22"/>
              </w:rPr>
              <w:t xml:space="preserve"> </w:t>
            </w:r>
            <w:r w:rsidR="00F628F2" w:rsidRPr="00262DCC">
              <w:rPr>
                <w:rFonts w:ascii="Garamond" w:hAnsi="Garamond"/>
                <w:color w:val="000000"/>
                <w:sz w:val="22"/>
                <w:szCs w:val="22"/>
              </w:rPr>
              <w:t>–</w:t>
            </w:r>
            <w:r w:rsidR="00150ABA" w:rsidRPr="00262DCC">
              <w:rPr>
                <w:rFonts w:ascii="Garamond" w:hAnsi="Garamond"/>
                <w:color w:val="000000"/>
                <w:sz w:val="22"/>
                <w:szCs w:val="22"/>
              </w:rPr>
              <w:t xml:space="preserve"> объем фактического снижения потребления электрической энергии агрегированным объектом управления </w:t>
            </w:r>
            <m:oMath>
              <m:sSubSup>
                <m:sSubSupPr>
                  <m:ctrlPr>
                    <w:rPr>
                      <w:rFonts w:ascii="Cambria Math" w:hAnsi="Cambria Math"/>
                      <w:color w:val="000000"/>
                      <w:sz w:val="22"/>
                      <w:szCs w:val="22"/>
                    </w:rPr>
                  </m:ctrlPr>
                </m:sSubSupPr>
                <m:e>
                  <m:r>
                    <w:rPr>
                      <w:rFonts w:ascii="Cambria Math" w:hAnsi="Cambria Math"/>
                      <w:color w:val="000000"/>
                      <w:sz w:val="22"/>
                      <w:szCs w:val="22"/>
                    </w:rPr>
                    <m:t>AR</m:t>
                  </m:r>
                </m:e>
                <m:sub>
                  <m:r>
                    <m:rPr>
                      <m:sty m:val="p"/>
                    </m:rPr>
                    <w:rPr>
                      <w:rFonts w:ascii="Cambria Math" w:hAnsi="Cambria Math"/>
                      <w:color w:val="000000"/>
                      <w:sz w:val="22"/>
                      <w:szCs w:val="22"/>
                    </w:rPr>
                    <m:t xml:space="preserve"> </m:t>
                  </m:r>
                </m:sub>
                <m:sup>
                  <m:r>
                    <m:rPr>
                      <m:sty m:val="p"/>
                    </m:rPr>
                    <w:rPr>
                      <w:rFonts w:ascii="Cambria Math" w:hAnsi="Cambria Math"/>
                      <w:color w:val="000000"/>
                      <w:sz w:val="22"/>
                      <w:szCs w:val="22"/>
                    </w:rPr>
                    <m:t xml:space="preserve"> </m:t>
                  </m:r>
                </m:sup>
              </m:sSubSup>
            </m:oMath>
            <w:r w:rsidR="00150ABA" w:rsidRPr="00262DCC">
              <w:rPr>
                <w:rFonts w:ascii="Garamond" w:hAnsi="Garamond"/>
                <w:color w:val="000000"/>
                <w:sz w:val="22"/>
                <w:szCs w:val="22"/>
              </w:rPr>
              <w:t xml:space="preserve"> в отношении ГТП </w:t>
            </w:r>
            <w:r w:rsidR="00150ABA" w:rsidRPr="00F628F2">
              <w:rPr>
                <w:rFonts w:ascii="Garamond" w:hAnsi="Garamond"/>
                <w:i/>
                <w:color w:val="000000"/>
                <w:sz w:val="22"/>
                <w:szCs w:val="22"/>
              </w:rPr>
              <w:t>q</w:t>
            </w:r>
            <w:r w:rsidR="00150ABA" w:rsidRPr="00262DCC">
              <w:rPr>
                <w:rFonts w:ascii="Garamond" w:hAnsi="Garamond"/>
                <w:color w:val="000000"/>
                <w:sz w:val="22"/>
                <w:szCs w:val="22"/>
              </w:rPr>
              <w:t xml:space="preserve"> в часе </w:t>
            </w:r>
            <w:r w:rsidR="00150ABA" w:rsidRPr="00F628F2">
              <w:rPr>
                <w:rFonts w:ascii="Garamond" w:hAnsi="Garamond"/>
                <w:i/>
                <w:color w:val="000000"/>
                <w:sz w:val="22"/>
                <w:szCs w:val="22"/>
              </w:rPr>
              <w:t>h</w:t>
            </w:r>
            <w:r w:rsidR="00150ABA" w:rsidRPr="00262DCC">
              <w:rPr>
                <w:rFonts w:ascii="Garamond" w:hAnsi="Garamond"/>
                <w:color w:val="000000"/>
                <w:sz w:val="22"/>
                <w:szCs w:val="22"/>
              </w:rPr>
              <w:t>, определяемый в соответствии с пунктом 5.4.6 настоящего</w:t>
            </w:r>
            <w:r w:rsidR="00F628F2">
              <w:rPr>
                <w:rFonts w:ascii="Garamond" w:hAnsi="Garamond"/>
                <w:color w:val="000000"/>
                <w:sz w:val="22"/>
                <w:szCs w:val="22"/>
              </w:rPr>
              <w:t xml:space="preserve"> Порядка;</w:t>
            </w:r>
          </w:p>
          <w:p w14:paraId="4D053EA8" w14:textId="194FFA88"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F628F2">
              <w:rPr>
                <w:rFonts w:ascii="Garamond" w:hAnsi="Garamond"/>
                <w:i/>
                <w:color w:val="000000"/>
                <w:sz w:val="22"/>
                <w:szCs w:val="22"/>
                <w:lang w:val="en-US"/>
              </w:rPr>
              <w:t>n</w:t>
            </w:r>
            <w:r w:rsidRPr="00262DCC">
              <w:rPr>
                <w:rFonts w:ascii="Garamond" w:hAnsi="Garamond"/>
                <w:color w:val="000000"/>
                <w:sz w:val="22"/>
                <w:szCs w:val="22"/>
              </w:rPr>
              <w:t xml:space="preserve"> – событие снижения потребления АОУ </w:t>
            </w:r>
            <m:oMath>
              <m:sSubSup>
                <m:sSubSupPr>
                  <m:ctrlPr>
                    <w:rPr>
                      <w:rFonts w:ascii="Cambria Math" w:hAnsi="Cambria Math"/>
                      <w:i/>
                      <w:color w:val="000000"/>
                      <w:sz w:val="22"/>
                      <w:szCs w:val="22"/>
                    </w:rPr>
                  </m:ctrlPr>
                </m:sSubSupPr>
                <m:e>
                  <m:r>
                    <w:rPr>
                      <w:rFonts w:ascii="Cambria Math" w:hAnsi="Cambria Math"/>
                      <w:color w:val="000000"/>
                      <w:sz w:val="22"/>
                      <w:szCs w:val="22"/>
                    </w:rPr>
                    <m:t>AR</m:t>
                  </m:r>
                </m:e>
                <m:sub>
                  <m:r>
                    <w:rPr>
                      <w:rFonts w:ascii="Cambria Math" w:hAnsi="Cambria Math"/>
                      <w:color w:val="000000"/>
                      <w:sz w:val="22"/>
                      <w:szCs w:val="22"/>
                    </w:rPr>
                    <m:t xml:space="preserve"> </m:t>
                  </m:r>
                </m:sub>
                <m:sup>
                  <m:r>
                    <w:rPr>
                      <w:rFonts w:ascii="Cambria Math" w:hAnsi="Cambria Math"/>
                      <w:color w:val="000000"/>
                      <w:sz w:val="22"/>
                      <w:szCs w:val="22"/>
                    </w:rPr>
                    <m:t xml:space="preserve"> </m:t>
                  </m:r>
                </m:sup>
              </m:sSubSup>
              <m:r>
                <w:rPr>
                  <w:rFonts w:ascii="Cambria Math" w:hAnsi="Cambria Math"/>
                  <w:color w:val="000000"/>
                  <w:sz w:val="22"/>
                  <w:szCs w:val="22"/>
                </w:rPr>
                <m:t xml:space="preserve"> </m:t>
              </m:r>
            </m:oMath>
            <w:r w:rsidRPr="00262DCC">
              <w:rPr>
                <w:rFonts w:ascii="Garamond" w:hAnsi="Garamond"/>
                <w:color w:val="000000"/>
                <w:sz w:val="22"/>
                <w:szCs w:val="22"/>
              </w:rPr>
              <w:t xml:space="preserve">по отношению к совокупности объектов регулирования </w:t>
            </w:r>
            <m:oMath>
              <m:sSubSup>
                <m:sSubSupPr>
                  <m:ctrlPr>
                    <w:rPr>
                      <w:rFonts w:ascii="Cambria Math" w:hAnsi="Cambria Math"/>
                      <w:i/>
                      <w:color w:val="000000"/>
                      <w:sz w:val="22"/>
                      <w:szCs w:val="22"/>
                    </w:rPr>
                  </m:ctrlPr>
                </m:sSubSupPr>
                <m:e>
                  <m:r>
                    <w:rPr>
                      <w:rFonts w:ascii="Cambria Math" w:hAnsi="Cambria Math"/>
                      <w:color w:val="000000"/>
                      <w:sz w:val="22"/>
                      <w:szCs w:val="22"/>
                    </w:rPr>
                    <m:t>OR</m:t>
                  </m:r>
                </m:e>
                <m:sub>
                  <m:sSub>
                    <m:sSubPr>
                      <m:ctrlPr>
                        <w:rPr>
                          <w:rFonts w:ascii="Cambria Math" w:hAnsi="Cambria Math"/>
                          <w:i/>
                          <w:color w:val="000000"/>
                          <w:sz w:val="22"/>
                          <w:szCs w:val="22"/>
                        </w:rPr>
                      </m:ctrlPr>
                    </m:sSubPr>
                    <m:e>
                      <m:r>
                        <w:rPr>
                          <w:rFonts w:ascii="Cambria Math" w:hAnsi="Cambria Math"/>
                          <w:color w:val="000000"/>
                          <w:sz w:val="22"/>
                          <w:szCs w:val="22"/>
                        </w:rPr>
                        <m:t xml:space="preserve"> </m:t>
                      </m:r>
                    </m:e>
                    <m:sub>
                      <m:r>
                        <w:rPr>
                          <w:rFonts w:ascii="Cambria Math" w:hAnsi="Cambria Math"/>
                          <w:color w:val="000000"/>
                          <w:sz w:val="22"/>
                          <w:szCs w:val="22"/>
                        </w:rPr>
                        <m:t xml:space="preserve"> </m:t>
                      </m:r>
                    </m:sub>
                  </m:sSub>
                </m:sub>
                <m:sup>
                  <m:r>
                    <w:rPr>
                      <w:rFonts w:ascii="Cambria Math" w:hAnsi="Cambria Math"/>
                      <w:color w:val="000000"/>
                      <w:sz w:val="22"/>
                      <w:szCs w:val="22"/>
                    </w:rPr>
                    <m:t xml:space="preserve"> </m:t>
                  </m:r>
                </m:sup>
              </m:sSubSup>
            </m:oMath>
            <w:r w:rsidRPr="00262DCC">
              <w:rPr>
                <w:rFonts w:ascii="Cambria" w:hAnsi="Cambria" w:cs="Cambria"/>
                <w:color w:val="000000"/>
                <w:sz w:val="22"/>
                <w:szCs w:val="22"/>
              </w:rPr>
              <w:t>ϵ</w:t>
            </w:r>
            <w:r w:rsidRPr="00262DCC">
              <w:rPr>
                <w:rFonts w:ascii="Garamond" w:hAnsi="Garamond"/>
                <w:color w:val="000000"/>
                <w:sz w:val="22"/>
                <w:szCs w:val="22"/>
                <w:lang w:val="en-US"/>
              </w:rPr>
              <w:t>q</w:t>
            </w:r>
            <w:r w:rsidRPr="00262DCC">
              <w:rPr>
                <w:rFonts w:ascii="Garamond" w:hAnsi="Garamond"/>
                <w:color w:val="000000"/>
                <w:sz w:val="22"/>
                <w:szCs w:val="22"/>
              </w:rPr>
              <w:t xml:space="preserve"> в расчетном периоде </w:t>
            </w:r>
            <w:r w:rsidRPr="00F628F2">
              <w:rPr>
                <w:rFonts w:ascii="Garamond" w:hAnsi="Garamond"/>
                <w:i/>
                <w:color w:val="000000"/>
                <w:sz w:val="22"/>
                <w:szCs w:val="22"/>
                <w:lang w:val="en-US"/>
              </w:rPr>
              <w:t>m</w:t>
            </w:r>
            <w:r w:rsidRPr="00262DCC">
              <w:rPr>
                <w:rFonts w:ascii="Garamond" w:hAnsi="Garamond"/>
                <w:color w:val="000000"/>
                <w:sz w:val="22"/>
                <w:szCs w:val="22"/>
              </w:rPr>
              <w:t>, в рамках которого подтверждена готовность по первому этапу согласно п.</w:t>
            </w:r>
            <w:r w:rsidR="00F628F2">
              <w:rPr>
                <w:rFonts w:ascii="Garamond" w:hAnsi="Garamond"/>
                <w:color w:val="000000"/>
                <w:sz w:val="22"/>
                <w:szCs w:val="22"/>
              </w:rPr>
              <w:t xml:space="preserve"> 5.4.2</w:t>
            </w:r>
            <w:r w:rsidRPr="00262DCC">
              <w:rPr>
                <w:rFonts w:ascii="Garamond" w:hAnsi="Garamond"/>
                <w:color w:val="000000"/>
                <w:sz w:val="22"/>
                <w:szCs w:val="22"/>
              </w:rPr>
              <w:t xml:space="preserve"> и </w:t>
            </w:r>
            <m:oMath>
              <m:sSubSup>
                <m:sSubSupPr>
                  <m:ctrlPr>
                    <w:rPr>
                      <w:rFonts w:ascii="Cambria Math" w:hAnsi="Cambria Math"/>
                      <w:color w:val="000000"/>
                      <w:sz w:val="22"/>
                      <w:szCs w:val="22"/>
                    </w:rPr>
                  </m:ctrlPr>
                </m:sSubSupPr>
                <m:e>
                  <m:r>
                    <m:rPr>
                      <m:sty m:val="p"/>
                    </m:rPr>
                    <w:rPr>
                      <w:rFonts w:ascii="Cambria Math" w:hAnsi="Cambria Math"/>
                      <w:color w:val="000000"/>
                      <w:sz w:val="22"/>
                      <w:szCs w:val="22"/>
                    </w:rPr>
                    <m:t>Δ</m:t>
                  </m:r>
                </m:e>
                <m:sub>
                  <m:r>
                    <m:rPr>
                      <m:sty m:val="p"/>
                    </m:rPr>
                    <w:rPr>
                      <w:rFonts w:ascii="Cambria Math" w:hAnsi="Cambria Math"/>
                      <w:color w:val="000000"/>
                      <w:sz w:val="22"/>
                      <w:szCs w:val="22"/>
                      <w:lang w:val="en-US"/>
                    </w:rPr>
                    <m:t>q</m:t>
                  </m:r>
                  <m:r>
                    <m:rPr>
                      <m:sty m:val="p"/>
                    </m:rPr>
                    <w:rPr>
                      <w:rFonts w:ascii="Cambria Math" w:hAnsi="Cambria Math"/>
                      <w:color w:val="000000"/>
                      <w:sz w:val="22"/>
                      <w:szCs w:val="22"/>
                    </w:rPr>
                    <m:t>, h</m:t>
                  </m:r>
                </m:sub>
                <m:sup>
                  <m:r>
                    <m:rPr>
                      <m:sty m:val="p"/>
                    </m:rPr>
                    <w:rPr>
                      <w:rFonts w:ascii="Cambria Math" w:hAnsi="Cambria Math"/>
                      <w:color w:val="000000"/>
                      <w:sz w:val="22"/>
                      <w:szCs w:val="22"/>
                    </w:rPr>
                    <m:t>2.2</m:t>
                  </m:r>
                </m:sup>
              </m:sSubSup>
            </m:oMath>
            <w:r w:rsidRPr="00262DCC">
              <w:rPr>
                <w:rFonts w:ascii="Garamond" w:hAnsi="Garamond"/>
                <w:color w:val="000000"/>
                <w:sz w:val="22"/>
                <w:szCs w:val="22"/>
              </w:rPr>
              <w:t xml:space="preserve"> = 0</w:t>
            </w:r>
            <w:r w:rsidR="00F628F2">
              <w:rPr>
                <w:rFonts w:ascii="Garamond" w:hAnsi="Garamond"/>
                <w:color w:val="000000"/>
                <w:sz w:val="22"/>
                <w:szCs w:val="22"/>
              </w:rPr>
              <w:t>;</w:t>
            </w:r>
          </w:p>
          <w:p w14:paraId="5D419A81" w14:textId="37A57A69"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F628F2">
              <w:rPr>
                <w:rFonts w:ascii="Garamond" w:hAnsi="Garamond"/>
                <w:i/>
                <w:color w:val="000000"/>
                <w:sz w:val="22"/>
                <w:szCs w:val="22"/>
                <w:lang w:val="en-US"/>
              </w:rPr>
              <w:t>n</w:t>
            </w:r>
            <w:r w:rsidRPr="00262DCC">
              <w:rPr>
                <w:rFonts w:ascii="Garamond" w:hAnsi="Garamond"/>
                <w:color w:val="000000"/>
                <w:sz w:val="22"/>
                <w:szCs w:val="22"/>
              </w:rPr>
              <w:t xml:space="preserve">' – событие снижения потребления АОУ </w:t>
            </w:r>
            <m:oMath>
              <m:sSubSup>
                <m:sSubSupPr>
                  <m:ctrlPr>
                    <w:rPr>
                      <w:rFonts w:ascii="Cambria Math" w:hAnsi="Cambria Math"/>
                      <w:i/>
                      <w:color w:val="000000"/>
                      <w:sz w:val="22"/>
                      <w:szCs w:val="22"/>
                    </w:rPr>
                  </m:ctrlPr>
                </m:sSubSupPr>
                <m:e>
                  <m:r>
                    <w:rPr>
                      <w:rFonts w:ascii="Cambria Math" w:hAnsi="Cambria Math"/>
                      <w:color w:val="000000"/>
                      <w:sz w:val="22"/>
                      <w:szCs w:val="22"/>
                    </w:rPr>
                    <m:t>AR</m:t>
                  </m:r>
                </m:e>
                <m:sub>
                  <m:r>
                    <w:rPr>
                      <w:rFonts w:ascii="Cambria Math" w:hAnsi="Cambria Math"/>
                      <w:color w:val="000000"/>
                      <w:sz w:val="22"/>
                      <w:szCs w:val="22"/>
                    </w:rPr>
                    <m:t xml:space="preserve"> </m:t>
                  </m:r>
                </m:sub>
                <m:sup>
                  <m:r>
                    <w:rPr>
                      <w:rFonts w:ascii="Cambria Math" w:hAnsi="Cambria Math"/>
                      <w:color w:val="000000"/>
                      <w:sz w:val="22"/>
                      <w:szCs w:val="22"/>
                    </w:rPr>
                    <m:t xml:space="preserve"> </m:t>
                  </m:r>
                </m:sup>
              </m:sSubSup>
              <m:r>
                <w:rPr>
                  <w:rFonts w:ascii="Cambria Math" w:hAnsi="Cambria Math"/>
                  <w:color w:val="000000"/>
                  <w:sz w:val="22"/>
                  <w:szCs w:val="22"/>
                </w:rPr>
                <m:t xml:space="preserve"> </m:t>
              </m:r>
            </m:oMath>
            <w:r w:rsidRPr="00262DCC">
              <w:rPr>
                <w:rFonts w:ascii="Garamond" w:hAnsi="Garamond"/>
                <w:color w:val="000000"/>
                <w:sz w:val="22"/>
                <w:szCs w:val="22"/>
              </w:rPr>
              <w:t xml:space="preserve">по отношению к совокупности объектов регулирования </w:t>
            </w:r>
            <m:oMath>
              <m:sSubSup>
                <m:sSubSupPr>
                  <m:ctrlPr>
                    <w:rPr>
                      <w:rFonts w:ascii="Cambria Math" w:hAnsi="Cambria Math"/>
                      <w:i/>
                      <w:color w:val="000000"/>
                      <w:sz w:val="22"/>
                      <w:szCs w:val="22"/>
                    </w:rPr>
                  </m:ctrlPr>
                </m:sSubSupPr>
                <m:e>
                  <m:r>
                    <w:rPr>
                      <w:rFonts w:ascii="Cambria Math" w:hAnsi="Cambria Math"/>
                      <w:color w:val="000000"/>
                      <w:sz w:val="22"/>
                      <w:szCs w:val="22"/>
                    </w:rPr>
                    <m:t>OR</m:t>
                  </m:r>
                </m:e>
                <m:sub>
                  <m:sSub>
                    <m:sSubPr>
                      <m:ctrlPr>
                        <w:rPr>
                          <w:rFonts w:ascii="Cambria Math" w:hAnsi="Cambria Math"/>
                          <w:i/>
                          <w:color w:val="000000"/>
                          <w:sz w:val="22"/>
                          <w:szCs w:val="22"/>
                        </w:rPr>
                      </m:ctrlPr>
                    </m:sSubPr>
                    <m:e>
                      <m:r>
                        <w:rPr>
                          <w:rFonts w:ascii="Cambria Math" w:hAnsi="Cambria Math"/>
                          <w:color w:val="000000"/>
                          <w:sz w:val="22"/>
                          <w:szCs w:val="22"/>
                        </w:rPr>
                        <m:t xml:space="preserve"> </m:t>
                      </m:r>
                    </m:e>
                    <m:sub>
                      <m:r>
                        <w:rPr>
                          <w:rFonts w:ascii="Cambria Math" w:hAnsi="Cambria Math"/>
                          <w:color w:val="000000"/>
                          <w:sz w:val="22"/>
                          <w:szCs w:val="22"/>
                        </w:rPr>
                        <m:t xml:space="preserve"> </m:t>
                      </m:r>
                    </m:sub>
                  </m:sSub>
                </m:sub>
                <m:sup>
                  <m:r>
                    <w:rPr>
                      <w:rFonts w:ascii="Cambria Math" w:hAnsi="Cambria Math"/>
                      <w:color w:val="000000"/>
                      <w:sz w:val="22"/>
                      <w:szCs w:val="22"/>
                    </w:rPr>
                    <m:t xml:space="preserve"> </m:t>
                  </m:r>
                </m:sup>
              </m:sSubSup>
            </m:oMath>
            <w:r w:rsidRPr="00262DCC">
              <w:rPr>
                <w:rFonts w:ascii="Cambria" w:hAnsi="Cambria" w:cs="Cambria"/>
                <w:color w:val="000000"/>
                <w:sz w:val="22"/>
                <w:szCs w:val="22"/>
              </w:rPr>
              <w:t>ϵ</w:t>
            </w:r>
            <w:r w:rsidRPr="00262DCC">
              <w:rPr>
                <w:rFonts w:ascii="Garamond" w:hAnsi="Garamond"/>
                <w:color w:val="000000"/>
                <w:sz w:val="22"/>
                <w:szCs w:val="22"/>
                <w:lang w:val="en-US"/>
              </w:rPr>
              <w:t>q</w:t>
            </w:r>
            <w:r w:rsidRPr="00262DCC">
              <w:rPr>
                <w:rFonts w:ascii="Garamond" w:hAnsi="Garamond"/>
                <w:color w:val="000000"/>
                <w:sz w:val="22"/>
                <w:szCs w:val="22"/>
              </w:rPr>
              <w:t xml:space="preserve"> в расчетном периоде </w:t>
            </w:r>
            <w:r w:rsidRPr="00F628F2">
              <w:rPr>
                <w:rFonts w:ascii="Garamond" w:hAnsi="Garamond"/>
                <w:i/>
                <w:color w:val="000000"/>
                <w:sz w:val="22"/>
                <w:szCs w:val="22"/>
                <w:lang w:val="en-US"/>
              </w:rPr>
              <w:t>m</w:t>
            </w:r>
            <w:r w:rsidRPr="00262DCC">
              <w:rPr>
                <w:rFonts w:ascii="Garamond" w:hAnsi="Garamond"/>
                <w:color w:val="000000"/>
                <w:sz w:val="22"/>
                <w:szCs w:val="22"/>
              </w:rPr>
              <w:t>, в рамках которого не подтверждена готовность по первому этапу согласно п.</w:t>
            </w:r>
            <w:r w:rsidR="00F628F2">
              <w:rPr>
                <w:rFonts w:ascii="Garamond" w:hAnsi="Garamond"/>
                <w:color w:val="000000"/>
                <w:sz w:val="22"/>
                <w:szCs w:val="22"/>
              </w:rPr>
              <w:t xml:space="preserve"> 5.4.2</w:t>
            </w:r>
            <w:r w:rsidRPr="00262DCC">
              <w:rPr>
                <w:rFonts w:ascii="Garamond" w:hAnsi="Garamond"/>
                <w:color w:val="000000"/>
                <w:sz w:val="22"/>
                <w:szCs w:val="22"/>
              </w:rPr>
              <w:t xml:space="preserve"> и </w:t>
            </w:r>
            <m:oMath>
              <m:sSubSup>
                <m:sSubSupPr>
                  <m:ctrlPr>
                    <w:rPr>
                      <w:rFonts w:ascii="Cambria Math" w:hAnsi="Cambria Math"/>
                      <w:color w:val="000000"/>
                      <w:sz w:val="22"/>
                      <w:szCs w:val="22"/>
                    </w:rPr>
                  </m:ctrlPr>
                </m:sSubSupPr>
                <m:e>
                  <m:r>
                    <m:rPr>
                      <m:sty m:val="p"/>
                    </m:rPr>
                    <w:rPr>
                      <w:rFonts w:ascii="Cambria Math" w:hAnsi="Cambria Math"/>
                      <w:color w:val="000000"/>
                      <w:sz w:val="22"/>
                      <w:szCs w:val="22"/>
                    </w:rPr>
                    <m:t>Δ</m:t>
                  </m:r>
                </m:e>
                <m:sub>
                  <m:r>
                    <m:rPr>
                      <m:sty m:val="p"/>
                    </m:rPr>
                    <w:rPr>
                      <w:rFonts w:ascii="Cambria Math" w:hAnsi="Cambria Math"/>
                      <w:color w:val="000000"/>
                      <w:sz w:val="22"/>
                      <w:szCs w:val="22"/>
                      <w:lang w:val="en-US"/>
                    </w:rPr>
                    <m:t>q</m:t>
                  </m:r>
                  <m:r>
                    <m:rPr>
                      <m:sty m:val="p"/>
                    </m:rPr>
                    <w:rPr>
                      <w:rFonts w:ascii="Cambria Math" w:hAnsi="Cambria Math"/>
                      <w:color w:val="000000"/>
                      <w:sz w:val="22"/>
                      <w:szCs w:val="22"/>
                    </w:rPr>
                    <m:t>, h</m:t>
                  </m:r>
                </m:sub>
                <m:sup>
                  <m:r>
                    <m:rPr>
                      <m:sty m:val="p"/>
                    </m:rPr>
                    <w:rPr>
                      <w:rFonts w:ascii="Cambria Math" w:hAnsi="Cambria Math"/>
                      <w:color w:val="000000"/>
                      <w:sz w:val="22"/>
                      <w:szCs w:val="22"/>
                    </w:rPr>
                    <m:t>2.2</m:t>
                  </m:r>
                </m:sup>
              </m:sSubSup>
            </m:oMath>
            <w:r w:rsidRPr="00262DCC">
              <w:rPr>
                <w:rFonts w:ascii="Garamond" w:hAnsi="Garamond"/>
                <w:color w:val="000000"/>
                <w:sz w:val="22"/>
                <w:szCs w:val="22"/>
              </w:rPr>
              <w:t xml:space="preserve"> ≠ 0</w:t>
            </w:r>
            <w:r w:rsidR="00F628F2">
              <w:rPr>
                <w:rFonts w:ascii="Garamond" w:hAnsi="Garamond"/>
                <w:color w:val="000000"/>
                <w:sz w:val="22"/>
                <w:szCs w:val="22"/>
              </w:rPr>
              <w:t>;</w:t>
            </w:r>
          </w:p>
          <w:p w14:paraId="38D14126" w14:textId="5DEE46BA"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m:oMath>
              <m:r>
                <w:rPr>
                  <w:rFonts w:ascii="Cambria Math" w:hAnsi="Cambria Math"/>
                  <w:color w:val="000000"/>
                  <w:sz w:val="22"/>
                  <w:szCs w:val="22"/>
                </w:rPr>
                <m:t>N'</m:t>
              </m:r>
            </m:oMath>
            <w:r w:rsidRPr="00262DCC">
              <w:rPr>
                <w:rFonts w:ascii="Garamond" w:hAnsi="Garamond"/>
                <w:color w:val="000000"/>
                <w:sz w:val="22"/>
                <w:szCs w:val="22"/>
              </w:rPr>
              <w:t xml:space="preserve"> – общее количество событий снижения потребления АОУ </w:t>
            </w:r>
            <m:oMath>
              <m:sSubSup>
                <m:sSubSupPr>
                  <m:ctrlPr>
                    <w:rPr>
                      <w:rFonts w:ascii="Cambria Math" w:hAnsi="Cambria Math"/>
                      <w:i/>
                      <w:color w:val="000000"/>
                      <w:sz w:val="22"/>
                      <w:szCs w:val="22"/>
                    </w:rPr>
                  </m:ctrlPr>
                </m:sSubSupPr>
                <m:e>
                  <m:r>
                    <w:rPr>
                      <w:rFonts w:ascii="Cambria Math" w:hAnsi="Cambria Math"/>
                      <w:color w:val="000000"/>
                      <w:sz w:val="22"/>
                      <w:szCs w:val="22"/>
                    </w:rPr>
                    <m:t>AR</m:t>
                  </m:r>
                </m:e>
                <m:sub>
                  <m:r>
                    <w:rPr>
                      <w:rFonts w:ascii="Cambria Math" w:hAnsi="Cambria Math"/>
                      <w:color w:val="000000"/>
                      <w:sz w:val="22"/>
                      <w:szCs w:val="22"/>
                    </w:rPr>
                    <m:t xml:space="preserve"> </m:t>
                  </m:r>
                </m:sub>
                <m:sup>
                  <m:r>
                    <w:rPr>
                      <w:rFonts w:ascii="Cambria Math" w:hAnsi="Cambria Math"/>
                      <w:color w:val="000000"/>
                      <w:sz w:val="22"/>
                      <w:szCs w:val="22"/>
                    </w:rPr>
                    <m:t xml:space="preserve"> </m:t>
                  </m:r>
                </m:sup>
              </m:sSubSup>
            </m:oMath>
            <w:r w:rsidRPr="00262DCC">
              <w:rPr>
                <w:rFonts w:ascii="Garamond" w:hAnsi="Garamond"/>
                <w:color w:val="000000"/>
                <w:sz w:val="22"/>
                <w:szCs w:val="22"/>
              </w:rPr>
              <w:t xml:space="preserve">, включающее в себя события </w:t>
            </w:r>
            <w:r w:rsidRPr="00F628F2">
              <w:rPr>
                <w:rFonts w:ascii="Garamond" w:hAnsi="Garamond"/>
                <w:i/>
                <w:color w:val="000000"/>
                <w:sz w:val="22"/>
                <w:szCs w:val="22"/>
                <w:lang w:val="en-US"/>
              </w:rPr>
              <w:t>n</w:t>
            </w:r>
            <w:r w:rsidRPr="00262DCC">
              <w:rPr>
                <w:rFonts w:ascii="Garamond" w:hAnsi="Garamond"/>
                <w:color w:val="000000"/>
                <w:sz w:val="22"/>
                <w:szCs w:val="22"/>
              </w:rPr>
              <w:t xml:space="preserve">, </w:t>
            </w:r>
            <w:r w:rsidRPr="00F628F2">
              <w:rPr>
                <w:rFonts w:ascii="Garamond" w:hAnsi="Garamond"/>
                <w:i/>
                <w:color w:val="000000"/>
                <w:sz w:val="22"/>
                <w:szCs w:val="22"/>
                <w:lang w:val="en-US"/>
              </w:rPr>
              <w:t>n</w:t>
            </w:r>
            <w:r w:rsidRPr="00262DCC">
              <w:rPr>
                <w:rFonts w:ascii="Garamond" w:hAnsi="Garamond"/>
                <w:color w:val="000000"/>
                <w:sz w:val="22"/>
                <w:szCs w:val="22"/>
              </w:rPr>
              <w:t xml:space="preserve">' в отношении совокупности объектов регулирования </w:t>
            </w:r>
            <m:oMath>
              <m:sSubSup>
                <m:sSubSupPr>
                  <m:ctrlPr>
                    <w:rPr>
                      <w:rFonts w:ascii="Cambria Math" w:hAnsi="Cambria Math"/>
                      <w:i/>
                      <w:color w:val="000000"/>
                      <w:sz w:val="22"/>
                      <w:szCs w:val="22"/>
                    </w:rPr>
                  </m:ctrlPr>
                </m:sSubSupPr>
                <m:e>
                  <m:r>
                    <w:rPr>
                      <w:rFonts w:ascii="Cambria Math" w:hAnsi="Cambria Math"/>
                      <w:color w:val="000000"/>
                      <w:sz w:val="22"/>
                      <w:szCs w:val="22"/>
                    </w:rPr>
                    <m:t>OR</m:t>
                  </m:r>
                </m:e>
                <m:sub>
                  <m:sSub>
                    <m:sSubPr>
                      <m:ctrlPr>
                        <w:rPr>
                          <w:rFonts w:ascii="Cambria Math" w:hAnsi="Cambria Math"/>
                          <w:i/>
                          <w:color w:val="000000"/>
                          <w:sz w:val="22"/>
                          <w:szCs w:val="22"/>
                        </w:rPr>
                      </m:ctrlPr>
                    </m:sSubPr>
                    <m:e>
                      <m:r>
                        <w:rPr>
                          <w:rFonts w:ascii="Cambria Math" w:hAnsi="Cambria Math"/>
                          <w:color w:val="000000"/>
                          <w:sz w:val="22"/>
                          <w:szCs w:val="22"/>
                        </w:rPr>
                        <m:t xml:space="preserve"> </m:t>
                      </m:r>
                    </m:e>
                    <m:sub>
                      <m:r>
                        <w:rPr>
                          <w:rFonts w:ascii="Cambria Math" w:hAnsi="Cambria Math"/>
                          <w:color w:val="000000"/>
                          <w:sz w:val="22"/>
                          <w:szCs w:val="22"/>
                        </w:rPr>
                        <m:t xml:space="preserve"> </m:t>
                      </m:r>
                    </m:sub>
                  </m:sSub>
                </m:sub>
                <m:sup>
                  <m:r>
                    <w:rPr>
                      <w:rFonts w:ascii="Cambria Math" w:hAnsi="Cambria Math"/>
                      <w:color w:val="000000"/>
                      <w:sz w:val="22"/>
                      <w:szCs w:val="22"/>
                    </w:rPr>
                    <m:t xml:space="preserve"> </m:t>
                  </m:r>
                </m:sup>
              </m:sSubSup>
            </m:oMath>
            <w:r w:rsidRPr="00262DCC">
              <w:rPr>
                <w:rFonts w:ascii="Cambria" w:hAnsi="Cambria" w:cs="Cambria"/>
                <w:color w:val="000000"/>
                <w:sz w:val="22"/>
                <w:szCs w:val="22"/>
              </w:rPr>
              <w:t>ϵ</w:t>
            </w:r>
            <w:r w:rsidRPr="00262DCC">
              <w:rPr>
                <w:rFonts w:ascii="Garamond" w:hAnsi="Garamond"/>
                <w:color w:val="000000"/>
                <w:sz w:val="22"/>
                <w:szCs w:val="22"/>
                <w:lang w:val="en-US"/>
              </w:rPr>
              <w:t>q</w:t>
            </w:r>
            <w:r w:rsidRPr="00262DCC">
              <w:rPr>
                <w:rFonts w:ascii="Garamond" w:hAnsi="Garamond"/>
                <w:color w:val="000000"/>
                <w:sz w:val="22"/>
                <w:szCs w:val="22"/>
              </w:rPr>
              <w:t xml:space="preserve"> в расчетном периоде </w:t>
            </w:r>
            <w:r w:rsidRPr="00F628F2">
              <w:rPr>
                <w:rFonts w:ascii="Garamond" w:hAnsi="Garamond"/>
                <w:i/>
                <w:color w:val="000000"/>
                <w:sz w:val="22"/>
                <w:szCs w:val="22"/>
                <w:lang w:val="en-US"/>
              </w:rPr>
              <w:t>m</w:t>
            </w:r>
            <w:r w:rsidRPr="00262DCC">
              <w:rPr>
                <w:rFonts w:ascii="Garamond" w:hAnsi="Garamond"/>
                <w:color w:val="000000"/>
                <w:sz w:val="22"/>
                <w:szCs w:val="22"/>
              </w:rPr>
              <w:t>, значение которого не превышает 5.</w:t>
            </w:r>
          </w:p>
          <w:p w14:paraId="469138DC" w14:textId="7FA6542B"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5.4.10. Порядок определения объема фактического снижения потребления электрической энергии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oMath>
            <w:r w:rsidRPr="00262DCC">
              <w:rPr>
                <w:rFonts w:ascii="Garamond" w:hAnsi="Garamond"/>
                <w:color w:val="000000"/>
                <w:sz w:val="22"/>
                <w:szCs w:val="22"/>
              </w:rPr>
              <w:t xml:space="preserve"> агрегированного объекта управления.</w:t>
            </w:r>
          </w:p>
          <w:p w14:paraId="4C3F26EA" w14:textId="45600123"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Определение объема фактического снижения потребления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oMath>
            <w:r w:rsidRPr="00262DCC">
              <w:rPr>
                <w:rFonts w:ascii="Garamond" w:hAnsi="Garamond"/>
                <w:color w:val="000000"/>
                <w:sz w:val="22"/>
                <w:szCs w:val="22"/>
              </w:rPr>
              <w:t xml:space="preserve"> в час </w:t>
            </w:r>
            <w:r w:rsidRPr="00F628F2">
              <w:rPr>
                <w:rFonts w:ascii="Garamond" w:hAnsi="Garamond"/>
                <w:i/>
                <w:color w:val="000000"/>
                <w:sz w:val="22"/>
                <w:szCs w:val="22"/>
                <w:lang w:val="en-US"/>
              </w:rPr>
              <w:t>h</w:t>
            </w:r>
            <w:r w:rsidRPr="00262DCC">
              <w:rPr>
                <w:rFonts w:ascii="Garamond" w:hAnsi="Garamond"/>
                <w:color w:val="000000"/>
                <w:sz w:val="22"/>
                <w:szCs w:val="22"/>
              </w:rPr>
              <w:t xml:space="preserve"> суток </w:t>
            </w:r>
            <w:r w:rsidRPr="00F628F2">
              <w:rPr>
                <w:rFonts w:ascii="Garamond" w:hAnsi="Garamond"/>
                <w:i/>
                <w:color w:val="000000"/>
                <w:sz w:val="22"/>
                <w:szCs w:val="22"/>
              </w:rPr>
              <w:t>Х</w:t>
            </w:r>
            <w:r w:rsidRPr="00262DCC">
              <w:rPr>
                <w:rFonts w:ascii="Garamond" w:hAnsi="Garamond"/>
                <w:color w:val="000000"/>
                <w:sz w:val="22"/>
                <w:szCs w:val="22"/>
              </w:rPr>
              <w:t xml:space="preserve"> осуществляется в сутки </w:t>
            </w:r>
            <w:r w:rsidRPr="00F628F2">
              <w:rPr>
                <w:rFonts w:ascii="Garamond" w:hAnsi="Garamond"/>
                <w:i/>
                <w:color w:val="000000"/>
                <w:sz w:val="22"/>
                <w:szCs w:val="22"/>
              </w:rPr>
              <w:t>X</w:t>
            </w:r>
            <w:r w:rsidRPr="00262DCC">
              <w:rPr>
                <w:rFonts w:ascii="Garamond" w:hAnsi="Garamond"/>
                <w:color w:val="000000"/>
                <w:sz w:val="22"/>
                <w:szCs w:val="22"/>
              </w:rPr>
              <w:t xml:space="preserve">+3, где </w:t>
            </w:r>
            <w:r w:rsidRPr="00F628F2">
              <w:rPr>
                <w:rFonts w:ascii="Garamond" w:hAnsi="Garamond"/>
                <w:i/>
                <w:color w:val="000000"/>
                <w:sz w:val="22"/>
                <w:szCs w:val="22"/>
              </w:rPr>
              <w:t>X</w:t>
            </w:r>
            <w:r w:rsidRPr="00262DCC">
              <w:rPr>
                <w:rFonts w:ascii="Garamond" w:hAnsi="Garamond"/>
                <w:color w:val="000000"/>
                <w:sz w:val="22"/>
                <w:szCs w:val="22"/>
              </w:rPr>
              <w:t xml:space="preserve">, </w:t>
            </w:r>
            <w:r w:rsidRPr="00F628F2">
              <w:rPr>
                <w:rFonts w:ascii="Garamond" w:hAnsi="Garamond"/>
                <w:i/>
                <w:color w:val="000000"/>
                <w:sz w:val="22"/>
                <w:szCs w:val="22"/>
              </w:rPr>
              <w:t>X</w:t>
            </w:r>
            <w:r w:rsidRPr="00262DCC">
              <w:rPr>
                <w:rFonts w:ascii="Garamond" w:hAnsi="Garamond"/>
                <w:color w:val="000000"/>
                <w:sz w:val="22"/>
                <w:szCs w:val="22"/>
              </w:rPr>
              <w:t xml:space="preserve">+1, </w:t>
            </w:r>
            <w:r w:rsidRPr="00F628F2">
              <w:rPr>
                <w:rFonts w:ascii="Garamond" w:hAnsi="Garamond"/>
                <w:i/>
                <w:color w:val="000000"/>
                <w:sz w:val="22"/>
                <w:szCs w:val="22"/>
              </w:rPr>
              <w:t>X</w:t>
            </w:r>
            <w:r w:rsidRPr="00262DCC">
              <w:rPr>
                <w:rFonts w:ascii="Garamond" w:hAnsi="Garamond"/>
                <w:color w:val="000000"/>
                <w:sz w:val="22"/>
                <w:szCs w:val="22"/>
              </w:rPr>
              <w:t xml:space="preserve">+2, </w:t>
            </w:r>
            <w:r w:rsidRPr="00F628F2">
              <w:rPr>
                <w:rFonts w:ascii="Garamond" w:hAnsi="Garamond"/>
                <w:i/>
                <w:color w:val="000000"/>
                <w:sz w:val="22"/>
                <w:szCs w:val="22"/>
              </w:rPr>
              <w:t>Х</w:t>
            </w:r>
            <w:r w:rsidRPr="00262DCC">
              <w:rPr>
                <w:rFonts w:ascii="Garamond" w:hAnsi="Garamond"/>
                <w:color w:val="000000"/>
                <w:sz w:val="22"/>
                <w:szCs w:val="22"/>
              </w:rPr>
              <w:t xml:space="preserve">+3 – рабочие дни, при наступлении одновременно следующих условий: </w:t>
            </w:r>
          </w:p>
          <w:p w14:paraId="2DC4B46D" w14:textId="19941504"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в час </w:t>
            </w:r>
            <w:r w:rsidRPr="00F628F2">
              <w:rPr>
                <w:rFonts w:ascii="Garamond" w:hAnsi="Garamond"/>
                <w:i/>
                <w:color w:val="000000"/>
                <w:sz w:val="22"/>
                <w:szCs w:val="22"/>
                <w:lang w:val="en-US"/>
              </w:rPr>
              <w:t>h</w:t>
            </w:r>
            <w:r w:rsidRPr="00262DCC">
              <w:rPr>
                <w:rFonts w:ascii="Garamond" w:hAnsi="Garamond"/>
                <w:color w:val="000000"/>
                <w:sz w:val="22"/>
                <w:szCs w:val="22"/>
              </w:rPr>
              <w:t xml:space="preserve"> СО установлено возникновение события снижения потребления АОУ </w:t>
            </w:r>
            <m:oMath>
              <m:sSubSup>
                <m:sSubSupPr>
                  <m:ctrlPr>
                    <w:rPr>
                      <w:rFonts w:ascii="Cambria Math" w:hAnsi="Cambria Math"/>
                      <w:color w:val="000000"/>
                      <w:sz w:val="22"/>
                      <w:szCs w:val="22"/>
                    </w:rPr>
                  </m:ctrlPr>
                </m:sSubSupPr>
                <m:e>
                  <m:r>
                    <w:rPr>
                      <w:rFonts w:ascii="Cambria Math" w:hAnsi="Cambria Math"/>
                      <w:color w:val="000000"/>
                      <w:sz w:val="22"/>
                      <w:szCs w:val="22"/>
                    </w:rPr>
                    <m:t>AR</m:t>
                  </m:r>
                </m:e>
                <m:sub>
                  <m:r>
                    <w:rPr>
                      <w:rFonts w:ascii="Cambria Math" w:hAnsi="Cambria Math"/>
                      <w:color w:val="000000"/>
                      <w:sz w:val="22"/>
                      <w:szCs w:val="22"/>
                    </w:rPr>
                    <m:t xml:space="preserve"> </m:t>
                  </m:r>
                </m:sub>
                <m:sup>
                  <m:r>
                    <w:rPr>
                      <w:rFonts w:ascii="Cambria Math" w:hAnsi="Cambria Math"/>
                      <w:color w:val="000000"/>
                      <w:sz w:val="22"/>
                      <w:szCs w:val="22"/>
                    </w:rPr>
                    <m:t xml:space="preserve"> </m:t>
                  </m:r>
                </m:sup>
              </m:sSubSup>
            </m:oMath>
            <w:r w:rsidRPr="00262DCC">
              <w:rPr>
                <w:rFonts w:ascii="Garamond" w:hAnsi="Garamond"/>
                <w:color w:val="000000"/>
                <w:sz w:val="22"/>
                <w:szCs w:val="22"/>
              </w:rPr>
              <w:t>;</w:t>
            </w:r>
          </w:p>
          <w:p w14:paraId="6E4A9622" w14:textId="4CF991D9"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участником оптового рынка заявлена в отношении АОУ </w:t>
            </w:r>
            <w:r w:rsidRPr="00F628F2">
              <w:rPr>
                <w:rFonts w:ascii="Garamond" w:hAnsi="Garamond"/>
                <w:i/>
                <w:color w:val="000000"/>
                <w:sz w:val="22"/>
                <w:szCs w:val="22"/>
                <w:lang w:val="en-US"/>
              </w:rPr>
              <w:t>AR</w:t>
            </w:r>
            <w:r w:rsidRPr="00262DCC">
              <w:rPr>
                <w:rFonts w:ascii="Garamond" w:hAnsi="Garamond"/>
                <w:color w:val="000000"/>
                <w:sz w:val="22"/>
                <w:szCs w:val="22"/>
              </w:rPr>
              <w:t xml:space="preserve"> и объектов регулирования </w:t>
            </w:r>
            <w:r w:rsidRPr="00F628F2">
              <w:rPr>
                <w:rFonts w:ascii="Garamond" w:hAnsi="Garamond"/>
                <w:i/>
                <w:color w:val="000000"/>
                <w:sz w:val="22"/>
                <w:szCs w:val="22"/>
                <w:lang w:val="en-US"/>
              </w:rPr>
              <w:t>OR</w:t>
            </w:r>
            <w:r w:rsidRPr="00262DCC">
              <w:rPr>
                <w:rFonts w:ascii="Garamond" w:hAnsi="Garamond"/>
                <w:color w:val="000000"/>
                <w:sz w:val="22"/>
                <w:szCs w:val="22"/>
              </w:rPr>
              <w:t xml:space="preserve"> ГТП </w:t>
            </w:r>
            <w:r w:rsidRPr="00F628F2">
              <w:rPr>
                <w:rFonts w:ascii="Garamond" w:hAnsi="Garamond"/>
                <w:i/>
                <w:color w:val="000000"/>
                <w:sz w:val="22"/>
                <w:szCs w:val="22"/>
                <w:lang w:val="en-US"/>
              </w:rPr>
              <w:t>q</w:t>
            </w:r>
            <w:r w:rsidRPr="00262DCC">
              <w:rPr>
                <w:rFonts w:ascii="Garamond" w:hAnsi="Garamond"/>
                <w:color w:val="000000"/>
                <w:sz w:val="22"/>
                <w:szCs w:val="22"/>
              </w:rPr>
              <w:t xml:space="preserve"> готовность к снижению в часе </w:t>
            </w:r>
            <w:r w:rsidRPr="00F628F2">
              <w:rPr>
                <w:rFonts w:ascii="Garamond" w:hAnsi="Garamond"/>
                <w:i/>
                <w:color w:val="000000"/>
                <w:sz w:val="22"/>
                <w:szCs w:val="22"/>
              </w:rPr>
              <w:t>h</w:t>
            </w:r>
            <w:r w:rsidRPr="00262DCC">
              <w:rPr>
                <w:rFonts w:ascii="Garamond" w:hAnsi="Garamond"/>
                <w:color w:val="000000"/>
                <w:sz w:val="22"/>
                <w:szCs w:val="22"/>
              </w:rPr>
              <w:t xml:space="preserve">, относящемуся к периоду рабочих суток </w:t>
            </w:r>
            <w:r w:rsidRPr="00F628F2">
              <w:rPr>
                <w:rFonts w:ascii="Garamond" w:hAnsi="Garamond"/>
                <w:i/>
                <w:color w:val="000000"/>
                <w:sz w:val="22"/>
                <w:szCs w:val="22"/>
              </w:rPr>
              <w:t>Х</w:t>
            </w:r>
            <w:r w:rsidRPr="00262DCC">
              <w:rPr>
                <w:rFonts w:ascii="Garamond" w:hAnsi="Garamond"/>
                <w:color w:val="000000"/>
                <w:sz w:val="22"/>
                <w:szCs w:val="22"/>
              </w:rPr>
              <w:t xml:space="preserve"> продолжительностью с первого по последний плановые </w:t>
            </w:r>
            <w:r w:rsidRPr="00262DCC">
              <w:rPr>
                <w:rFonts w:ascii="Garamond" w:hAnsi="Garamond"/>
                <w:color w:val="000000"/>
                <w:sz w:val="22"/>
                <w:szCs w:val="22"/>
              </w:rPr>
              <w:lastRenderedPageBreak/>
              <w:t xml:space="preserve">часы пиковой нагрузки, определенные СО, в составе уведомления о готовности, заявляемого в соответствии с </w:t>
            </w:r>
            <w:r w:rsidR="00F628F2">
              <w:rPr>
                <w:rFonts w:ascii="Garamond" w:hAnsi="Garamond"/>
                <w:i/>
                <w:color w:val="000000"/>
                <w:sz w:val="22"/>
                <w:szCs w:val="22"/>
              </w:rPr>
              <w:t>Регламентом подачи уведомлений у</w:t>
            </w:r>
            <w:r w:rsidRPr="00F628F2">
              <w:rPr>
                <w:rFonts w:ascii="Garamond" w:hAnsi="Garamond"/>
                <w:i/>
                <w:color w:val="000000"/>
                <w:sz w:val="22"/>
                <w:szCs w:val="22"/>
              </w:rPr>
              <w:t>частниками оптового рынка</w:t>
            </w:r>
            <w:r w:rsidRPr="00262DCC">
              <w:rPr>
                <w:rFonts w:ascii="Garamond" w:hAnsi="Garamond"/>
                <w:color w:val="000000"/>
                <w:sz w:val="22"/>
                <w:szCs w:val="22"/>
              </w:rPr>
              <w:t xml:space="preserve"> (Приложение № 4 к </w:t>
            </w:r>
            <w:r w:rsidRPr="00F628F2">
              <w:rPr>
                <w:rFonts w:ascii="Garamond" w:hAnsi="Garamond"/>
                <w:i/>
                <w:color w:val="000000"/>
                <w:sz w:val="22"/>
                <w:szCs w:val="22"/>
              </w:rPr>
              <w:t>Договору о присоединении к торговой системе оптового рынка</w:t>
            </w:r>
            <w:r w:rsidRPr="00262DCC">
              <w:rPr>
                <w:rFonts w:ascii="Garamond" w:hAnsi="Garamond"/>
                <w:color w:val="000000"/>
                <w:sz w:val="22"/>
                <w:szCs w:val="22"/>
              </w:rPr>
              <w:t>);</w:t>
            </w:r>
          </w:p>
          <w:p w14:paraId="3E6E7CB4" w14:textId="17EAB34B"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величина снижения </w:t>
            </w:r>
            <m:oMath>
              <m:sSubSup>
                <m:sSubSupPr>
                  <m:ctrlPr>
                    <w:rPr>
                      <w:rFonts w:ascii="Cambria Math" w:hAnsi="Cambria Math"/>
                      <w:i/>
                      <w:color w:val="000000"/>
                      <w:sz w:val="22"/>
                      <w:szCs w:val="22"/>
                    </w:rPr>
                  </m:ctrlPr>
                </m:sSubSupPr>
                <m:e>
                  <m:r>
                    <w:rPr>
                      <w:rFonts w:ascii="Cambria Math" w:hAnsi="Cambria Math"/>
                      <w:color w:val="000000"/>
                      <w:sz w:val="22"/>
                      <w:szCs w:val="22"/>
                    </w:rPr>
                    <m:t>Δ</m:t>
                  </m:r>
                </m:e>
                <m:sub>
                  <m:r>
                    <w:rPr>
                      <w:rFonts w:ascii="Cambria Math" w:hAnsi="Cambria Math"/>
                      <w:color w:val="000000"/>
                      <w:sz w:val="22"/>
                      <w:szCs w:val="22"/>
                      <w:lang w:val="en-US"/>
                    </w:rPr>
                    <m:t>q</m:t>
                  </m:r>
                  <m:r>
                    <w:rPr>
                      <w:rFonts w:ascii="Cambria Math" w:hAnsi="Cambria Math"/>
                      <w:color w:val="000000"/>
                      <w:sz w:val="22"/>
                      <w:szCs w:val="22"/>
                    </w:rPr>
                    <m:t>, h</m:t>
                  </m:r>
                </m:sub>
                <m:sup>
                  <m:r>
                    <w:rPr>
                      <w:rFonts w:ascii="Cambria Math" w:hAnsi="Cambria Math"/>
                      <w:color w:val="000000"/>
                      <w:sz w:val="22"/>
                      <w:szCs w:val="22"/>
                    </w:rPr>
                    <m:t>2.2</m:t>
                  </m:r>
                </m:sup>
              </m:sSubSup>
            </m:oMath>
            <w:r w:rsidRPr="00262DCC">
              <w:rPr>
                <w:rFonts w:ascii="Garamond" w:hAnsi="Garamond"/>
                <w:color w:val="000000"/>
                <w:sz w:val="22"/>
                <w:szCs w:val="22"/>
              </w:rPr>
              <w:t xml:space="preserve"> в часе </w:t>
            </w:r>
            <w:r w:rsidRPr="001F6FEB">
              <w:rPr>
                <w:rFonts w:ascii="Garamond" w:hAnsi="Garamond"/>
                <w:i/>
                <w:color w:val="000000"/>
                <w:sz w:val="22"/>
                <w:szCs w:val="22"/>
                <w:lang w:val="en-US"/>
              </w:rPr>
              <w:t>h</w:t>
            </w:r>
            <w:r w:rsidRPr="00262DCC">
              <w:rPr>
                <w:rFonts w:ascii="Garamond" w:hAnsi="Garamond"/>
                <w:color w:val="000000"/>
                <w:sz w:val="22"/>
                <w:szCs w:val="22"/>
              </w:rPr>
              <w:t xml:space="preserve"> равна 0.</w:t>
            </w:r>
          </w:p>
          <w:p w14:paraId="2FB2E407" w14:textId="77777777"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5.4.10.1. Объем фактического снижения потребления ГТП </w:t>
            </w:r>
            <w:r w:rsidRPr="001F6FEB">
              <w:rPr>
                <w:rFonts w:ascii="Garamond" w:hAnsi="Garamond"/>
                <w:i/>
                <w:color w:val="000000"/>
                <w:sz w:val="22"/>
                <w:szCs w:val="22"/>
                <w:lang w:val="en-US"/>
              </w:rPr>
              <w:t>q</w:t>
            </w:r>
            <w:r w:rsidRPr="00262DCC">
              <w:rPr>
                <w:rFonts w:ascii="Garamond" w:hAnsi="Garamond"/>
                <w:color w:val="000000"/>
                <w:sz w:val="22"/>
                <w:szCs w:val="22"/>
              </w:rPr>
              <w:t xml:space="preserve"> АОУ </w:t>
            </w:r>
            <w:r w:rsidRPr="001F6FEB">
              <w:rPr>
                <w:rFonts w:ascii="Garamond" w:hAnsi="Garamond"/>
                <w:i/>
                <w:color w:val="000000"/>
                <w:sz w:val="22"/>
                <w:szCs w:val="22"/>
                <w:lang w:val="en-US"/>
              </w:rPr>
              <w:t>AR</w:t>
            </w:r>
            <w:r w:rsidRPr="00262DCC">
              <w:rPr>
                <w:rFonts w:ascii="Garamond" w:hAnsi="Garamond"/>
                <w:color w:val="000000"/>
                <w:sz w:val="22"/>
                <w:szCs w:val="22"/>
              </w:rPr>
              <w:t xml:space="preserve"> определяется как:</w:t>
            </w:r>
          </w:p>
          <w:p w14:paraId="7CE2A3D3" w14:textId="448F0532" w:rsidR="00150ABA" w:rsidRPr="00262DCC" w:rsidRDefault="00AA1B08" w:rsidP="001F6FEB">
            <w:pPr>
              <w:pStyle w:val="af4"/>
              <w:widowControl w:val="0"/>
              <w:spacing w:before="120" w:after="120"/>
              <w:ind w:left="171" w:firstLine="3692"/>
              <w:jc w:val="both"/>
              <w:outlineLvl w:val="2"/>
              <w:rPr>
                <w:rFonts w:ascii="Garamond" w:hAnsi="Garamond"/>
                <w:color w:val="000000"/>
                <w:sz w:val="22"/>
                <w:szCs w:val="22"/>
              </w:rPr>
            </w:pP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r>
                <w:rPr>
                  <w:rFonts w:ascii="Cambria Math" w:hAnsi="Cambria Math"/>
                  <w:color w:val="000000"/>
                  <w:sz w:val="22"/>
                  <w:szCs w:val="22"/>
                </w:rPr>
                <m:t xml:space="preserve">= </m:t>
              </m:r>
              <m:func>
                <m:funcPr>
                  <m:ctrlPr>
                    <w:rPr>
                      <w:rFonts w:ascii="Cambria Math" w:hAnsi="Cambria Math"/>
                      <w:i/>
                      <w:color w:val="000000"/>
                      <w:sz w:val="22"/>
                      <w:szCs w:val="22"/>
                    </w:rPr>
                  </m:ctrlPr>
                </m:funcPr>
                <m:fName>
                  <m:limLow>
                    <m:limLowPr>
                      <m:ctrlPr>
                        <w:rPr>
                          <w:rFonts w:ascii="Cambria Math" w:hAnsi="Cambria Math"/>
                          <w:i/>
                          <w:color w:val="000000"/>
                          <w:sz w:val="22"/>
                          <w:szCs w:val="22"/>
                        </w:rPr>
                      </m:ctrlPr>
                    </m:limLowPr>
                    <m:e>
                      <m:r>
                        <m:rPr>
                          <m:sty m:val="p"/>
                        </m:rPr>
                        <w:rPr>
                          <w:rFonts w:ascii="Cambria Math" w:hAnsi="Cambria Math"/>
                          <w:color w:val="000000"/>
                          <w:sz w:val="22"/>
                          <w:szCs w:val="22"/>
                        </w:rPr>
                        <m:t>min</m:t>
                      </m:r>
                    </m:e>
                    <m:lim>
                      <m:r>
                        <w:rPr>
                          <w:rFonts w:ascii="Cambria Math" w:hAnsi="Cambria Math"/>
                          <w:color w:val="000000"/>
                          <w:sz w:val="22"/>
                          <w:szCs w:val="22"/>
                        </w:rPr>
                        <m:t xml:space="preserve"> </m:t>
                      </m:r>
                    </m:lim>
                  </m:limLow>
                </m:fName>
                <m:e>
                  <m:d>
                    <m:dPr>
                      <m:begChr m:val="["/>
                      <m:endChr m:val="]"/>
                      <m:ctrlPr>
                        <w:rPr>
                          <w:rFonts w:ascii="Cambria Math" w:hAnsi="Cambria Math"/>
                          <w:i/>
                          <w:color w:val="000000"/>
                          <w:sz w:val="22"/>
                          <w:szCs w:val="22"/>
                        </w:rPr>
                      </m:ctrlPr>
                    </m:dPr>
                    <m:e>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m:t>
                          </m:r>
                          <m:r>
                            <w:rPr>
                              <w:rFonts w:ascii="Cambria Math" w:hAnsi="Cambria Math"/>
                              <w:color w:val="000000"/>
                              <w:sz w:val="22"/>
                              <w:szCs w:val="22"/>
                            </w:rPr>
                            <m:t>h</m:t>
                          </m:r>
                        </m:sub>
                        <m:sup>
                          <m:r>
                            <m:rPr>
                              <m:sty m:val="p"/>
                            </m:rPr>
                            <w:rPr>
                              <w:rFonts w:ascii="Cambria Math" w:hAnsi="Cambria Math"/>
                              <w:color w:val="000000"/>
                              <w:sz w:val="22"/>
                              <w:szCs w:val="22"/>
                            </w:rPr>
                            <m:t>распр</m:t>
                          </m:r>
                        </m:sup>
                      </m:sSubSup>
                      <m:r>
                        <w:rPr>
                          <w:rFonts w:ascii="Cambria Math" w:hAnsi="Cambria Math"/>
                          <w:color w:val="000000"/>
                          <w:sz w:val="22"/>
                          <w:szCs w:val="22"/>
                        </w:rPr>
                        <m:t xml:space="preserve">; </m:t>
                      </m:r>
                      <m:nary>
                        <m:naryPr>
                          <m:chr m:val="∑"/>
                          <m:limLoc m:val="undOvr"/>
                          <m:supHide m:val="1"/>
                          <m:ctrlPr>
                            <w:rPr>
                              <w:rFonts w:ascii="Cambria Math" w:hAnsi="Cambria Math"/>
                              <w:i/>
                              <w:color w:val="000000"/>
                              <w:sz w:val="22"/>
                              <w:szCs w:val="22"/>
                            </w:rPr>
                          </m:ctrlPr>
                        </m:naryPr>
                        <m:sub>
                          <m:r>
                            <w:rPr>
                              <w:rFonts w:ascii="Cambria Math" w:hAnsi="Cambria Math"/>
                              <w:color w:val="000000"/>
                              <w:sz w:val="22"/>
                              <w:szCs w:val="22"/>
                            </w:rPr>
                            <m:t>or∈q,</m:t>
                          </m:r>
                          <m:r>
                            <w:rPr>
                              <w:rFonts w:ascii="Cambria Math" w:hAnsi="Cambria Math"/>
                              <w:color w:val="000000"/>
                              <w:sz w:val="22"/>
                              <w:szCs w:val="22"/>
                              <w:lang w:val="en-US"/>
                            </w:rPr>
                            <m:t>AR</m:t>
                          </m:r>
                        </m:sub>
                        <m:sup/>
                        <m:e>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e>
                      </m:nary>
                    </m:e>
                  </m:d>
                </m:e>
              </m:func>
            </m:oMath>
            <w:r w:rsidR="001F6FEB">
              <w:rPr>
                <w:rFonts w:ascii="Garamond" w:hAnsi="Garamond"/>
                <w:color w:val="000000"/>
                <w:sz w:val="22"/>
                <w:szCs w:val="22"/>
              </w:rPr>
              <w:t>,</w:t>
            </w:r>
          </w:p>
          <w:p w14:paraId="1DB3DA34" w14:textId="1EB7E9D7" w:rsidR="00150ABA" w:rsidRPr="00262DCC" w:rsidRDefault="00AA1B08" w:rsidP="00FF7C2C">
            <w:pPr>
              <w:pStyle w:val="af4"/>
              <w:widowControl w:val="0"/>
              <w:spacing w:before="120" w:after="120"/>
              <w:ind w:left="171" w:firstLine="567"/>
              <w:jc w:val="both"/>
              <w:outlineLvl w:val="2"/>
              <w:rPr>
                <w:rFonts w:ascii="Garamond" w:hAnsi="Garamond"/>
                <w:color w:val="000000"/>
                <w:sz w:val="22"/>
                <w:szCs w:val="22"/>
              </w:rPr>
            </w:pP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oMath>
            <w:r w:rsidR="00150ABA" w:rsidRPr="00262DCC">
              <w:rPr>
                <w:rFonts w:ascii="Garamond" w:hAnsi="Garamond"/>
                <w:color w:val="000000"/>
                <w:sz w:val="22"/>
                <w:szCs w:val="22"/>
              </w:rPr>
              <w:t xml:space="preserve"> – объем фактического снижения потребления объекта регулирования </w:t>
            </w:r>
            <w:r w:rsidR="00150ABA" w:rsidRPr="001F6FEB">
              <w:rPr>
                <w:rFonts w:ascii="Garamond" w:hAnsi="Garamond"/>
                <w:i/>
                <w:color w:val="000000"/>
                <w:sz w:val="22"/>
                <w:szCs w:val="22"/>
                <w:lang w:val="en-US"/>
              </w:rPr>
              <w:t>OR</w:t>
            </w:r>
            <w:r w:rsidR="00150ABA" w:rsidRPr="00262DCC">
              <w:rPr>
                <w:rFonts w:ascii="Garamond" w:hAnsi="Garamond"/>
                <w:color w:val="000000"/>
                <w:sz w:val="22"/>
                <w:szCs w:val="22"/>
              </w:rPr>
              <w:t xml:space="preserve">, относящегося к ГТП </w:t>
            </w:r>
            <w:r w:rsidR="00150ABA" w:rsidRPr="001F6FEB">
              <w:rPr>
                <w:rFonts w:ascii="Garamond" w:hAnsi="Garamond"/>
                <w:i/>
                <w:color w:val="000000"/>
                <w:sz w:val="22"/>
                <w:szCs w:val="22"/>
                <w:lang w:val="en-US"/>
              </w:rPr>
              <w:t>q</w:t>
            </w:r>
            <w:r w:rsidR="00150ABA" w:rsidRPr="00262DCC">
              <w:rPr>
                <w:rFonts w:ascii="Garamond" w:hAnsi="Garamond"/>
                <w:color w:val="000000"/>
                <w:sz w:val="22"/>
                <w:szCs w:val="22"/>
              </w:rPr>
              <w:t xml:space="preserve"> АОУ </w:t>
            </w:r>
            <w:r w:rsidR="00150ABA" w:rsidRPr="001F6FEB">
              <w:rPr>
                <w:rFonts w:ascii="Garamond" w:hAnsi="Garamond"/>
                <w:i/>
                <w:color w:val="000000"/>
                <w:sz w:val="22"/>
                <w:szCs w:val="22"/>
                <w:lang w:val="en-US"/>
              </w:rPr>
              <w:t>AR</w:t>
            </w:r>
            <w:r w:rsidR="00150ABA" w:rsidRPr="00262DCC">
              <w:rPr>
                <w:rFonts w:ascii="Garamond" w:hAnsi="Garamond"/>
                <w:color w:val="000000"/>
                <w:sz w:val="22"/>
                <w:szCs w:val="22"/>
              </w:rPr>
              <w:t xml:space="preserve"> в час </w:t>
            </w:r>
            <w:r w:rsidR="00150ABA" w:rsidRPr="001F6FEB">
              <w:rPr>
                <w:rFonts w:ascii="Garamond" w:hAnsi="Garamond"/>
                <w:i/>
                <w:color w:val="000000"/>
                <w:sz w:val="22"/>
                <w:szCs w:val="22"/>
                <w:lang w:val="en-US"/>
              </w:rPr>
              <w:t>h</w:t>
            </w:r>
            <w:r w:rsidR="00150ABA" w:rsidRPr="00262DCC">
              <w:rPr>
                <w:rFonts w:ascii="Garamond" w:hAnsi="Garamond"/>
                <w:color w:val="000000"/>
                <w:sz w:val="22"/>
                <w:szCs w:val="22"/>
              </w:rPr>
              <w:t xml:space="preserve">, определяемый в соответствии с настоящим разделом. </w:t>
            </w:r>
          </w:p>
          <w:p w14:paraId="17C6BCCF" w14:textId="0B168800"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5.4.10.2. Объем фактического снижения потребления ГТП </w:t>
            </w:r>
            <w:r w:rsidRPr="001F6FEB">
              <w:rPr>
                <w:rFonts w:ascii="Garamond" w:hAnsi="Garamond"/>
                <w:i/>
                <w:color w:val="000000"/>
                <w:sz w:val="22"/>
                <w:szCs w:val="22"/>
                <w:lang w:val="en-US"/>
              </w:rPr>
              <w:t>q</w:t>
            </w:r>
            <w:r w:rsidRPr="00262DCC">
              <w:rPr>
                <w:rFonts w:ascii="Garamond" w:hAnsi="Garamond"/>
                <w:color w:val="000000"/>
                <w:sz w:val="22"/>
                <w:szCs w:val="22"/>
              </w:rPr>
              <w:t xml:space="preserve"> в час </w:t>
            </w:r>
            <w:r w:rsidRPr="001F6FEB">
              <w:rPr>
                <w:rFonts w:ascii="Garamond" w:hAnsi="Garamond"/>
                <w:i/>
                <w:color w:val="000000"/>
                <w:sz w:val="22"/>
                <w:szCs w:val="22"/>
                <w:lang w:val="en-US"/>
              </w:rPr>
              <w:t>h</w:t>
            </w:r>
            <w:r w:rsidRPr="00262DCC">
              <w:rPr>
                <w:rFonts w:ascii="Garamond" w:hAnsi="Garamond"/>
                <w:color w:val="000000"/>
                <w:sz w:val="22"/>
                <w:szCs w:val="22"/>
              </w:rPr>
              <w:t xml:space="preserve"> принимается равным нулю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oMath>
            <w:r w:rsidRPr="00262DCC">
              <w:rPr>
                <w:rFonts w:ascii="Garamond" w:hAnsi="Garamond"/>
                <w:color w:val="000000"/>
                <w:sz w:val="22"/>
                <w:szCs w:val="22"/>
              </w:rPr>
              <w:t xml:space="preserve"> = 0), если наступает любое из ниже перечисленных событий: </w:t>
            </w:r>
          </w:p>
          <w:p w14:paraId="3E46025A" w14:textId="5FD5EBBF"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 субъектом оптового рынка в отношении всех объектов регулирования в составе ГТП </w:t>
            </w:r>
            <w:r w:rsidRPr="001F6FEB">
              <w:rPr>
                <w:rFonts w:ascii="Garamond" w:hAnsi="Garamond"/>
                <w:i/>
                <w:color w:val="000000"/>
                <w:sz w:val="22"/>
                <w:szCs w:val="22"/>
                <w:lang w:val="en-US"/>
              </w:rPr>
              <w:t>q</w:t>
            </w:r>
            <w:r w:rsidRPr="00262DCC">
              <w:rPr>
                <w:rFonts w:ascii="Garamond" w:hAnsi="Garamond"/>
                <w:color w:val="000000"/>
                <w:sz w:val="22"/>
                <w:szCs w:val="22"/>
              </w:rPr>
              <w:t xml:space="preserve"> АОУ </w:t>
            </w:r>
            <w:r w:rsidRPr="001F6FEB">
              <w:rPr>
                <w:rFonts w:ascii="Garamond" w:hAnsi="Garamond"/>
                <w:i/>
                <w:color w:val="000000"/>
                <w:sz w:val="22"/>
                <w:szCs w:val="22"/>
                <w:lang w:val="en-US"/>
              </w:rPr>
              <w:t>A</w:t>
            </w:r>
            <w:r w:rsidRPr="001F6FEB">
              <w:rPr>
                <w:rFonts w:ascii="Garamond" w:hAnsi="Garamond"/>
                <w:i/>
                <w:color w:val="000000"/>
                <w:sz w:val="22"/>
                <w:szCs w:val="22"/>
              </w:rPr>
              <w:t>R</w:t>
            </w:r>
            <w:r w:rsidRPr="00262DCC">
              <w:rPr>
                <w:rFonts w:ascii="Garamond" w:hAnsi="Garamond"/>
                <w:color w:val="000000"/>
                <w:sz w:val="22"/>
                <w:szCs w:val="22"/>
              </w:rPr>
              <w:t xml:space="preserve">, по которым им была заявлена и подтверждена СО готовность к снижению потребления на рассматриваемые сутки </w:t>
            </w:r>
            <w:r w:rsidRPr="001F6FEB">
              <w:rPr>
                <w:rFonts w:ascii="Garamond" w:hAnsi="Garamond"/>
                <w:i/>
                <w:color w:val="000000"/>
                <w:sz w:val="22"/>
                <w:szCs w:val="22"/>
              </w:rPr>
              <w:t>Х</w:t>
            </w:r>
            <w:r w:rsidRPr="00262DCC">
              <w:rPr>
                <w:rFonts w:ascii="Garamond" w:hAnsi="Garamond"/>
                <w:color w:val="000000"/>
                <w:sz w:val="22"/>
                <w:szCs w:val="22"/>
              </w:rPr>
              <w:t xml:space="preserve">, не обеспечено предоставление данных коммерческого учета электроэнергии на сутки </w:t>
            </w:r>
            <w:r w:rsidRPr="001F6FEB">
              <w:rPr>
                <w:rFonts w:ascii="Garamond" w:hAnsi="Garamond"/>
                <w:i/>
                <w:color w:val="000000"/>
                <w:sz w:val="22"/>
                <w:szCs w:val="22"/>
              </w:rPr>
              <w:t>X</w:t>
            </w:r>
            <w:r w:rsidRPr="00262DCC">
              <w:rPr>
                <w:rFonts w:ascii="Garamond" w:hAnsi="Garamond"/>
                <w:color w:val="000000"/>
                <w:sz w:val="22"/>
                <w:szCs w:val="22"/>
              </w:rPr>
              <w:t xml:space="preserve"> в случаях, указанных в п. 5.4.5 настоящего Регламента;</w:t>
            </w:r>
          </w:p>
          <w:p w14:paraId="1ED51688" w14:textId="2A97C09F"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 субъектом оптового рынка в отношении ГТП </w:t>
            </w:r>
            <w:r w:rsidRPr="001F6FEB">
              <w:rPr>
                <w:rFonts w:ascii="Garamond" w:hAnsi="Garamond"/>
                <w:i/>
                <w:color w:val="000000"/>
                <w:sz w:val="22"/>
                <w:szCs w:val="22"/>
                <w:lang w:val="en-US"/>
              </w:rPr>
              <w:t>q</w:t>
            </w:r>
            <w:r w:rsidRPr="00262DCC">
              <w:rPr>
                <w:rFonts w:ascii="Garamond" w:hAnsi="Garamond"/>
                <w:color w:val="000000"/>
                <w:sz w:val="22"/>
                <w:szCs w:val="22"/>
              </w:rPr>
              <w:t xml:space="preserve"> АОУ </w:t>
            </w:r>
            <w:r w:rsidRPr="001F6FEB">
              <w:rPr>
                <w:rFonts w:ascii="Garamond" w:hAnsi="Garamond"/>
                <w:i/>
                <w:color w:val="000000"/>
                <w:sz w:val="22"/>
                <w:szCs w:val="22"/>
                <w:lang w:val="en-US"/>
              </w:rPr>
              <w:t>A</w:t>
            </w:r>
            <w:r w:rsidRPr="001F6FEB">
              <w:rPr>
                <w:rFonts w:ascii="Garamond" w:hAnsi="Garamond"/>
                <w:i/>
                <w:color w:val="000000"/>
                <w:sz w:val="22"/>
                <w:szCs w:val="22"/>
              </w:rPr>
              <w:t>R</w:t>
            </w:r>
            <w:r w:rsidRPr="00262DCC" w:rsidDel="008E21BC">
              <w:rPr>
                <w:rFonts w:ascii="Garamond" w:hAnsi="Garamond"/>
                <w:color w:val="000000"/>
                <w:sz w:val="22"/>
                <w:szCs w:val="22"/>
              </w:rPr>
              <w:t xml:space="preserve"> </w:t>
            </w:r>
            <w:r w:rsidRPr="00262DCC">
              <w:rPr>
                <w:rFonts w:ascii="Garamond" w:hAnsi="Garamond"/>
                <w:color w:val="000000"/>
                <w:sz w:val="22"/>
                <w:szCs w:val="22"/>
              </w:rPr>
              <w:t xml:space="preserve">не обеспечено формирование окна для расчета графика базовой нагрузки или значений условной максимальной нагрузки в отношении рассматриваемых суток </w:t>
            </w:r>
            <w:r w:rsidRPr="001F6FEB">
              <w:rPr>
                <w:rFonts w:ascii="Garamond" w:hAnsi="Garamond"/>
                <w:i/>
                <w:color w:val="000000"/>
                <w:sz w:val="22"/>
                <w:szCs w:val="22"/>
              </w:rPr>
              <w:t>Х</w:t>
            </w:r>
            <w:r w:rsidR="001F6FEB" w:rsidRPr="001F6FEB">
              <w:rPr>
                <w:rFonts w:ascii="Garamond" w:hAnsi="Garamond"/>
                <w:color w:val="000000"/>
                <w:sz w:val="22"/>
                <w:szCs w:val="22"/>
              </w:rPr>
              <w:t>;</w:t>
            </w:r>
          </w:p>
          <w:p w14:paraId="6FCE1F18" w14:textId="3D5D8A4B"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 в любом из часов </w:t>
            </w:r>
            <w:r w:rsidRPr="001F6FEB">
              <w:rPr>
                <w:rFonts w:ascii="Garamond" w:hAnsi="Garamond"/>
                <w:i/>
                <w:color w:val="000000"/>
                <w:sz w:val="22"/>
                <w:szCs w:val="22"/>
                <w:lang w:val="en-US"/>
              </w:rPr>
              <w:t>h</w:t>
            </w:r>
            <w:r w:rsidRPr="00262DCC">
              <w:rPr>
                <w:rFonts w:ascii="Garamond" w:hAnsi="Garamond"/>
                <w:color w:val="000000"/>
                <w:sz w:val="22"/>
                <w:szCs w:val="22"/>
              </w:rPr>
              <w:t xml:space="preserve"> события снижения  потребления </w:t>
            </w:r>
            <w:r w:rsidRPr="001F6FEB">
              <w:rPr>
                <w:rFonts w:ascii="Garamond" w:hAnsi="Garamond"/>
                <w:i/>
                <w:color w:val="000000"/>
                <w:sz w:val="22"/>
                <w:szCs w:val="22"/>
                <w:lang w:val="en-US"/>
              </w:rPr>
              <w:t>n</w:t>
            </w:r>
            <w:r w:rsidRPr="00262DCC">
              <w:rPr>
                <w:rFonts w:ascii="Garamond" w:hAnsi="Garamond"/>
                <w:color w:val="000000"/>
                <w:sz w:val="22"/>
                <w:szCs w:val="22"/>
              </w:rPr>
              <w:t xml:space="preserve"> заявленной длительности АОУ </w:t>
            </w:r>
            <w:r w:rsidRPr="001F6FEB">
              <w:rPr>
                <w:rFonts w:ascii="Garamond" w:hAnsi="Garamond"/>
                <w:i/>
                <w:color w:val="000000"/>
                <w:sz w:val="22"/>
                <w:szCs w:val="22"/>
              </w:rPr>
              <w:t>AR</w:t>
            </w:r>
            <w:r w:rsidRPr="00262DCC">
              <w:rPr>
                <w:rFonts w:ascii="Garamond" w:hAnsi="Garamond"/>
                <w:color w:val="000000"/>
                <w:sz w:val="22"/>
                <w:szCs w:val="22"/>
              </w:rPr>
              <w:t xml:space="preserve"> объем снижения потребления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oMath>
            <w:r w:rsidRPr="00262DCC">
              <w:rPr>
                <w:rFonts w:ascii="Garamond" w:hAnsi="Garamond"/>
                <w:color w:val="000000"/>
                <w:sz w:val="22"/>
                <w:szCs w:val="22"/>
              </w:rPr>
              <w:t xml:space="preserve"> не достигает 75</w:t>
            </w:r>
            <w:r w:rsidR="001F6FEB">
              <w:rPr>
                <w:rFonts w:ascii="Garamond" w:hAnsi="Garamond"/>
                <w:color w:val="000000"/>
                <w:sz w:val="22"/>
                <w:szCs w:val="22"/>
              </w:rPr>
              <w:t> </w:t>
            </w:r>
            <w:r w:rsidRPr="00262DCC">
              <w:rPr>
                <w:rFonts w:ascii="Garamond" w:hAnsi="Garamond"/>
                <w:color w:val="000000"/>
                <w:sz w:val="22"/>
                <w:szCs w:val="22"/>
              </w:rPr>
              <w:t xml:space="preserve">% от распределенного по отношению к совокупности объектов регулирования </w:t>
            </w:r>
            <m:oMath>
              <m:sSubSup>
                <m:sSubSupPr>
                  <m:ctrlPr>
                    <w:rPr>
                      <w:rFonts w:ascii="Cambria Math" w:hAnsi="Cambria Math"/>
                      <w:i/>
                      <w:color w:val="000000"/>
                      <w:sz w:val="22"/>
                      <w:szCs w:val="22"/>
                    </w:rPr>
                  </m:ctrlPr>
                </m:sSubSupPr>
                <m:e>
                  <m:r>
                    <w:rPr>
                      <w:rFonts w:ascii="Cambria Math" w:hAnsi="Cambria Math"/>
                      <w:color w:val="000000"/>
                      <w:sz w:val="22"/>
                      <w:szCs w:val="22"/>
                    </w:rPr>
                    <m:t>OR</m:t>
                  </m:r>
                </m:e>
                <m:sub>
                  <m:sSub>
                    <m:sSubPr>
                      <m:ctrlPr>
                        <w:rPr>
                          <w:rFonts w:ascii="Cambria Math" w:hAnsi="Cambria Math"/>
                          <w:i/>
                          <w:color w:val="000000"/>
                          <w:sz w:val="22"/>
                          <w:szCs w:val="22"/>
                        </w:rPr>
                      </m:ctrlPr>
                    </m:sSubPr>
                    <m:e>
                      <m:r>
                        <w:rPr>
                          <w:rFonts w:ascii="Cambria Math" w:hAnsi="Cambria Math"/>
                          <w:color w:val="000000"/>
                          <w:sz w:val="22"/>
                          <w:szCs w:val="22"/>
                        </w:rPr>
                        <m:t xml:space="preserve"> </m:t>
                      </m:r>
                    </m:e>
                    <m:sub>
                      <m:r>
                        <w:rPr>
                          <w:rFonts w:ascii="Cambria Math" w:hAnsi="Cambria Math"/>
                          <w:color w:val="000000"/>
                          <w:sz w:val="22"/>
                          <w:szCs w:val="22"/>
                        </w:rPr>
                        <m:t xml:space="preserve"> </m:t>
                      </m:r>
                    </m:sub>
                  </m:sSub>
                </m:sub>
                <m:sup>
                  <m:r>
                    <w:rPr>
                      <w:rFonts w:ascii="Cambria Math" w:hAnsi="Cambria Math"/>
                      <w:color w:val="000000"/>
                      <w:sz w:val="22"/>
                      <w:szCs w:val="22"/>
                    </w:rPr>
                    <m:t xml:space="preserve"> </m:t>
                  </m:r>
                </m:sup>
              </m:sSubSup>
            </m:oMath>
            <w:r w:rsidRPr="00262DCC">
              <w:rPr>
                <w:rFonts w:ascii="Garamond" w:hAnsi="Garamond"/>
                <w:color w:val="000000"/>
                <w:sz w:val="22"/>
                <w:szCs w:val="22"/>
              </w:rPr>
              <w:t xml:space="preserve"> в одной ГТП </w:t>
            </w:r>
            <w:r w:rsidRPr="001F6FEB">
              <w:rPr>
                <w:rFonts w:ascii="Garamond" w:hAnsi="Garamond"/>
                <w:i/>
                <w:color w:val="000000"/>
                <w:sz w:val="22"/>
                <w:szCs w:val="22"/>
                <w:lang w:val="en-US"/>
              </w:rPr>
              <w:t>q</w:t>
            </w:r>
            <w:r w:rsidRPr="00262DCC">
              <w:rPr>
                <w:rFonts w:ascii="Garamond" w:hAnsi="Garamond"/>
                <w:color w:val="000000"/>
                <w:sz w:val="22"/>
                <w:szCs w:val="22"/>
              </w:rPr>
              <w:t xml:space="preserve"> часового планового объема снижения потребления АОУ </w:t>
            </w:r>
            <m:oMath>
              <m:sSubSup>
                <m:sSubSupPr>
                  <m:ctrlPr>
                    <w:rPr>
                      <w:rFonts w:ascii="Cambria Math" w:hAnsi="Cambria Math"/>
                      <w:i/>
                      <w:color w:val="000000"/>
                      <w:sz w:val="22"/>
                      <w:szCs w:val="22"/>
                    </w:rPr>
                  </m:ctrlPr>
                </m:sSubSupPr>
                <m:e>
                  <m:r>
                    <w:rPr>
                      <w:rFonts w:ascii="Cambria Math" w:hAnsi="Cambria Math"/>
                      <w:color w:val="000000"/>
                      <w:sz w:val="22"/>
                      <w:szCs w:val="22"/>
                    </w:rPr>
                    <m:t>AR</m:t>
                  </m:r>
                </m:e>
                <m:sub>
                  <m:r>
                    <w:rPr>
                      <w:rFonts w:ascii="Cambria Math" w:hAnsi="Cambria Math"/>
                      <w:color w:val="000000"/>
                      <w:sz w:val="22"/>
                      <w:szCs w:val="22"/>
                    </w:rPr>
                    <m:t xml:space="preserve"> </m:t>
                  </m:r>
                </m:sub>
                <m:sup>
                  <m:r>
                    <w:rPr>
                      <w:rFonts w:ascii="Cambria Math" w:hAnsi="Cambria Math"/>
                      <w:color w:val="000000"/>
                      <w:sz w:val="22"/>
                      <w:szCs w:val="22"/>
                    </w:rPr>
                    <m:t xml:space="preserve"> </m:t>
                  </m:r>
                </m:sup>
              </m:sSubSup>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m:t>
                  </m:r>
                  <m:r>
                    <w:rPr>
                      <w:rFonts w:ascii="Cambria Math" w:hAnsi="Cambria Math"/>
                      <w:color w:val="000000"/>
                      <w:sz w:val="22"/>
                      <w:szCs w:val="22"/>
                    </w:rPr>
                    <m:t>h</m:t>
                  </m:r>
                </m:sub>
                <m:sup>
                  <m:r>
                    <m:rPr>
                      <m:sty m:val="p"/>
                    </m:rPr>
                    <w:rPr>
                      <w:rFonts w:ascii="Cambria Math" w:hAnsi="Cambria Math"/>
                      <w:color w:val="000000"/>
                      <w:sz w:val="22"/>
                      <w:szCs w:val="22"/>
                    </w:rPr>
                    <m:t>распр</m:t>
                  </m:r>
                </m:sup>
              </m:sSubSup>
            </m:oMath>
            <w:r w:rsidRPr="00262DCC">
              <w:rPr>
                <w:rFonts w:ascii="Garamond" w:hAnsi="Garamond"/>
                <w:color w:val="000000"/>
                <w:sz w:val="22"/>
                <w:szCs w:val="22"/>
              </w:rPr>
              <w:t>;</w:t>
            </w:r>
          </w:p>
          <w:p w14:paraId="518BC4B1" w14:textId="63D051E7"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 в любой из часов  </w:t>
            </w:r>
            <m:oMath>
              <m:r>
                <w:rPr>
                  <w:rFonts w:ascii="Cambria Math" w:hAnsi="Cambria Math"/>
                  <w:color w:val="000000"/>
                  <w:sz w:val="22"/>
                  <w:szCs w:val="22"/>
                </w:rPr>
                <m:t>h</m:t>
              </m:r>
              <m:r>
                <m:rPr>
                  <m:sty m:val="p"/>
                </m:rPr>
                <w:rPr>
                  <w:rFonts w:ascii="Cambria Math" w:hAnsi="Cambria Math"/>
                  <w:color w:val="000000"/>
                  <w:sz w:val="22"/>
                  <w:szCs w:val="22"/>
                </w:rPr>
                <m:t>∈</m:t>
              </m:r>
              <m:sSub>
                <m:sSubPr>
                  <m:ctrlPr>
                    <w:rPr>
                      <w:rFonts w:ascii="Cambria Math" w:hAnsi="Cambria Math"/>
                      <w:color w:val="000000"/>
                      <w:sz w:val="22"/>
                      <w:szCs w:val="22"/>
                    </w:rPr>
                  </m:ctrlPr>
                </m:sSubPr>
                <m:e>
                  <m:r>
                    <w:rPr>
                      <w:rFonts w:ascii="Cambria Math" w:hAnsi="Cambria Math"/>
                      <w:color w:val="000000"/>
                      <w:sz w:val="22"/>
                      <w:szCs w:val="22"/>
                    </w:rPr>
                    <m:t>H</m:t>
                  </m:r>
                </m:e>
                <m:sub>
                  <m:r>
                    <m:rPr>
                      <m:sty m:val="p"/>
                    </m:rPr>
                    <w:rPr>
                      <w:rFonts w:ascii="Cambria Math" w:hAnsi="Cambria Math"/>
                      <w:color w:val="000000"/>
                      <w:sz w:val="22"/>
                      <w:szCs w:val="22"/>
                    </w:rPr>
                    <m:t>пик</m:t>
                  </m:r>
                </m:sub>
              </m:sSub>
            </m:oMath>
            <w:r w:rsidRPr="00262DCC">
              <w:rPr>
                <w:rFonts w:ascii="Garamond" w:hAnsi="Garamond"/>
                <w:color w:val="000000"/>
                <w:sz w:val="22"/>
                <w:szCs w:val="22"/>
              </w:rPr>
              <w:t xml:space="preserve">, АОУ в отношении ГТП </w:t>
            </w:r>
            <w:r w:rsidRPr="001F6FEB">
              <w:rPr>
                <w:rFonts w:ascii="Garamond" w:hAnsi="Garamond"/>
                <w:i/>
                <w:color w:val="000000"/>
                <w:sz w:val="22"/>
                <w:szCs w:val="22"/>
                <w:lang w:val="en-US"/>
              </w:rPr>
              <w:t>q</w:t>
            </w:r>
            <w:r w:rsidRPr="00262DCC">
              <w:rPr>
                <w:rFonts w:ascii="Garamond" w:hAnsi="Garamond"/>
                <w:color w:val="000000"/>
                <w:sz w:val="22"/>
                <w:szCs w:val="22"/>
              </w:rPr>
              <w:t xml:space="preserve"> выдает электроэнергию в сеть, то есть суммарный объем потребления ОР, относящихся к ГТП </w:t>
            </w:r>
            <w:r w:rsidRPr="001F6FEB">
              <w:rPr>
                <w:rFonts w:ascii="Garamond" w:hAnsi="Garamond"/>
                <w:i/>
                <w:color w:val="000000"/>
                <w:sz w:val="22"/>
                <w:szCs w:val="22"/>
                <w:lang w:val="en-US"/>
              </w:rPr>
              <w:t>q</w:t>
            </w:r>
            <w:r w:rsidRPr="00262DCC">
              <w:rPr>
                <w:rFonts w:ascii="Garamond" w:hAnsi="Garamond"/>
                <w:color w:val="000000"/>
                <w:sz w:val="22"/>
                <w:szCs w:val="22"/>
              </w:rPr>
              <w:t xml:space="preserve"> </w:t>
            </w:r>
            <m:oMath>
              <m:nary>
                <m:naryPr>
                  <m:chr m:val="∑"/>
                  <m:grow m:val="1"/>
                  <m:ctrlPr>
                    <w:rPr>
                      <w:rFonts w:ascii="Cambria Math" w:hAnsi="Cambria Math"/>
                      <w:color w:val="000000"/>
                      <w:sz w:val="22"/>
                      <w:szCs w:val="22"/>
                    </w:rPr>
                  </m:ctrlPr>
                </m:naryPr>
                <m:sub>
                  <m:r>
                    <w:rPr>
                      <w:rFonts w:ascii="Cambria Math" w:hAnsi="Cambria Math"/>
                      <w:color w:val="000000"/>
                      <w:sz w:val="22"/>
                      <w:szCs w:val="22"/>
                      <w:lang w:val="en-US"/>
                    </w:rPr>
                    <m:t>or</m:t>
                  </m:r>
                  <m:r>
                    <w:rPr>
                      <w:rFonts w:ascii="Cambria Math" w:hAnsi="Cambria Math"/>
                      <w:color w:val="000000"/>
                      <w:sz w:val="22"/>
                      <w:szCs w:val="22"/>
                    </w:rPr>
                    <m:t>∈</m:t>
                  </m:r>
                  <m:r>
                    <w:rPr>
                      <w:rFonts w:ascii="Cambria Math" w:hAnsi="Cambria Math"/>
                      <w:color w:val="000000"/>
                      <w:sz w:val="22"/>
                      <w:szCs w:val="22"/>
                      <w:lang w:val="en-US"/>
                    </w:rPr>
                    <m:t>q</m:t>
                  </m:r>
                </m:sub>
                <m:sup>
                  <m:r>
                    <w:rPr>
                      <w:rFonts w:ascii="Cambria Math" w:hAnsi="Cambria Math"/>
                      <w:color w:val="000000"/>
                      <w:sz w:val="22"/>
                      <w:szCs w:val="22"/>
                    </w:rPr>
                    <m:t xml:space="preserve"> </m:t>
                  </m:r>
                </m:sup>
                <m:e>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w:rPr>
                          <w:rFonts w:ascii="Cambria Math" w:hAnsi="Cambria Math"/>
                          <w:color w:val="000000"/>
                          <w:sz w:val="22"/>
                          <w:szCs w:val="22"/>
                        </w:rPr>
                        <m:t>, h</m:t>
                      </m:r>
                    </m:sub>
                    <m:sup>
                      <m:r>
                        <w:rPr>
                          <w:rFonts w:ascii="Cambria Math" w:hAnsi="Cambria Math"/>
                          <w:color w:val="000000"/>
                          <w:sz w:val="22"/>
                          <w:szCs w:val="22"/>
                        </w:rPr>
                        <m:t>ку</m:t>
                      </m:r>
                    </m:sup>
                  </m:sSubSup>
                  <m:r>
                    <w:rPr>
                      <w:rFonts w:ascii="Cambria Math" w:hAnsi="Cambria Math"/>
                      <w:color w:val="000000"/>
                      <w:sz w:val="22"/>
                      <w:szCs w:val="22"/>
                    </w:rPr>
                    <m:t>&lt;0</m:t>
                  </m:r>
                </m:e>
              </m:nary>
            </m:oMath>
            <w:r w:rsidR="001F6FEB">
              <w:rPr>
                <w:rFonts w:ascii="Garamond" w:hAnsi="Garamond"/>
                <w:color w:val="000000"/>
                <w:sz w:val="22"/>
                <w:szCs w:val="22"/>
              </w:rPr>
              <w:t>.</w:t>
            </w:r>
          </w:p>
          <w:p w14:paraId="7A05A692" w14:textId="7BF14D55"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Объем фактического снижения потребления </w:t>
            </w:r>
            <w:r w:rsidRPr="001F6FEB">
              <w:rPr>
                <w:rFonts w:ascii="Garamond" w:hAnsi="Garamond"/>
                <w:i/>
                <w:color w:val="000000"/>
                <w:sz w:val="22"/>
                <w:szCs w:val="22"/>
                <w:lang w:val="en-US"/>
              </w:rPr>
              <w:t>OR</w:t>
            </w:r>
            <w:r w:rsidRPr="00262DCC">
              <w:rPr>
                <w:rFonts w:ascii="Garamond" w:hAnsi="Garamond"/>
                <w:color w:val="000000"/>
                <w:sz w:val="22"/>
                <w:szCs w:val="22"/>
              </w:rPr>
              <w:t xml:space="preserve"> в час </w:t>
            </w:r>
            <w:r w:rsidRPr="001F6FEB">
              <w:rPr>
                <w:rFonts w:ascii="Garamond" w:hAnsi="Garamond"/>
                <w:i/>
                <w:color w:val="000000"/>
                <w:sz w:val="22"/>
                <w:szCs w:val="22"/>
                <w:lang w:val="en-US"/>
              </w:rPr>
              <w:t>h</w:t>
            </w:r>
            <w:r w:rsidRPr="00262DCC">
              <w:rPr>
                <w:rFonts w:ascii="Garamond" w:hAnsi="Garamond"/>
                <w:color w:val="000000"/>
                <w:sz w:val="22"/>
                <w:szCs w:val="22"/>
              </w:rPr>
              <w:t xml:space="preserve"> принимается равным нулю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w:rPr>
                      <w:rFonts w:ascii="Cambria Math" w:hAnsi="Cambria Math"/>
                      <w:color w:val="000000"/>
                      <w:sz w:val="22"/>
                      <w:szCs w:val="22"/>
                    </w:rPr>
                    <m:t>, h</m:t>
                  </m:r>
                </m:sub>
                <m:sup>
                  <m:r>
                    <w:rPr>
                      <w:rFonts w:ascii="Cambria Math" w:hAnsi="Cambria Math"/>
                      <w:color w:val="000000"/>
                      <w:sz w:val="22"/>
                      <w:szCs w:val="22"/>
                    </w:rPr>
                    <m:t>факт</m:t>
                  </m:r>
                </m:sup>
              </m:sSubSup>
            </m:oMath>
            <w:r w:rsidRPr="00262DCC">
              <w:rPr>
                <w:rFonts w:ascii="Garamond" w:hAnsi="Garamond"/>
                <w:color w:val="000000"/>
                <w:sz w:val="22"/>
                <w:szCs w:val="22"/>
              </w:rPr>
              <w:t xml:space="preserve"> = 0), если наступает любое из ниже перечисленных событий: </w:t>
            </w:r>
          </w:p>
          <w:p w14:paraId="45D41AF0" w14:textId="07977D18"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 соответствующим субъектом оптового рынка в отношении объекта регулирования </w:t>
            </w:r>
            <w:r w:rsidRPr="001F6FEB">
              <w:rPr>
                <w:rFonts w:ascii="Garamond" w:hAnsi="Garamond"/>
                <w:i/>
                <w:color w:val="000000"/>
                <w:sz w:val="22"/>
                <w:szCs w:val="22"/>
                <w:lang w:val="en-US"/>
              </w:rPr>
              <w:t>OR</w:t>
            </w:r>
            <w:r w:rsidRPr="00262DCC">
              <w:rPr>
                <w:rFonts w:ascii="Garamond" w:hAnsi="Garamond"/>
                <w:color w:val="000000"/>
                <w:sz w:val="22"/>
                <w:szCs w:val="22"/>
              </w:rPr>
              <w:t xml:space="preserve"> не обеспечено формирование окна для расчета графика базовой нагрузки или значений условной максимальной нагрузки в отношении рассматриваемых суток </w:t>
            </w:r>
            <w:r w:rsidRPr="001F6FEB">
              <w:rPr>
                <w:rFonts w:ascii="Garamond" w:hAnsi="Garamond"/>
                <w:i/>
                <w:color w:val="000000"/>
                <w:sz w:val="22"/>
                <w:szCs w:val="22"/>
              </w:rPr>
              <w:t>Х</w:t>
            </w:r>
            <w:r w:rsidRPr="00262DCC">
              <w:rPr>
                <w:rFonts w:ascii="Garamond" w:hAnsi="Garamond"/>
                <w:color w:val="000000"/>
                <w:sz w:val="22"/>
                <w:szCs w:val="22"/>
              </w:rPr>
              <w:t xml:space="preserve"> в соответствии с требованиями п. 9 </w:t>
            </w:r>
            <w:r w:rsidR="001F6FEB">
              <w:rPr>
                <w:rFonts w:ascii="Garamond" w:hAnsi="Garamond"/>
                <w:color w:val="000000"/>
                <w:sz w:val="22"/>
                <w:szCs w:val="22"/>
              </w:rPr>
              <w:t>п</w:t>
            </w:r>
            <w:r w:rsidRPr="00262DCC">
              <w:rPr>
                <w:rFonts w:ascii="Garamond" w:hAnsi="Garamond"/>
                <w:color w:val="000000"/>
                <w:sz w:val="22"/>
                <w:szCs w:val="22"/>
              </w:rPr>
              <w:t xml:space="preserve">риложения № 8 к настоящему Регламенту. В случае если соответствующим субъектом оптового рынка не обеспечено формирование окна для расчета графика базовой нагрузки или значений условной максимальной нагрузки для суток, в отношении которых данный субъект оптового рынка уведомил СО о готовности объекта регулирования </w:t>
            </w:r>
            <w:r w:rsidRPr="001F6FEB">
              <w:rPr>
                <w:rFonts w:ascii="Garamond" w:hAnsi="Garamond"/>
                <w:i/>
                <w:color w:val="000000"/>
                <w:sz w:val="22"/>
                <w:szCs w:val="22"/>
                <w:lang w:val="en-US"/>
              </w:rPr>
              <w:t>OR</w:t>
            </w:r>
            <w:r w:rsidRPr="00262DCC">
              <w:rPr>
                <w:rFonts w:ascii="Garamond" w:hAnsi="Garamond"/>
                <w:color w:val="000000"/>
                <w:sz w:val="22"/>
                <w:szCs w:val="22"/>
              </w:rPr>
              <w:t xml:space="preserve"> к снижению потребления и в которые </w:t>
            </w:r>
            <w:r w:rsidRPr="00262DCC">
              <w:rPr>
                <w:rFonts w:ascii="Garamond" w:hAnsi="Garamond"/>
                <w:color w:val="000000"/>
                <w:sz w:val="22"/>
                <w:szCs w:val="22"/>
              </w:rPr>
              <w:lastRenderedPageBreak/>
              <w:t>возникло событие снижения потребления, то объект регулирования признается готовым к снижению потребления в рассматриваемые сутки, а его объем снижения потребления принимается равным нулю;</w:t>
            </w:r>
          </w:p>
          <w:p w14:paraId="751A323D" w14:textId="14FE3DDC"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 если в любой из часов  </w:t>
            </w:r>
            <m:oMath>
              <m:r>
                <w:rPr>
                  <w:rFonts w:ascii="Cambria Math" w:hAnsi="Cambria Math"/>
                  <w:color w:val="000000"/>
                  <w:sz w:val="22"/>
                  <w:szCs w:val="22"/>
                </w:rPr>
                <m:t>h</m:t>
              </m:r>
              <m:r>
                <m:rPr>
                  <m:sty m:val="p"/>
                </m:rPr>
                <w:rPr>
                  <w:rFonts w:ascii="Cambria Math" w:hAnsi="Cambria Math"/>
                  <w:color w:val="000000"/>
                  <w:sz w:val="22"/>
                  <w:szCs w:val="22"/>
                </w:rPr>
                <m:t>∈</m:t>
              </m:r>
              <m:sSub>
                <m:sSubPr>
                  <m:ctrlPr>
                    <w:rPr>
                      <w:rFonts w:ascii="Cambria Math" w:hAnsi="Cambria Math"/>
                      <w:color w:val="000000"/>
                      <w:sz w:val="22"/>
                      <w:szCs w:val="22"/>
                    </w:rPr>
                  </m:ctrlPr>
                </m:sSubPr>
                <m:e>
                  <m:r>
                    <w:rPr>
                      <w:rFonts w:ascii="Cambria Math" w:hAnsi="Cambria Math"/>
                      <w:color w:val="000000"/>
                      <w:sz w:val="22"/>
                      <w:szCs w:val="22"/>
                    </w:rPr>
                    <m:t>H</m:t>
                  </m:r>
                </m:e>
                <m:sub>
                  <m:r>
                    <m:rPr>
                      <m:sty m:val="p"/>
                    </m:rPr>
                    <w:rPr>
                      <w:rFonts w:ascii="Cambria Math" w:hAnsi="Cambria Math"/>
                      <w:color w:val="000000"/>
                      <w:sz w:val="22"/>
                      <w:szCs w:val="22"/>
                    </w:rPr>
                    <m:t>пик</m:t>
                  </m:r>
                </m:sub>
              </m:sSub>
              <m:r>
                <w:rPr>
                  <w:rFonts w:ascii="Cambria Math" w:hAnsi="Cambria Math"/>
                  <w:color w:val="000000"/>
                  <w:sz w:val="22"/>
                  <w:szCs w:val="22"/>
                </w:rPr>
                <m:t xml:space="preserve"> </m:t>
              </m:r>
            </m:oMath>
            <w:r w:rsidRPr="00262DCC">
              <w:rPr>
                <w:rFonts w:ascii="Garamond" w:hAnsi="Garamond"/>
                <w:color w:val="000000"/>
                <w:sz w:val="22"/>
                <w:szCs w:val="22"/>
              </w:rPr>
              <w:t xml:space="preserve">объект регулирования </w:t>
            </w:r>
            <w:r w:rsidRPr="001F6FEB">
              <w:rPr>
                <w:rFonts w:ascii="Garamond" w:hAnsi="Garamond"/>
                <w:i/>
                <w:color w:val="000000"/>
                <w:sz w:val="22"/>
                <w:szCs w:val="22"/>
                <w:lang w:val="en-US"/>
              </w:rPr>
              <w:t>OR</w:t>
            </w:r>
            <w:r w:rsidRPr="00262DCC">
              <w:rPr>
                <w:rFonts w:ascii="Garamond" w:hAnsi="Garamond"/>
                <w:color w:val="000000"/>
                <w:sz w:val="22"/>
                <w:szCs w:val="22"/>
              </w:rPr>
              <w:t xml:space="preserve"> выдает электроэнергию в сеть, то есть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or</m:t>
                  </m:r>
                  <m:r>
                    <m:rPr>
                      <m:sty m:val="p"/>
                    </m:rPr>
                    <w:rPr>
                      <w:rFonts w:ascii="Cambria Math" w:hAnsi="Cambria Math"/>
                      <w:color w:val="000000"/>
                      <w:sz w:val="22"/>
                      <w:szCs w:val="22"/>
                    </w:rPr>
                    <m:t xml:space="preserve">, </m:t>
                  </m:r>
                  <m:r>
                    <w:rPr>
                      <w:rFonts w:ascii="Cambria Math" w:hAnsi="Cambria Math"/>
                      <w:color w:val="000000"/>
                      <w:sz w:val="22"/>
                      <w:szCs w:val="22"/>
                    </w:rPr>
                    <m:t>h</m:t>
                  </m:r>
                </m:sub>
                <m:sup>
                  <m:r>
                    <w:rPr>
                      <w:rFonts w:ascii="Cambria Math" w:hAnsi="Cambria Math"/>
                      <w:color w:val="000000"/>
                      <w:sz w:val="22"/>
                      <w:szCs w:val="22"/>
                    </w:rPr>
                    <m:t>ку</m:t>
                  </m:r>
                </m:sup>
              </m:sSubSup>
            </m:oMath>
            <w:r w:rsidRPr="00262DCC">
              <w:rPr>
                <w:rFonts w:ascii="Garamond" w:hAnsi="Garamond"/>
                <w:color w:val="000000"/>
                <w:sz w:val="22"/>
                <w:szCs w:val="22"/>
              </w:rPr>
              <w:t>&lt;0;</w:t>
            </w:r>
          </w:p>
          <w:p w14:paraId="09065230" w14:textId="2B1004A0"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 в отношении любого из часов </w:t>
            </w:r>
            <w:r w:rsidRPr="001F6FEB">
              <w:rPr>
                <w:rFonts w:ascii="Garamond" w:hAnsi="Garamond"/>
                <w:i/>
                <w:color w:val="000000"/>
                <w:sz w:val="22"/>
                <w:szCs w:val="22"/>
                <w:lang w:val="en-US"/>
              </w:rPr>
              <w:t>h</w:t>
            </w:r>
            <w:r w:rsidRPr="00262DCC">
              <w:rPr>
                <w:rFonts w:ascii="Garamond" w:hAnsi="Garamond"/>
                <w:color w:val="000000"/>
                <w:sz w:val="22"/>
                <w:szCs w:val="22"/>
              </w:rPr>
              <w:t xml:space="preserve"> расчетного месяца </w:t>
            </w:r>
            <w:r w:rsidRPr="001F6FEB">
              <w:rPr>
                <w:rFonts w:ascii="Garamond" w:hAnsi="Garamond"/>
                <w:i/>
                <w:color w:val="000000"/>
                <w:sz w:val="22"/>
                <w:szCs w:val="22"/>
              </w:rPr>
              <w:t>m</w:t>
            </w:r>
            <w:r w:rsidRPr="00262DCC">
              <w:rPr>
                <w:rFonts w:ascii="Garamond" w:hAnsi="Garamond"/>
                <w:color w:val="000000"/>
                <w:sz w:val="22"/>
                <w:szCs w:val="22"/>
              </w:rPr>
              <w:t xml:space="preserve"> КО выявлено несоответствие результатов измерений, хранящихся в системе учета (компонентах системы учета), результатам измерений, направляемым в КО в порядке, предусмотренном Приложением № 11.1.1 к </w:t>
            </w:r>
            <w:r w:rsidRPr="001F6FEB">
              <w:rPr>
                <w:rFonts w:ascii="Garamond" w:hAnsi="Garamond"/>
                <w:i/>
                <w:color w:val="000000"/>
                <w:sz w:val="22"/>
                <w:szCs w:val="22"/>
              </w:rPr>
              <w:t>Положению о порядке получения статуса субъекта оптового рынка и ведения реестра субъектов оптового рынка</w:t>
            </w:r>
            <w:r w:rsidRPr="00262DCC">
              <w:rPr>
                <w:rFonts w:ascii="Garamond" w:hAnsi="Garamond"/>
                <w:color w:val="000000"/>
                <w:sz w:val="22"/>
                <w:szCs w:val="22"/>
              </w:rPr>
              <w:t xml:space="preserve"> (Приложение № 1.1 к </w:t>
            </w:r>
            <w:r w:rsidR="001F6FEB" w:rsidRPr="00F628F2">
              <w:rPr>
                <w:rFonts w:ascii="Garamond" w:hAnsi="Garamond"/>
                <w:i/>
                <w:color w:val="000000"/>
                <w:sz w:val="22"/>
                <w:szCs w:val="22"/>
              </w:rPr>
              <w:t>Договору о присоединении к торговой системе оптового рынка</w:t>
            </w:r>
            <w:r w:rsidRPr="00262DCC">
              <w:rPr>
                <w:rFonts w:ascii="Garamond" w:hAnsi="Garamond"/>
                <w:color w:val="000000"/>
                <w:sz w:val="22"/>
                <w:szCs w:val="22"/>
              </w:rPr>
              <w:t>), в отношении указанного ОР;</w:t>
            </w:r>
          </w:p>
          <w:p w14:paraId="528BB103" w14:textId="39B33D75"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 срок подтверждения соответствия системы учета электроэнергии техническим требованиям оптового рынка, определяемый в соответствии с требованиями </w:t>
            </w:r>
            <w:r w:rsidRPr="001F6FEB">
              <w:rPr>
                <w:rFonts w:ascii="Garamond" w:hAnsi="Garamond"/>
                <w:i/>
                <w:color w:val="000000"/>
                <w:sz w:val="22"/>
                <w:szCs w:val="22"/>
              </w:rPr>
              <w:t>Положения о порядке получения статуса субъекта оптового рынка и ведения реестра субъектов оптового рынка</w:t>
            </w:r>
            <w:r w:rsidRPr="00262DCC">
              <w:rPr>
                <w:rFonts w:ascii="Garamond" w:hAnsi="Garamond"/>
                <w:color w:val="000000"/>
                <w:sz w:val="22"/>
                <w:szCs w:val="22"/>
              </w:rPr>
              <w:t xml:space="preserve"> (Приложение № 1.1 к </w:t>
            </w:r>
            <w:r w:rsidR="001F6FEB" w:rsidRPr="00F628F2">
              <w:rPr>
                <w:rFonts w:ascii="Garamond" w:hAnsi="Garamond"/>
                <w:i/>
                <w:color w:val="000000"/>
                <w:sz w:val="22"/>
                <w:szCs w:val="22"/>
              </w:rPr>
              <w:t>Договору о присоединении к торговой системе оптового рынка</w:t>
            </w:r>
            <w:r w:rsidRPr="00262DCC">
              <w:rPr>
                <w:rFonts w:ascii="Garamond" w:hAnsi="Garamond"/>
                <w:color w:val="000000"/>
                <w:sz w:val="22"/>
                <w:szCs w:val="22"/>
              </w:rPr>
              <w:t xml:space="preserve">) или </w:t>
            </w:r>
            <w:r w:rsidRPr="001F6FEB">
              <w:rPr>
                <w:rFonts w:ascii="Garamond" w:hAnsi="Garamond"/>
                <w:i/>
                <w:color w:val="000000"/>
                <w:sz w:val="22"/>
                <w:szCs w:val="22"/>
              </w:rPr>
              <w:t>Регламента проведения проверок систем коммерческого учета субъектов оптового рынка</w:t>
            </w:r>
            <w:r w:rsidRPr="00262DCC">
              <w:rPr>
                <w:rFonts w:ascii="Garamond" w:hAnsi="Garamond"/>
                <w:color w:val="000000"/>
                <w:sz w:val="22"/>
                <w:szCs w:val="22"/>
              </w:rPr>
              <w:t xml:space="preserve"> (Приложение № 18 к </w:t>
            </w:r>
            <w:r w:rsidR="001F6FEB" w:rsidRPr="00F628F2">
              <w:rPr>
                <w:rFonts w:ascii="Garamond" w:hAnsi="Garamond"/>
                <w:i/>
                <w:color w:val="000000"/>
                <w:sz w:val="22"/>
                <w:szCs w:val="22"/>
              </w:rPr>
              <w:t>Договору о присоединении к торговой системе оптового рынка</w:t>
            </w:r>
            <w:r w:rsidRPr="00262DCC">
              <w:rPr>
                <w:rFonts w:ascii="Garamond" w:hAnsi="Garamond"/>
                <w:color w:val="000000"/>
                <w:sz w:val="22"/>
                <w:szCs w:val="22"/>
              </w:rPr>
              <w:t xml:space="preserve">), в отношении ОР истекает ранее последнего числа расчетного месяца </w:t>
            </w:r>
            <w:r w:rsidRPr="001F6FEB">
              <w:rPr>
                <w:rFonts w:ascii="Garamond" w:hAnsi="Garamond"/>
                <w:i/>
                <w:color w:val="000000"/>
                <w:sz w:val="22"/>
                <w:szCs w:val="22"/>
              </w:rPr>
              <w:t>m</w:t>
            </w:r>
            <w:r w:rsidRPr="00262DCC">
              <w:rPr>
                <w:rFonts w:ascii="Garamond" w:hAnsi="Garamond"/>
                <w:color w:val="000000"/>
                <w:sz w:val="22"/>
                <w:szCs w:val="22"/>
              </w:rPr>
              <w:t>;</w:t>
            </w:r>
          </w:p>
          <w:p w14:paraId="5412950F" w14:textId="3AD931F2"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 в отношении ОР КО выявлено в порядке, установленном </w:t>
            </w:r>
            <w:r w:rsidRPr="001F6FEB">
              <w:rPr>
                <w:rFonts w:ascii="Garamond" w:hAnsi="Garamond"/>
                <w:i/>
                <w:color w:val="000000"/>
                <w:sz w:val="22"/>
                <w:szCs w:val="22"/>
              </w:rPr>
              <w:t>Регламентом проведения проверок систем коммерческого учета субъектов оптового рынка</w:t>
            </w:r>
            <w:r w:rsidRPr="00262DCC">
              <w:rPr>
                <w:rFonts w:ascii="Garamond" w:hAnsi="Garamond"/>
                <w:color w:val="000000"/>
                <w:sz w:val="22"/>
                <w:szCs w:val="22"/>
              </w:rPr>
              <w:t xml:space="preserve"> (Приложение № 18 к </w:t>
            </w:r>
            <w:r w:rsidR="001F6FEB" w:rsidRPr="00F628F2">
              <w:rPr>
                <w:rFonts w:ascii="Garamond" w:hAnsi="Garamond"/>
                <w:i/>
                <w:color w:val="000000"/>
                <w:sz w:val="22"/>
                <w:szCs w:val="22"/>
              </w:rPr>
              <w:t>Договору о присоединении к торговой системе оптового рынка</w:t>
            </w:r>
            <w:r w:rsidRPr="00262DCC">
              <w:rPr>
                <w:rFonts w:ascii="Garamond" w:hAnsi="Garamond"/>
                <w:color w:val="000000"/>
                <w:sz w:val="22"/>
                <w:szCs w:val="22"/>
              </w:rPr>
              <w:t xml:space="preserve">), повторное несоответствие системы учета электроэнергии техническим требованиям оптового рынка –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w:rPr>
                      <w:rFonts w:ascii="Cambria Math" w:hAnsi="Cambria Math"/>
                      <w:color w:val="000000"/>
                      <w:sz w:val="22"/>
                      <w:szCs w:val="22"/>
                    </w:rPr>
                    <m:t>, h</m:t>
                  </m:r>
                </m:sub>
                <m:sup>
                  <m:r>
                    <w:rPr>
                      <w:rFonts w:ascii="Cambria Math" w:hAnsi="Cambria Math"/>
                      <w:color w:val="000000"/>
                      <w:sz w:val="22"/>
                      <w:szCs w:val="22"/>
                    </w:rPr>
                    <m:t>факт</m:t>
                  </m:r>
                </m:sup>
              </m:sSubSup>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w:rPr>
                      <w:rFonts w:ascii="Cambria Math" w:hAnsi="Cambria Math"/>
                      <w:color w:val="000000"/>
                      <w:sz w:val="22"/>
                      <w:szCs w:val="22"/>
                    </w:rPr>
                    <m:t>, h</m:t>
                  </m:r>
                </m:sub>
                <m:sup>
                  <m:r>
                    <w:rPr>
                      <w:rFonts w:ascii="Cambria Math" w:hAnsi="Cambria Math"/>
                      <w:color w:val="000000"/>
                      <w:sz w:val="22"/>
                      <w:szCs w:val="22"/>
                    </w:rPr>
                    <m:t>2.2</m:t>
                  </m:r>
                </m:sup>
              </m:sSubSup>
              <m:r>
                <w:rPr>
                  <w:rFonts w:ascii="Cambria Math" w:hAnsi="Cambria Math"/>
                  <w:color w:val="000000"/>
                  <w:sz w:val="22"/>
                  <w:szCs w:val="22"/>
                </w:rPr>
                <m:t>=0</m:t>
              </m:r>
            </m:oMath>
            <w:r w:rsidRPr="00262DCC">
              <w:rPr>
                <w:rFonts w:ascii="Garamond" w:hAnsi="Garamond"/>
                <w:color w:val="000000"/>
                <w:sz w:val="22"/>
                <w:szCs w:val="22"/>
              </w:rPr>
              <w:t xml:space="preserve"> в отношении 6 (шести) расчетных периодов, начиная с 1 (первого) числа месяца, в котором выявлено такое несоответствие.</w:t>
            </w:r>
          </w:p>
          <w:p w14:paraId="67ED3989" w14:textId="7C78307F"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При этом в случае, если снижение потребления объекта регулирования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oMath>
            <w:r w:rsidRPr="00262DCC">
              <w:rPr>
                <w:rFonts w:ascii="Garamond" w:hAnsi="Garamond"/>
                <w:color w:val="000000"/>
                <w:sz w:val="22"/>
                <w:szCs w:val="22"/>
              </w:rPr>
              <w:t xml:space="preserve"> принимается равным 0, то производится повторный расчет показателей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n</m:t>
                  </m:r>
                </m:sub>
                <m:sup>
                  <m:r>
                    <m:rPr>
                      <m:sty m:val="p"/>
                    </m:rPr>
                    <w:rPr>
                      <w:rFonts w:ascii="Cambria Math" w:hAnsi="Cambria Math"/>
                      <w:color w:val="000000"/>
                      <w:sz w:val="22"/>
                      <w:szCs w:val="22"/>
                    </w:rPr>
                    <m:t>факт</m:t>
                  </m:r>
                </m:sup>
              </m:sSubSup>
              <m:r>
                <w:rPr>
                  <w:rFonts w:ascii="Cambria Math" w:hAnsi="Cambria Math"/>
                  <w:color w:val="000000"/>
                  <w:sz w:val="22"/>
                  <w:szCs w:val="22"/>
                </w:rPr>
                <m:t xml:space="preserve">, </m:t>
              </m:r>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r>
                <w:rPr>
                  <w:rFonts w:ascii="Cambria Math" w:hAnsi="Cambria Math"/>
                  <w:color w:val="000000"/>
                  <w:sz w:val="22"/>
                  <w:szCs w:val="22"/>
                </w:rPr>
                <m:t xml:space="preserve">, </m:t>
              </m:r>
              <m:sSubSup>
                <m:sSubSupPr>
                  <m:ctrlPr>
                    <w:rPr>
                      <w:rFonts w:ascii="Cambria Math" w:hAnsi="Cambria Math"/>
                      <w:i/>
                      <w:color w:val="000000"/>
                      <w:sz w:val="22"/>
                      <w:szCs w:val="22"/>
                    </w:rPr>
                  </m:ctrlPr>
                </m:sSubSupPr>
                <m:e>
                  <m:r>
                    <w:rPr>
                      <w:rFonts w:ascii="Cambria Math" w:hAnsi="Cambria Math"/>
                      <w:color w:val="000000"/>
                      <w:sz w:val="22"/>
                      <w:szCs w:val="22"/>
                    </w:rPr>
                    <m:t>Δ</m:t>
                  </m:r>
                </m:e>
                <m:sub>
                  <m:r>
                    <w:rPr>
                      <w:rFonts w:ascii="Cambria Math" w:hAnsi="Cambria Math"/>
                      <w:color w:val="000000"/>
                      <w:sz w:val="22"/>
                      <w:szCs w:val="22"/>
                    </w:rPr>
                    <m:t xml:space="preserve">q, </m:t>
                  </m:r>
                  <m:r>
                    <w:rPr>
                      <w:rFonts w:ascii="Cambria Math" w:hAnsi="Cambria Math"/>
                      <w:color w:val="000000"/>
                      <w:sz w:val="22"/>
                      <w:szCs w:val="22"/>
                      <w:lang w:val="en-US"/>
                    </w:rPr>
                    <m:t>H</m:t>
                  </m:r>
                </m:sub>
                <m:sup>
                  <m:r>
                    <w:rPr>
                      <w:rFonts w:ascii="Cambria Math" w:hAnsi="Cambria Math"/>
                      <w:color w:val="000000"/>
                      <w:sz w:val="22"/>
                      <w:szCs w:val="22"/>
                    </w:rPr>
                    <m:t>5</m:t>
                  </m:r>
                </m:sup>
              </m:sSubSup>
              <m:r>
                <w:rPr>
                  <w:rFonts w:ascii="Cambria Math" w:hAnsi="Cambria Math"/>
                  <w:color w:val="000000"/>
                  <w:sz w:val="22"/>
                  <w:szCs w:val="22"/>
                </w:rPr>
                <m:t xml:space="preserve"> ,</m:t>
              </m:r>
            </m:oMath>
            <w:r w:rsidRPr="00262DCC">
              <w:rPr>
                <w:rFonts w:ascii="Garamond" w:hAnsi="Garamond"/>
                <w:color w:val="000000"/>
                <w:sz w:val="22"/>
                <w:szCs w:val="22"/>
              </w:rPr>
              <w:t xml:space="preserve"> определяемых в отношении ГТП </w:t>
            </w:r>
            <w:r w:rsidRPr="001F6FEB">
              <w:rPr>
                <w:rFonts w:ascii="Garamond" w:hAnsi="Garamond"/>
                <w:i/>
                <w:color w:val="000000"/>
                <w:sz w:val="22"/>
                <w:szCs w:val="22"/>
                <w:lang w:val="en-US"/>
              </w:rPr>
              <w:t>q</w:t>
            </w:r>
            <w:r w:rsidRPr="00262DCC">
              <w:rPr>
                <w:rFonts w:ascii="Garamond" w:hAnsi="Garamond"/>
                <w:color w:val="000000"/>
                <w:sz w:val="22"/>
                <w:szCs w:val="22"/>
              </w:rPr>
              <w:t xml:space="preserve">, в состав которого входит данный </w:t>
            </w:r>
            <w:r w:rsidRPr="001F6FEB">
              <w:rPr>
                <w:rFonts w:ascii="Garamond" w:hAnsi="Garamond"/>
                <w:i/>
                <w:color w:val="000000"/>
                <w:sz w:val="22"/>
                <w:szCs w:val="22"/>
                <w:lang w:val="en-US"/>
              </w:rPr>
              <w:t>OR</w:t>
            </w:r>
            <w:r w:rsidRPr="00262DCC">
              <w:rPr>
                <w:rFonts w:ascii="Garamond" w:hAnsi="Garamond"/>
                <w:color w:val="000000"/>
                <w:sz w:val="22"/>
                <w:szCs w:val="22"/>
              </w:rPr>
              <w:t xml:space="preserve">, за все часы события снижения потребления АОУ </w:t>
            </w:r>
            <w:r w:rsidRPr="00262DCC">
              <w:rPr>
                <w:rFonts w:ascii="Garamond" w:hAnsi="Garamond"/>
                <w:color w:val="000000"/>
                <w:sz w:val="22"/>
                <w:szCs w:val="22"/>
                <w:lang w:val="en-US"/>
              </w:rPr>
              <w:t>AR</w:t>
            </w:r>
            <w:r w:rsidRPr="00262DCC">
              <w:rPr>
                <w:rFonts w:ascii="Garamond" w:hAnsi="Garamond"/>
                <w:color w:val="000000"/>
                <w:sz w:val="22"/>
                <w:szCs w:val="22"/>
              </w:rPr>
              <w:t xml:space="preserve"> </w:t>
            </w:r>
            <m:oMath>
              <m:r>
                <w:rPr>
                  <w:rFonts w:ascii="Cambria Math" w:hAnsi="Cambria Math"/>
                  <w:color w:val="000000"/>
                  <w:sz w:val="22"/>
                  <w:szCs w:val="22"/>
                </w:rPr>
                <m:t>h</m:t>
              </m:r>
              <m:r>
                <m:rPr>
                  <m:sty m:val="p"/>
                </m:rPr>
                <w:rPr>
                  <w:rFonts w:ascii="Cambria Math" w:hAnsi="Cambria Math"/>
                  <w:color w:val="000000"/>
                  <w:sz w:val="22"/>
                  <w:szCs w:val="22"/>
                </w:rPr>
                <m:t xml:space="preserve">∈n </m:t>
              </m:r>
            </m:oMath>
            <w:r w:rsidRPr="00262DCC">
              <w:rPr>
                <w:rFonts w:ascii="Garamond" w:hAnsi="Garamond"/>
                <w:color w:val="000000"/>
                <w:sz w:val="22"/>
                <w:szCs w:val="22"/>
              </w:rPr>
              <w:t>в соответствии с настоящим порядком.</w:t>
            </w:r>
          </w:p>
          <w:p w14:paraId="3395D012" w14:textId="54F068CC"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5.4.10.3. Если в любом из часов </w:t>
            </w:r>
            <w:r w:rsidRPr="001F6FEB">
              <w:rPr>
                <w:rFonts w:ascii="Garamond" w:hAnsi="Garamond"/>
                <w:i/>
                <w:color w:val="000000"/>
                <w:sz w:val="22"/>
                <w:szCs w:val="22"/>
                <w:lang w:val="en-US"/>
              </w:rPr>
              <w:t>h</w:t>
            </w:r>
            <w:r w:rsidRPr="00262DCC">
              <w:rPr>
                <w:rFonts w:ascii="Garamond" w:hAnsi="Garamond"/>
                <w:color w:val="000000"/>
                <w:sz w:val="22"/>
                <w:szCs w:val="22"/>
              </w:rPr>
              <w:t xml:space="preserve"> события снижения потребления </w:t>
            </w:r>
            <w:r w:rsidRPr="001F6FEB">
              <w:rPr>
                <w:rFonts w:ascii="Garamond" w:hAnsi="Garamond"/>
                <w:i/>
                <w:color w:val="000000"/>
                <w:sz w:val="22"/>
                <w:szCs w:val="22"/>
                <w:lang w:val="en-US"/>
              </w:rPr>
              <w:t>n</w:t>
            </w:r>
            <w:r w:rsidRPr="00262DCC">
              <w:rPr>
                <w:rFonts w:ascii="Garamond" w:hAnsi="Garamond"/>
                <w:color w:val="000000"/>
                <w:sz w:val="22"/>
                <w:szCs w:val="22"/>
              </w:rPr>
              <w:t xml:space="preserve"> заявленной длительности АОУ </w:t>
            </w:r>
            <w:r w:rsidRPr="001F6FEB">
              <w:rPr>
                <w:rFonts w:ascii="Garamond" w:hAnsi="Garamond"/>
                <w:i/>
                <w:color w:val="000000"/>
                <w:sz w:val="22"/>
                <w:szCs w:val="22"/>
              </w:rPr>
              <w:t>AR</w:t>
            </w:r>
            <w:r w:rsidRPr="00262DCC">
              <w:rPr>
                <w:rFonts w:ascii="Garamond" w:hAnsi="Garamond"/>
                <w:color w:val="000000"/>
                <w:sz w:val="22"/>
                <w:szCs w:val="22"/>
              </w:rPr>
              <w:t xml:space="preserve"> объем снижения потребления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oMath>
            <w:r w:rsidRPr="00262DCC">
              <w:rPr>
                <w:rFonts w:ascii="Garamond" w:hAnsi="Garamond"/>
                <w:color w:val="000000"/>
                <w:sz w:val="22"/>
                <w:szCs w:val="22"/>
              </w:rPr>
              <w:t xml:space="preserve"> не достигает 75</w:t>
            </w:r>
            <w:r w:rsidR="001F6FEB">
              <w:rPr>
                <w:rFonts w:ascii="Garamond" w:hAnsi="Garamond"/>
                <w:color w:val="000000"/>
                <w:sz w:val="22"/>
                <w:szCs w:val="22"/>
              </w:rPr>
              <w:t> </w:t>
            </w:r>
            <w:r w:rsidRPr="00262DCC">
              <w:rPr>
                <w:rFonts w:ascii="Garamond" w:hAnsi="Garamond"/>
                <w:color w:val="000000"/>
                <w:sz w:val="22"/>
                <w:szCs w:val="22"/>
              </w:rPr>
              <w:t xml:space="preserve">% от распределенного часового планового объема снижения потребления АОУ </w:t>
            </w:r>
            <m:oMath>
              <m:sSubSup>
                <m:sSubSupPr>
                  <m:ctrlPr>
                    <w:rPr>
                      <w:rFonts w:ascii="Cambria Math" w:hAnsi="Cambria Math"/>
                      <w:i/>
                      <w:color w:val="000000"/>
                      <w:sz w:val="22"/>
                      <w:szCs w:val="22"/>
                    </w:rPr>
                  </m:ctrlPr>
                </m:sSubSupPr>
                <m:e>
                  <m:r>
                    <w:rPr>
                      <w:rFonts w:ascii="Cambria Math" w:hAnsi="Cambria Math"/>
                      <w:color w:val="000000"/>
                      <w:sz w:val="22"/>
                      <w:szCs w:val="22"/>
                    </w:rPr>
                    <m:t>AR</m:t>
                  </m:r>
                </m:e>
                <m:sub>
                  <m:r>
                    <w:rPr>
                      <w:rFonts w:ascii="Cambria Math" w:hAnsi="Cambria Math"/>
                      <w:color w:val="000000"/>
                      <w:sz w:val="22"/>
                      <w:szCs w:val="22"/>
                    </w:rPr>
                    <m:t xml:space="preserve"> </m:t>
                  </m:r>
                </m:sub>
                <m:sup>
                  <m:r>
                    <w:rPr>
                      <w:rFonts w:ascii="Cambria Math" w:hAnsi="Cambria Math"/>
                      <w:color w:val="000000"/>
                      <w:sz w:val="22"/>
                      <w:szCs w:val="22"/>
                    </w:rPr>
                    <m:t xml:space="preserve"> </m:t>
                  </m:r>
                </m:sup>
              </m:sSubSup>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m:t>
                  </m:r>
                  <m:r>
                    <w:rPr>
                      <w:rFonts w:ascii="Cambria Math" w:hAnsi="Cambria Math"/>
                      <w:color w:val="000000"/>
                      <w:sz w:val="22"/>
                      <w:szCs w:val="22"/>
                    </w:rPr>
                    <m:t>h</m:t>
                  </m:r>
                </m:sub>
                <m:sup>
                  <m:r>
                    <m:rPr>
                      <m:sty m:val="p"/>
                    </m:rPr>
                    <w:rPr>
                      <w:rFonts w:ascii="Cambria Math" w:hAnsi="Cambria Math"/>
                      <w:color w:val="000000"/>
                      <w:sz w:val="22"/>
                      <w:szCs w:val="22"/>
                    </w:rPr>
                    <m:t>распр</m:t>
                  </m:r>
                </m:sup>
              </m:sSubSup>
            </m:oMath>
            <w:r w:rsidRPr="00262DCC">
              <w:rPr>
                <w:rFonts w:ascii="Garamond" w:hAnsi="Garamond"/>
                <w:color w:val="000000"/>
                <w:sz w:val="22"/>
                <w:szCs w:val="22"/>
              </w:rPr>
              <w:t xml:space="preserve">, тогда в остальные часы этого события </w:t>
            </w:r>
            <w:r w:rsidRPr="001F6FEB">
              <w:rPr>
                <w:rFonts w:ascii="Garamond" w:hAnsi="Garamond"/>
                <w:i/>
                <w:color w:val="000000"/>
                <w:sz w:val="22"/>
                <w:szCs w:val="22"/>
                <w:lang w:val="en-US"/>
              </w:rPr>
              <w:t>n</w:t>
            </w:r>
            <w:r w:rsidRPr="00262DCC">
              <w:rPr>
                <w:rFonts w:ascii="Garamond" w:hAnsi="Garamond"/>
                <w:color w:val="000000"/>
                <w:sz w:val="22"/>
                <w:szCs w:val="22"/>
              </w:rPr>
              <w:t xml:space="preserve"> объем снижения потребления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oMath>
            <w:r w:rsidRPr="00262DCC">
              <w:rPr>
                <w:rFonts w:ascii="Garamond" w:hAnsi="Garamond"/>
                <w:color w:val="000000"/>
                <w:sz w:val="22"/>
                <w:szCs w:val="22"/>
              </w:rPr>
              <w:t xml:space="preserve"> равен 0. </w:t>
            </w:r>
          </w:p>
          <w:p w14:paraId="155C0D05" w14:textId="073D9650"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5.4.10.4. Итоговый объем фактического снижения потребления за время события снижения потребления </w:t>
            </w:r>
            <w:r w:rsidRPr="001F6FEB">
              <w:rPr>
                <w:rFonts w:ascii="Garamond" w:hAnsi="Garamond"/>
                <w:i/>
                <w:color w:val="000000"/>
                <w:sz w:val="22"/>
                <w:szCs w:val="22"/>
                <w:lang w:val="en-US"/>
              </w:rPr>
              <w:t>n</w:t>
            </w:r>
            <w:r w:rsidRPr="00262DCC">
              <w:rPr>
                <w:rFonts w:ascii="Garamond" w:hAnsi="Garamond"/>
                <w:color w:val="000000"/>
                <w:sz w:val="22"/>
                <w:szCs w:val="22"/>
              </w:rPr>
              <w:t xml:space="preserve"> АОУ </w:t>
            </w:r>
            <w:r w:rsidRPr="001F6FEB">
              <w:rPr>
                <w:rFonts w:ascii="Garamond" w:hAnsi="Garamond"/>
                <w:i/>
                <w:color w:val="000000"/>
                <w:sz w:val="22"/>
                <w:szCs w:val="22"/>
                <w:lang w:val="en-US"/>
              </w:rPr>
              <w:t>AR</w:t>
            </w:r>
            <w:r w:rsidRPr="00262DCC">
              <w:rPr>
                <w:rFonts w:ascii="Garamond" w:hAnsi="Garamond"/>
                <w:color w:val="000000"/>
                <w:sz w:val="22"/>
                <w:szCs w:val="22"/>
              </w:rPr>
              <w:t xml:space="preserve">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t>
                  </m:r>
                  <m:r>
                    <m:rPr>
                      <m:sty m:val="p"/>
                    </m:rPr>
                    <w:rPr>
                      <w:rFonts w:ascii="Cambria Math" w:hAnsi="Cambria Math"/>
                      <w:color w:val="000000"/>
                      <w:sz w:val="22"/>
                      <w:szCs w:val="22"/>
                    </w:rPr>
                    <m:t xml:space="preserve">, </m:t>
                  </m:r>
                  <m:r>
                    <w:rPr>
                      <w:rFonts w:ascii="Cambria Math" w:hAnsi="Cambria Math"/>
                      <w:color w:val="000000"/>
                      <w:sz w:val="22"/>
                      <w:szCs w:val="22"/>
                    </w:rPr>
                    <m:t>n</m:t>
                  </m:r>
                </m:sub>
                <m:sup>
                  <m:r>
                    <m:rPr>
                      <m:sty m:val="p"/>
                    </m:rPr>
                    <w:rPr>
                      <w:rFonts w:ascii="Cambria Math" w:hAnsi="Cambria Math"/>
                      <w:color w:val="000000"/>
                      <w:sz w:val="22"/>
                      <w:szCs w:val="22"/>
                    </w:rPr>
                    <m:t>факт</m:t>
                  </m:r>
                </m:sup>
              </m:sSubSup>
            </m:oMath>
            <w:r w:rsidRPr="00262DCC">
              <w:rPr>
                <w:rFonts w:ascii="Garamond" w:hAnsi="Garamond"/>
                <w:color w:val="000000"/>
                <w:sz w:val="22"/>
                <w:szCs w:val="22"/>
              </w:rPr>
              <w:t xml:space="preserve">, соответствующий значениям, определенным в отношении данного АОУ по результатам конкурентного отбора ценовых заявок на сутки вперед в соответствии с п. 5.4.6.3 настоящего Порядка, определяется как: </w:t>
            </w:r>
          </w:p>
          <w:p w14:paraId="076C416D" w14:textId="2612C780" w:rsidR="00150ABA" w:rsidRPr="00262DCC" w:rsidRDefault="00AA1B08" w:rsidP="001F6FEB">
            <w:pPr>
              <w:pStyle w:val="af4"/>
              <w:widowControl w:val="0"/>
              <w:spacing w:before="120" w:after="120"/>
              <w:ind w:left="171" w:firstLine="4684"/>
              <w:jc w:val="both"/>
              <w:outlineLvl w:val="2"/>
              <w:rPr>
                <w:rFonts w:ascii="Garamond" w:hAnsi="Garamond"/>
                <w:color w:val="000000"/>
                <w:sz w:val="22"/>
                <w:szCs w:val="22"/>
              </w:rPr>
            </w:pP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 xml:space="preserve">AR, </m:t>
                  </m:r>
                  <m:r>
                    <w:rPr>
                      <w:rFonts w:ascii="Cambria Math" w:hAnsi="Cambria Math"/>
                      <w:color w:val="000000"/>
                      <w:sz w:val="22"/>
                      <w:szCs w:val="22"/>
                      <w:lang w:val="en-US"/>
                    </w:rPr>
                    <m:t>n</m:t>
                  </m:r>
                </m:sub>
                <m:sup>
                  <m:r>
                    <w:rPr>
                      <w:rFonts w:ascii="Cambria Math" w:hAnsi="Cambria Math"/>
                      <w:color w:val="000000"/>
                      <w:sz w:val="22"/>
                      <w:szCs w:val="22"/>
                    </w:rPr>
                    <m:t>факт</m:t>
                  </m:r>
                </m:sup>
              </m:sSubSup>
              <m:r>
                <w:rPr>
                  <w:rFonts w:ascii="Cambria Math" w:hAnsi="Cambria Math"/>
                  <w:color w:val="000000"/>
                  <w:sz w:val="22"/>
                  <w:szCs w:val="22"/>
                </w:rPr>
                <m:t xml:space="preserve">= </m:t>
              </m:r>
              <m:nary>
                <m:naryPr>
                  <m:chr m:val="∑"/>
                  <m:grow m:val="1"/>
                  <m:ctrlPr>
                    <w:rPr>
                      <w:rFonts w:ascii="Cambria Math" w:hAnsi="Cambria Math"/>
                      <w:color w:val="000000"/>
                      <w:sz w:val="22"/>
                      <w:szCs w:val="22"/>
                    </w:rPr>
                  </m:ctrlPr>
                </m:naryPr>
                <m:sub>
                  <m:eqArr>
                    <m:eqArrPr>
                      <m:ctrlPr>
                        <w:rPr>
                          <w:rFonts w:ascii="Cambria Math" w:hAnsi="Cambria Math"/>
                          <w:i/>
                          <w:color w:val="000000"/>
                          <w:sz w:val="22"/>
                          <w:szCs w:val="22"/>
                        </w:rPr>
                      </m:ctrlPr>
                    </m:eqArrPr>
                    <m:e>
                      <m:r>
                        <w:rPr>
                          <w:rFonts w:ascii="Cambria Math" w:hAnsi="Cambria Math"/>
                          <w:color w:val="000000"/>
                          <w:sz w:val="22"/>
                          <w:szCs w:val="22"/>
                        </w:rPr>
                        <m:t>q∈AR,</m:t>
                      </m:r>
                    </m:e>
                    <m:e>
                      <m:r>
                        <w:rPr>
                          <w:rFonts w:ascii="Cambria Math" w:hAnsi="Cambria Math"/>
                          <w:color w:val="000000"/>
                          <w:sz w:val="22"/>
                          <w:szCs w:val="22"/>
                        </w:rPr>
                        <m:t xml:space="preserve"> </m:t>
                      </m:r>
                    </m:e>
                  </m:eqArr>
                </m:sub>
                <m:sup>
                  <m:r>
                    <w:rPr>
                      <w:rFonts w:ascii="Cambria Math" w:hAnsi="Cambria Math"/>
                      <w:color w:val="000000"/>
                      <w:sz w:val="22"/>
                      <w:szCs w:val="22"/>
                    </w:rPr>
                    <m:t xml:space="preserve">  </m:t>
                  </m:r>
                </m:sup>
                <m:e>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q</m:t>
                      </m:r>
                      <m:r>
                        <w:rPr>
                          <w:rFonts w:ascii="Cambria Math" w:hAnsi="Cambria Math"/>
                          <w:color w:val="000000"/>
                          <w:sz w:val="22"/>
                          <w:szCs w:val="22"/>
                        </w:rPr>
                        <m:t xml:space="preserve">, </m:t>
                      </m:r>
                      <m:r>
                        <w:rPr>
                          <w:rFonts w:ascii="Cambria Math" w:hAnsi="Cambria Math"/>
                          <w:color w:val="000000"/>
                          <w:sz w:val="22"/>
                          <w:szCs w:val="22"/>
                          <w:lang w:val="en-US"/>
                        </w:rPr>
                        <m:t>n</m:t>
                      </m:r>
                    </m:sub>
                    <m:sup>
                      <m:r>
                        <w:rPr>
                          <w:rFonts w:ascii="Cambria Math" w:hAnsi="Cambria Math"/>
                          <w:color w:val="000000"/>
                          <w:sz w:val="22"/>
                          <w:szCs w:val="22"/>
                        </w:rPr>
                        <m:t>факт</m:t>
                      </m:r>
                    </m:sup>
                  </m:sSubSup>
                </m:e>
              </m:nary>
            </m:oMath>
            <w:r w:rsidR="001F6FEB">
              <w:rPr>
                <w:rFonts w:ascii="Garamond" w:hAnsi="Garamond"/>
                <w:color w:val="000000"/>
                <w:sz w:val="22"/>
                <w:szCs w:val="22"/>
              </w:rPr>
              <w:t>;</w:t>
            </w:r>
          </w:p>
          <w:p w14:paraId="5F16A672" w14:textId="32F73213" w:rsidR="00150ABA" w:rsidRPr="00262DCC" w:rsidRDefault="00AA1B08" w:rsidP="00FF7C2C">
            <w:pPr>
              <w:pStyle w:val="af4"/>
              <w:widowControl w:val="0"/>
              <w:spacing w:before="120" w:after="120"/>
              <w:ind w:left="171" w:firstLine="567"/>
              <w:jc w:val="center"/>
              <w:outlineLvl w:val="2"/>
              <w:rPr>
                <w:rFonts w:ascii="Garamond" w:hAnsi="Garamond"/>
                <w:color w:val="000000"/>
                <w:sz w:val="22"/>
                <w:szCs w:val="22"/>
              </w:rPr>
            </w:pP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n</m:t>
                  </m:r>
                </m:sub>
                <m:sup>
                  <m:r>
                    <m:rPr>
                      <m:sty m:val="p"/>
                    </m:rPr>
                    <w:rPr>
                      <w:rFonts w:ascii="Cambria Math" w:hAnsi="Cambria Math"/>
                      <w:color w:val="000000"/>
                      <w:sz w:val="22"/>
                      <w:szCs w:val="22"/>
                    </w:rPr>
                    <m:t>факт</m:t>
                  </m:r>
                </m:sup>
              </m:sSubSup>
              <m:r>
                <m:rPr>
                  <m:sty m:val="p"/>
                </m:rPr>
                <w:rPr>
                  <w:rFonts w:ascii="Cambria Math" w:hAnsi="Cambria Math"/>
                  <w:color w:val="000000"/>
                  <w:sz w:val="22"/>
                  <w:szCs w:val="22"/>
                </w:rPr>
                <m:t>=</m:t>
              </m:r>
              <m:f>
                <m:fPr>
                  <m:ctrlPr>
                    <w:rPr>
                      <w:rFonts w:ascii="Cambria Math" w:hAnsi="Cambria Math"/>
                      <w:color w:val="000000"/>
                      <w:sz w:val="22"/>
                      <w:szCs w:val="22"/>
                    </w:rPr>
                  </m:ctrlPr>
                </m:fPr>
                <m:num>
                  <m:r>
                    <m:rPr>
                      <m:sty m:val="p"/>
                    </m:rPr>
                    <w:rPr>
                      <w:rFonts w:ascii="Cambria Math" w:hAnsi="Cambria Math"/>
                      <w:color w:val="000000"/>
                      <w:sz w:val="22"/>
                      <w:szCs w:val="22"/>
                    </w:rPr>
                    <m:t>1</m:t>
                  </m:r>
                </m:num>
                <m:den>
                  <m:sSub>
                    <m:sSubPr>
                      <m:ctrlPr>
                        <w:rPr>
                          <w:rFonts w:ascii="Cambria Math" w:hAnsi="Cambria Math"/>
                          <w:color w:val="000000"/>
                          <w:sz w:val="22"/>
                          <w:szCs w:val="22"/>
                        </w:rPr>
                      </m:ctrlPr>
                    </m:sSubPr>
                    <m:e>
                      <m:r>
                        <w:rPr>
                          <w:rFonts w:ascii="Cambria Math" w:hAnsi="Cambria Math"/>
                          <w:color w:val="000000"/>
                          <w:sz w:val="22"/>
                          <w:szCs w:val="22"/>
                        </w:rPr>
                        <m:t>T</m:t>
                      </m:r>
                    </m:e>
                    <m:sub>
                      <m:r>
                        <m:rPr>
                          <m:sty m:val="p"/>
                        </m:rPr>
                        <w:rPr>
                          <w:rFonts w:ascii="Cambria Math" w:hAnsi="Cambria Math"/>
                          <w:color w:val="000000"/>
                          <w:sz w:val="22"/>
                          <w:szCs w:val="22"/>
                        </w:rPr>
                        <m:t>длит, n</m:t>
                      </m:r>
                    </m:sub>
                  </m:sSub>
                </m:den>
              </m:f>
              <m:r>
                <m:rPr>
                  <m:sty m:val="p"/>
                </m:rPr>
                <w:rPr>
                  <w:rFonts w:ascii="Cambria Math" w:hAnsi="Cambria Math"/>
                  <w:color w:val="000000"/>
                  <w:sz w:val="22"/>
                  <w:szCs w:val="22"/>
                </w:rPr>
                <m:t>×</m:t>
              </m:r>
              <m:nary>
                <m:naryPr>
                  <m:chr m:val="∑"/>
                  <m:limLoc m:val="undOvr"/>
                  <m:ctrlPr>
                    <w:rPr>
                      <w:rFonts w:ascii="Cambria Math" w:hAnsi="Cambria Math"/>
                      <w:color w:val="000000"/>
                      <w:sz w:val="22"/>
                      <w:szCs w:val="22"/>
                    </w:rPr>
                  </m:ctrlPr>
                </m:naryPr>
                <m:sub>
                  <m:r>
                    <w:rPr>
                      <w:rFonts w:ascii="Cambria Math" w:hAnsi="Cambria Math"/>
                      <w:color w:val="000000"/>
                      <w:sz w:val="22"/>
                      <w:szCs w:val="22"/>
                    </w:rPr>
                    <m:t>h</m:t>
                  </m:r>
                </m:sub>
                <m:sup>
                  <m:sSub>
                    <m:sSubPr>
                      <m:ctrlPr>
                        <w:rPr>
                          <w:rFonts w:ascii="Cambria Math" w:hAnsi="Cambria Math"/>
                          <w:color w:val="000000"/>
                          <w:sz w:val="22"/>
                          <w:szCs w:val="22"/>
                        </w:rPr>
                      </m:ctrlPr>
                    </m:sSubPr>
                    <m:e>
                      <m:r>
                        <w:rPr>
                          <w:rFonts w:ascii="Cambria Math" w:hAnsi="Cambria Math"/>
                          <w:color w:val="000000"/>
                          <w:sz w:val="22"/>
                          <w:szCs w:val="22"/>
                        </w:rPr>
                        <m:t>T</m:t>
                      </m:r>
                    </m:e>
                    <m:sub>
                      <m:r>
                        <m:rPr>
                          <m:sty m:val="p"/>
                        </m:rPr>
                        <w:rPr>
                          <w:rFonts w:ascii="Cambria Math" w:hAnsi="Cambria Math"/>
                          <w:color w:val="000000"/>
                          <w:sz w:val="22"/>
                          <w:szCs w:val="22"/>
                        </w:rPr>
                        <m:t>длит</m:t>
                      </m:r>
                      <m:r>
                        <w:rPr>
                          <w:rFonts w:ascii="Cambria Math" w:hAnsi="Cambria Math"/>
                          <w:color w:val="000000"/>
                          <w:sz w:val="22"/>
                          <w:szCs w:val="22"/>
                        </w:rPr>
                        <m:t>,n</m:t>
                      </m:r>
                    </m:sub>
                  </m:sSub>
                  <m:r>
                    <m:rPr>
                      <m:sty m:val="p"/>
                    </m:rPr>
                    <w:rPr>
                      <w:rFonts w:ascii="Cambria Math" w:hAnsi="Cambria Math"/>
                      <w:color w:val="000000"/>
                      <w:sz w:val="22"/>
                      <w:szCs w:val="22"/>
                    </w:rPr>
                    <m:t xml:space="preserve"> </m:t>
                  </m:r>
                </m:sup>
                <m:e>
                  <m:func>
                    <m:funcPr>
                      <m:ctrlPr>
                        <w:rPr>
                          <w:rFonts w:ascii="Cambria Math" w:hAnsi="Cambria Math"/>
                          <w:color w:val="000000"/>
                          <w:sz w:val="22"/>
                          <w:szCs w:val="22"/>
                        </w:rPr>
                      </m:ctrlPr>
                    </m:funcPr>
                    <m:fName>
                      <m:limLow>
                        <m:limLowPr>
                          <m:ctrlPr>
                            <w:rPr>
                              <w:rFonts w:ascii="Cambria Math" w:hAnsi="Cambria Math"/>
                              <w:color w:val="000000"/>
                              <w:sz w:val="22"/>
                              <w:szCs w:val="22"/>
                            </w:rPr>
                          </m:ctrlPr>
                        </m:limLowPr>
                        <m:e>
                          <m:r>
                            <m:rPr>
                              <m:sty m:val="p"/>
                            </m:rPr>
                            <w:rPr>
                              <w:rFonts w:ascii="Cambria Math" w:hAnsi="Cambria Math"/>
                              <w:color w:val="000000"/>
                              <w:sz w:val="22"/>
                              <w:szCs w:val="22"/>
                            </w:rPr>
                            <m:t>min</m:t>
                          </m:r>
                        </m:e>
                        <m:lim>
                          <m:r>
                            <w:rPr>
                              <w:rFonts w:ascii="Cambria Math" w:hAnsi="Cambria Math"/>
                              <w:color w:val="000000"/>
                              <w:sz w:val="22"/>
                              <w:szCs w:val="22"/>
                            </w:rPr>
                            <m:t xml:space="preserve"> </m:t>
                          </m:r>
                        </m:lim>
                      </m:limLow>
                    </m:fName>
                    <m:e>
                      <m:r>
                        <m:rPr>
                          <m:sty m:val="p"/>
                        </m:rPr>
                        <w:rPr>
                          <w:rFonts w:ascii="Cambria Math" w:hAnsi="Cambria Math"/>
                          <w:color w:val="000000"/>
                          <w:sz w:val="22"/>
                          <w:szCs w:val="22"/>
                        </w:rPr>
                        <m:t>(</m:t>
                      </m:r>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r>
                        <m:rPr>
                          <m:sty m:val="p"/>
                        </m:rPr>
                        <w:rPr>
                          <w:rFonts w:ascii="Cambria Math" w:hAnsi="Cambria Math"/>
                          <w:color w:val="000000"/>
                          <w:sz w:val="22"/>
                          <w:szCs w:val="22"/>
                        </w:rPr>
                        <m:t xml:space="preserve">; </m:t>
                      </m:r>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m:t>
                          </m:r>
                          <m:r>
                            <w:rPr>
                              <w:rFonts w:ascii="Cambria Math" w:hAnsi="Cambria Math"/>
                              <w:color w:val="000000"/>
                              <w:sz w:val="22"/>
                              <w:szCs w:val="22"/>
                            </w:rPr>
                            <m:t>h</m:t>
                          </m:r>
                        </m:sub>
                        <m:sup>
                          <m:r>
                            <m:rPr>
                              <m:sty m:val="p"/>
                            </m:rPr>
                            <w:rPr>
                              <w:rFonts w:ascii="Cambria Math" w:hAnsi="Cambria Math"/>
                              <w:color w:val="000000"/>
                              <w:sz w:val="22"/>
                              <w:szCs w:val="22"/>
                            </w:rPr>
                            <m:t>распр</m:t>
                          </m:r>
                        </m:sup>
                      </m:sSubSup>
                      <m:r>
                        <m:rPr>
                          <m:sty m:val="p"/>
                        </m:rPr>
                        <w:rPr>
                          <w:rFonts w:ascii="Cambria Math" w:hAnsi="Cambria Math"/>
                          <w:color w:val="000000"/>
                          <w:sz w:val="22"/>
                          <w:szCs w:val="22"/>
                        </w:rPr>
                        <m:t>)</m:t>
                      </m:r>
                    </m:e>
                  </m:func>
                </m:e>
              </m:nary>
            </m:oMath>
            <w:r w:rsidR="00150ABA" w:rsidRPr="00262DCC">
              <w:rPr>
                <w:rFonts w:ascii="Garamond" w:hAnsi="Garamond"/>
                <w:color w:val="000000"/>
                <w:sz w:val="22"/>
                <w:szCs w:val="22"/>
              </w:rPr>
              <w:t>, где</w:t>
            </w:r>
          </w:p>
          <w:p w14:paraId="02FC57EE" w14:textId="23DA1865" w:rsidR="00150ABA" w:rsidRPr="00262DCC" w:rsidRDefault="00AA1B08" w:rsidP="00FF7C2C">
            <w:pPr>
              <w:pStyle w:val="af4"/>
              <w:widowControl w:val="0"/>
              <w:spacing w:before="120" w:after="120"/>
              <w:ind w:left="171" w:firstLine="567"/>
              <w:jc w:val="both"/>
              <w:outlineLvl w:val="2"/>
              <w:rPr>
                <w:rFonts w:ascii="Garamond" w:hAnsi="Garamond"/>
                <w:color w:val="000000"/>
                <w:sz w:val="22"/>
                <w:szCs w:val="22"/>
              </w:rPr>
            </w:pP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t>
                  </m:r>
                  <m:r>
                    <m:rPr>
                      <m:sty m:val="p"/>
                    </m:rPr>
                    <w:rPr>
                      <w:rFonts w:ascii="Cambria Math" w:hAnsi="Cambria Math"/>
                      <w:color w:val="000000"/>
                      <w:sz w:val="22"/>
                      <w:szCs w:val="22"/>
                    </w:rPr>
                    <m:t xml:space="preserve">, </m:t>
                  </m:r>
                  <m:r>
                    <w:rPr>
                      <w:rFonts w:ascii="Cambria Math" w:hAnsi="Cambria Math"/>
                      <w:color w:val="000000"/>
                      <w:sz w:val="22"/>
                      <w:szCs w:val="22"/>
                    </w:rPr>
                    <m:t>n</m:t>
                  </m:r>
                </m:sub>
                <m:sup>
                  <m:r>
                    <m:rPr>
                      <m:sty m:val="p"/>
                    </m:rPr>
                    <w:rPr>
                      <w:rFonts w:ascii="Cambria Math" w:hAnsi="Cambria Math"/>
                      <w:color w:val="000000"/>
                      <w:sz w:val="22"/>
                      <w:szCs w:val="22"/>
                    </w:rPr>
                    <m:t>факт</m:t>
                  </m:r>
                </m:sup>
              </m:sSubSup>
            </m:oMath>
            <w:r w:rsidR="00150ABA" w:rsidRPr="00262DCC">
              <w:rPr>
                <w:rFonts w:ascii="Garamond" w:hAnsi="Garamond"/>
                <w:color w:val="000000"/>
                <w:sz w:val="22"/>
                <w:szCs w:val="22"/>
              </w:rPr>
              <w:t xml:space="preserve">– итоговый объем фактического снижения потребления АОУ </w:t>
            </w:r>
            <w:r w:rsidR="00150ABA" w:rsidRPr="001F6FEB">
              <w:rPr>
                <w:rFonts w:ascii="Garamond" w:hAnsi="Garamond"/>
                <w:i/>
                <w:color w:val="000000"/>
                <w:sz w:val="22"/>
                <w:szCs w:val="22"/>
              </w:rPr>
              <w:t>AR</w:t>
            </w:r>
            <w:r w:rsidR="00150ABA" w:rsidRPr="00262DCC">
              <w:rPr>
                <w:rFonts w:ascii="Garamond" w:hAnsi="Garamond"/>
                <w:color w:val="000000"/>
                <w:sz w:val="22"/>
                <w:szCs w:val="22"/>
              </w:rPr>
              <w:t xml:space="preserve"> за событие </w:t>
            </w:r>
            <w:r w:rsidR="00150ABA" w:rsidRPr="001F6FEB">
              <w:rPr>
                <w:rFonts w:ascii="Garamond" w:hAnsi="Garamond"/>
                <w:i/>
                <w:color w:val="000000"/>
                <w:sz w:val="22"/>
                <w:szCs w:val="22"/>
                <w:lang w:val="en-US"/>
              </w:rPr>
              <w:t>n</w:t>
            </w:r>
            <w:r w:rsidR="00150ABA" w:rsidRPr="00262DCC">
              <w:rPr>
                <w:rFonts w:ascii="Garamond" w:hAnsi="Garamond"/>
                <w:color w:val="000000"/>
                <w:sz w:val="22"/>
                <w:szCs w:val="22"/>
              </w:rPr>
              <w:t>;</w:t>
            </w:r>
          </w:p>
          <w:p w14:paraId="25C60A3F" w14:textId="04EBFC0C"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5.4.10.5. Объем снижения потребления АОУ </w:t>
            </w:r>
            <w:r w:rsidRPr="001F6FEB">
              <w:rPr>
                <w:rFonts w:ascii="Garamond" w:hAnsi="Garamond"/>
                <w:i/>
                <w:color w:val="000000"/>
                <w:sz w:val="22"/>
                <w:szCs w:val="22"/>
              </w:rPr>
              <w:t>AR</w:t>
            </w:r>
            <w:r w:rsidRPr="00262DCC">
              <w:rPr>
                <w:rFonts w:ascii="Garamond" w:hAnsi="Garamond"/>
                <w:color w:val="000000"/>
                <w:sz w:val="22"/>
                <w:szCs w:val="22"/>
              </w:rPr>
              <w:t xml:space="preserve">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AR</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r>
                <w:rPr>
                  <w:rFonts w:ascii="Cambria Math" w:hAnsi="Cambria Math"/>
                  <w:color w:val="000000"/>
                  <w:sz w:val="22"/>
                  <w:szCs w:val="22"/>
                </w:rPr>
                <m:t xml:space="preserve">  </m:t>
              </m:r>
            </m:oMath>
            <w:r w:rsidRPr="00262DCC">
              <w:rPr>
                <w:rFonts w:ascii="Garamond" w:hAnsi="Garamond"/>
                <w:color w:val="000000"/>
                <w:sz w:val="22"/>
                <w:szCs w:val="22"/>
              </w:rPr>
              <w:t xml:space="preserve">в час </w:t>
            </w:r>
            <w:r w:rsidRPr="001F6FEB">
              <w:rPr>
                <w:rFonts w:ascii="Garamond" w:hAnsi="Garamond"/>
                <w:i/>
                <w:color w:val="000000"/>
                <w:sz w:val="22"/>
                <w:szCs w:val="22"/>
                <w:lang w:val="en-US"/>
              </w:rPr>
              <w:t>h</w:t>
            </w:r>
            <w:r w:rsidRPr="00262DCC">
              <w:rPr>
                <w:rFonts w:ascii="Garamond" w:hAnsi="Garamond"/>
                <w:color w:val="000000"/>
                <w:sz w:val="22"/>
                <w:szCs w:val="22"/>
              </w:rPr>
              <w:t xml:space="preserve"> определяется как сумма объемов снижения потребления каждой совокупности объектов регулирования в одной ГТП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oMath>
            <w:r w:rsidRPr="00262DCC">
              <w:rPr>
                <w:rFonts w:ascii="Garamond" w:hAnsi="Garamond"/>
                <w:color w:val="000000"/>
                <w:sz w:val="22"/>
                <w:szCs w:val="22"/>
              </w:rPr>
              <w:t>, рассчитанных в соответствии с настоящим разделом Порядка:</w:t>
            </w:r>
          </w:p>
          <w:p w14:paraId="3983E2FD" w14:textId="12B27DDF" w:rsidR="00150ABA" w:rsidRPr="00262DCC" w:rsidRDefault="00AA1B08" w:rsidP="001F6FEB">
            <w:pPr>
              <w:pStyle w:val="af4"/>
              <w:widowControl w:val="0"/>
              <w:spacing w:before="120" w:after="120"/>
              <w:ind w:left="171" w:firstLine="4684"/>
              <w:jc w:val="both"/>
              <w:outlineLvl w:val="2"/>
              <w:rPr>
                <w:rFonts w:ascii="Garamond" w:hAnsi="Garamond"/>
                <w:color w:val="000000"/>
                <w:sz w:val="22"/>
                <w:szCs w:val="22"/>
              </w:rPr>
            </w:pP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AR</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r>
                <w:rPr>
                  <w:rFonts w:ascii="Cambria Math" w:hAnsi="Cambria Math"/>
                  <w:color w:val="000000"/>
                  <w:sz w:val="22"/>
                  <w:szCs w:val="22"/>
                </w:rPr>
                <m:t xml:space="preserve">= </m:t>
              </m:r>
              <m:nary>
                <m:naryPr>
                  <m:chr m:val="∑"/>
                  <m:limLoc m:val="undOvr"/>
                  <m:ctrlPr>
                    <w:rPr>
                      <w:rFonts w:ascii="Cambria Math" w:hAnsi="Cambria Math"/>
                      <w:i/>
                      <w:color w:val="000000"/>
                      <w:sz w:val="22"/>
                      <w:szCs w:val="22"/>
                    </w:rPr>
                  </m:ctrlPr>
                </m:naryPr>
                <m:sub>
                  <m:r>
                    <w:rPr>
                      <w:rFonts w:ascii="Cambria Math" w:hAnsi="Cambria Math"/>
                      <w:color w:val="000000"/>
                      <w:sz w:val="22"/>
                      <w:szCs w:val="22"/>
                    </w:rPr>
                    <m:t>q∈AR</m:t>
                  </m:r>
                </m:sub>
                <m:sup>
                  <m:r>
                    <w:rPr>
                      <w:rFonts w:ascii="Cambria Math" w:hAnsi="Cambria Math"/>
                      <w:color w:val="000000"/>
                      <w:sz w:val="22"/>
                      <w:szCs w:val="22"/>
                    </w:rPr>
                    <m:t xml:space="preserve"> </m:t>
                  </m:r>
                </m:sup>
                <m:e>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e>
              </m:nary>
            </m:oMath>
            <w:r w:rsidR="001F6FEB">
              <w:rPr>
                <w:rFonts w:ascii="Garamond" w:hAnsi="Garamond"/>
                <w:color w:val="000000"/>
                <w:sz w:val="22"/>
                <w:szCs w:val="22"/>
              </w:rPr>
              <w:t>.</w:t>
            </w:r>
          </w:p>
          <w:p w14:paraId="13A7D50F" w14:textId="3AC06429"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5.4.10.6.</w:t>
            </w:r>
            <w:r w:rsidR="00151AE5">
              <w:rPr>
                <w:rFonts w:ascii="Garamond" w:hAnsi="Garamond"/>
                <w:color w:val="000000"/>
                <w:sz w:val="22"/>
                <w:szCs w:val="22"/>
              </w:rPr>
              <w:t xml:space="preserve"> </w:t>
            </w:r>
            <w:r w:rsidRPr="00262DCC">
              <w:rPr>
                <w:rFonts w:ascii="Garamond" w:hAnsi="Garamond"/>
                <w:color w:val="000000"/>
                <w:sz w:val="22"/>
                <w:szCs w:val="22"/>
              </w:rPr>
              <w:t xml:space="preserve">Объем снижения потребления объекта регулирования </w:t>
            </w:r>
            <w:r w:rsidRPr="00151AE5">
              <w:rPr>
                <w:rFonts w:ascii="Garamond" w:hAnsi="Garamond"/>
                <w:i/>
                <w:color w:val="000000"/>
                <w:sz w:val="22"/>
                <w:szCs w:val="22"/>
              </w:rPr>
              <w:t>OR</w:t>
            </w:r>
            <w:r w:rsidRPr="00262DCC">
              <w:rPr>
                <w:rFonts w:ascii="Garamond" w:hAnsi="Garamond"/>
                <w:color w:val="000000"/>
                <w:sz w:val="22"/>
                <w:szCs w:val="22"/>
              </w:rPr>
              <w:t xml:space="preserve">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oMath>
            <w:r w:rsidRPr="00262DCC">
              <w:rPr>
                <w:rFonts w:ascii="Garamond" w:hAnsi="Garamond"/>
                <w:color w:val="000000"/>
                <w:sz w:val="22"/>
                <w:szCs w:val="22"/>
              </w:rPr>
              <w:t xml:space="preserve">, входящего в состав АОУ </w:t>
            </w:r>
            <w:r w:rsidRPr="00151AE5">
              <w:rPr>
                <w:rFonts w:ascii="Garamond" w:hAnsi="Garamond"/>
                <w:i/>
                <w:color w:val="000000"/>
                <w:sz w:val="22"/>
                <w:szCs w:val="22"/>
              </w:rPr>
              <w:t>AR</w:t>
            </w:r>
            <w:r w:rsidRPr="00262DCC">
              <w:rPr>
                <w:rFonts w:ascii="Garamond" w:hAnsi="Garamond"/>
                <w:color w:val="000000"/>
                <w:sz w:val="22"/>
                <w:szCs w:val="22"/>
              </w:rPr>
              <w:t xml:space="preserve">, определяется одним из следующих методов: </w:t>
            </w:r>
          </w:p>
          <w:p w14:paraId="28A56F6D" w14:textId="0402975B"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а) «график базовой нагрузки»: объем снижения потребления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r>
                <w:rPr>
                  <w:rFonts w:ascii="Cambria Math" w:hAnsi="Cambria Math"/>
                  <w:color w:val="000000"/>
                  <w:sz w:val="22"/>
                  <w:szCs w:val="22"/>
                </w:rPr>
                <m:t xml:space="preserve"> </m:t>
              </m:r>
            </m:oMath>
            <w:r w:rsidRPr="00262DCC">
              <w:rPr>
                <w:rFonts w:ascii="Garamond" w:hAnsi="Garamond"/>
                <w:color w:val="000000"/>
                <w:sz w:val="22"/>
                <w:szCs w:val="22"/>
              </w:rPr>
              <w:t xml:space="preserve">определяется как разность между графиком базовой нагрузки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or</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баз</m:t>
                  </m:r>
                </m:sup>
              </m:sSubSup>
            </m:oMath>
            <w:r w:rsidRPr="00262DCC">
              <w:rPr>
                <w:rFonts w:ascii="Garamond" w:hAnsi="Garamond"/>
                <w:color w:val="000000"/>
                <w:sz w:val="22"/>
                <w:szCs w:val="22"/>
              </w:rPr>
              <w:t xml:space="preserve"> и объемом потребления электроэнергии объекта регулирования по данным коммерческого учета электроэнергии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or</m:t>
                  </m:r>
                  <m:r>
                    <m:rPr>
                      <m:sty m:val="p"/>
                    </m:rPr>
                    <w:rPr>
                      <w:rFonts w:ascii="Cambria Math" w:hAnsi="Cambria Math"/>
                      <w:color w:val="000000"/>
                      <w:sz w:val="22"/>
                      <w:szCs w:val="22"/>
                    </w:rPr>
                    <m:t xml:space="preserve">, </m:t>
                  </m:r>
                  <m:r>
                    <w:rPr>
                      <w:rFonts w:ascii="Cambria Math" w:hAnsi="Cambria Math"/>
                      <w:color w:val="000000"/>
                      <w:sz w:val="22"/>
                      <w:szCs w:val="22"/>
                    </w:rPr>
                    <m:t>h</m:t>
                  </m:r>
                </m:sub>
                <m:sup>
                  <m:r>
                    <w:rPr>
                      <w:rFonts w:ascii="Cambria Math" w:hAnsi="Cambria Math"/>
                      <w:color w:val="000000"/>
                      <w:sz w:val="22"/>
                      <w:szCs w:val="22"/>
                    </w:rPr>
                    <m:t>ку</m:t>
                  </m:r>
                </m:sup>
              </m:sSubSup>
            </m:oMath>
            <w:r w:rsidRPr="00262DCC">
              <w:rPr>
                <w:rFonts w:ascii="Garamond" w:hAnsi="Garamond"/>
                <w:color w:val="000000"/>
                <w:sz w:val="22"/>
                <w:szCs w:val="22"/>
              </w:rPr>
              <w:t>;</w:t>
            </w:r>
          </w:p>
          <w:p w14:paraId="6DB06D4E" w14:textId="53ADC513"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б) «максимальная базовая нагрузка»: объем снижения потребления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oMath>
            <w:r w:rsidRPr="00262DCC">
              <w:rPr>
                <w:rFonts w:ascii="Garamond" w:hAnsi="Garamond"/>
                <w:color w:val="000000"/>
                <w:sz w:val="22"/>
                <w:szCs w:val="22"/>
              </w:rPr>
              <w:t xml:space="preserve"> определяется как разность между значением условной максимальной нагрузки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or</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умн</m:t>
                  </m:r>
                </m:sup>
              </m:sSubSup>
            </m:oMath>
            <w:r w:rsidRPr="00262DCC">
              <w:rPr>
                <w:rFonts w:ascii="Garamond" w:hAnsi="Garamond"/>
                <w:color w:val="000000"/>
                <w:sz w:val="22"/>
                <w:szCs w:val="22"/>
              </w:rPr>
              <w:t xml:space="preserve"> и значением максимальной базовой нагрузки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or</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мбн</m:t>
                  </m:r>
                </m:sup>
              </m:sSubSup>
            </m:oMath>
            <w:r w:rsidRPr="00262DCC">
              <w:rPr>
                <w:rFonts w:ascii="Garamond" w:hAnsi="Garamond"/>
                <w:color w:val="000000"/>
                <w:sz w:val="22"/>
                <w:szCs w:val="22"/>
              </w:rPr>
              <w:t xml:space="preserve"> при условии, что объем потребления электроэнергии объекта регулирования по данным коммерческого учета электроэнергии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or</m:t>
                  </m:r>
                  <m:r>
                    <m:rPr>
                      <m:sty m:val="p"/>
                    </m:rPr>
                    <w:rPr>
                      <w:rFonts w:ascii="Cambria Math" w:hAnsi="Cambria Math"/>
                      <w:color w:val="000000"/>
                      <w:sz w:val="22"/>
                      <w:szCs w:val="22"/>
                    </w:rPr>
                    <m:t xml:space="preserve">, </m:t>
                  </m:r>
                  <m:r>
                    <w:rPr>
                      <w:rFonts w:ascii="Cambria Math" w:hAnsi="Cambria Math"/>
                      <w:color w:val="000000"/>
                      <w:sz w:val="22"/>
                      <w:szCs w:val="22"/>
                    </w:rPr>
                    <m:t>h</m:t>
                  </m:r>
                </m:sub>
                <m:sup>
                  <m:r>
                    <w:rPr>
                      <w:rFonts w:ascii="Cambria Math" w:hAnsi="Cambria Math"/>
                      <w:color w:val="000000"/>
                      <w:sz w:val="22"/>
                      <w:szCs w:val="22"/>
                    </w:rPr>
                    <m:t>ку</m:t>
                  </m:r>
                </m:sup>
              </m:sSubSup>
            </m:oMath>
            <w:r w:rsidRPr="00262DCC">
              <w:rPr>
                <w:rFonts w:ascii="Garamond" w:hAnsi="Garamond"/>
                <w:color w:val="000000"/>
                <w:sz w:val="22"/>
                <w:szCs w:val="22"/>
              </w:rPr>
              <w:t xml:space="preserve"> не превышает значения максимальной базовой нагрузки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or</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мбн</m:t>
                  </m:r>
                </m:sup>
              </m:sSubSup>
            </m:oMath>
            <w:r w:rsidRPr="00262DCC">
              <w:rPr>
                <w:rFonts w:ascii="Garamond" w:hAnsi="Garamond"/>
                <w:color w:val="000000"/>
                <w:sz w:val="22"/>
                <w:szCs w:val="22"/>
              </w:rPr>
              <w:t>;</w:t>
            </w:r>
          </w:p>
          <w:p w14:paraId="245E38D5" w14:textId="70B66F5B"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в) «заявленный график нагрузки»: объем снижения потребления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oMath>
            <w:r w:rsidRPr="00262DCC">
              <w:rPr>
                <w:rFonts w:ascii="Garamond" w:hAnsi="Garamond"/>
                <w:color w:val="000000"/>
                <w:sz w:val="22"/>
                <w:szCs w:val="22"/>
              </w:rPr>
              <w:t xml:space="preserve"> определяется как разность между заявленным графиком нагрузки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or</m:t>
                  </m:r>
                  <m:r>
                    <m:rPr>
                      <m:sty m:val="p"/>
                    </m:rPr>
                    <w:rPr>
                      <w:rFonts w:ascii="Cambria Math" w:hAnsi="Cambria Math"/>
                      <w:color w:val="000000"/>
                      <w:sz w:val="22"/>
                      <w:szCs w:val="22"/>
                    </w:rPr>
                    <m:t xml:space="preserve">, </m:t>
                  </m:r>
                  <m:r>
                    <w:rPr>
                      <w:rFonts w:ascii="Cambria Math" w:hAnsi="Cambria Math"/>
                      <w:color w:val="000000"/>
                      <w:sz w:val="22"/>
                      <w:szCs w:val="22"/>
                    </w:rPr>
                    <m:t>h</m:t>
                  </m:r>
                </m:sub>
                <m:sup>
                  <m:r>
                    <w:rPr>
                      <w:rFonts w:ascii="Cambria Math" w:hAnsi="Cambria Math"/>
                      <w:color w:val="000000"/>
                      <w:sz w:val="22"/>
                      <w:szCs w:val="22"/>
                    </w:rPr>
                    <m:t>згн</m:t>
                  </m:r>
                </m:sup>
              </m:sSubSup>
            </m:oMath>
            <w:r w:rsidRPr="00262DCC">
              <w:rPr>
                <w:rFonts w:ascii="Garamond" w:hAnsi="Garamond"/>
                <w:color w:val="000000"/>
                <w:sz w:val="22"/>
                <w:szCs w:val="22"/>
              </w:rPr>
              <w:t xml:space="preserve">  и объемом потребления электроэнергии объекта регулирования по данным коммерческого учета электроэнергии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or</m:t>
                  </m:r>
                  <m:r>
                    <m:rPr>
                      <m:sty m:val="p"/>
                    </m:rPr>
                    <w:rPr>
                      <w:rFonts w:ascii="Cambria Math" w:hAnsi="Cambria Math"/>
                      <w:color w:val="000000"/>
                      <w:sz w:val="22"/>
                      <w:szCs w:val="22"/>
                    </w:rPr>
                    <m:t xml:space="preserve">, </m:t>
                  </m:r>
                  <m:r>
                    <w:rPr>
                      <w:rFonts w:ascii="Cambria Math" w:hAnsi="Cambria Math"/>
                      <w:color w:val="000000"/>
                      <w:sz w:val="22"/>
                      <w:szCs w:val="22"/>
                    </w:rPr>
                    <m:t>h</m:t>
                  </m:r>
                </m:sub>
                <m:sup>
                  <m:r>
                    <w:rPr>
                      <w:rFonts w:ascii="Cambria Math" w:hAnsi="Cambria Math"/>
                      <w:color w:val="000000"/>
                      <w:sz w:val="22"/>
                      <w:szCs w:val="22"/>
                    </w:rPr>
                    <m:t>ку</m:t>
                  </m:r>
                </m:sup>
              </m:sSubSup>
            </m:oMath>
            <w:r w:rsidRPr="00262DCC">
              <w:rPr>
                <w:rFonts w:ascii="Garamond" w:hAnsi="Garamond"/>
                <w:color w:val="000000"/>
                <w:sz w:val="22"/>
                <w:szCs w:val="22"/>
              </w:rPr>
              <w:t>.</w:t>
            </w:r>
          </w:p>
          <w:p w14:paraId="4DB701A5" w14:textId="08FBF313"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Алгоритмы и порядок формирования графиков базовой нагрузки, значений условной мак</w:t>
            </w:r>
            <w:r w:rsidR="00151AE5">
              <w:rPr>
                <w:rFonts w:ascii="Garamond" w:hAnsi="Garamond"/>
                <w:color w:val="000000"/>
                <w:sz w:val="22"/>
                <w:szCs w:val="22"/>
              </w:rPr>
              <w:t xml:space="preserve">симальной нагрузки приведены в приложении </w:t>
            </w:r>
            <w:r w:rsidRPr="00262DCC">
              <w:rPr>
                <w:rFonts w:ascii="Garamond" w:hAnsi="Garamond"/>
                <w:color w:val="000000"/>
                <w:sz w:val="22"/>
                <w:szCs w:val="22"/>
              </w:rPr>
              <w:t>8 к настоящему Регламенту.</w:t>
            </w:r>
          </w:p>
          <w:p w14:paraId="00C6EE9D" w14:textId="7777151D"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5.4.10.7. Если в состав АОУ входит объект регулирования, объем снижения потребления которого определяется с использованием метода «заявленный график нагрузки», то по окончании расчетного периода проводится проверка количества дней n</w:t>
            </w:r>
            <w:r w:rsidRPr="00262DCC">
              <w:rPr>
                <w:rFonts w:ascii="Garamond" w:hAnsi="Garamond"/>
                <w:color w:val="000000"/>
                <w:sz w:val="22"/>
                <w:szCs w:val="22"/>
                <w:vertAlign w:val="subscript"/>
              </w:rPr>
              <w:t>гот_вне_дней_событий</w:t>
            </w:r>
            <w:r w:rsidRPr="00262DCC">
              <w:rPr>
                <w:rFonts w:ascii="Garamond" w:hAnsi="Garamond"/>
                <w:color w:val="000000"/>
                <w:sz w:val="22"/>
                <w:szCs w:val="22"/>
              </w:rPr>
              <w:t>, в отношении которых была подтверждена готовность такого объекта регулирования к снижению потребления</w:t>
            </w:r>
            <w:r w:rsidR="00151AE5">
              <w:rPr>
                <w:rFonts w:ascii="Garamond" w:hAnsi="Garamond"/>
                <w:color w:val="000000"/>
                <w:sz w:val="22"/>
                <w:szCs w:val="22"/>
              </w:rPr>
              <w:t>,</w:t>
            </w:r>
            <w:r w:rsidRPr="00262DCC">
              <w:rPr>
                <w:rFonts w:ascii="Garamond" w:hAnsi="Garamond"/>
                <w:color w:val="000000"/>
                <w:sz w:val="22"/>
                <w:szCs w:val="22"/>
              </w:rPr>
              <w:t xml:space="preserve"> за исключением дней, в которые происходили события снижения потребления АОУ </w:t>
            </w:r>
            <m:oMath>
              <m:sSubSup>
                <m:sSubSupPr>
                  <m:ctrlPr>
                    <w:rPr>
                      <w:rFonts w:ascii="Cambria Math" w:hAnsi="Cambria Math"/>
                      <w:color w:val="000000"/>
                      <w:sz w:val="22"/>
                      <w:szCs w:val="22"/>
                    </w:rPr>
                  </m:ctrlPr>
                </m:sSubSupPr>
                <m:e>
                  <m:r>
                    <w:rPr>
                      <w:rFonts w:ascii="Cambria Math" w:hAnsi="Cambria Math"/>
                      <w:color w:val="000000"/>
                      <w:sz w:val="22"/>
                      <w:szCs w:val="22"/>
                    </w:rPr>
                    <m:t>AR</m:t>
                  </m:r>
                </m:e>
                <m:sub>
                  <m:r>
                    <w:rPr>
                      <w:rFonts w:ascii="Cambria Math" w:hAnsi="Cambria Math"/>
                      <w:color w:val="000000"/>
                      <w:sz w:val="22"/>
                      <w:szCs w:val="22"/>
                    </w:rPr>
                    <m:t xml:space="preserve"> </m:t>
                  </m:r>
                </m:sub>
                <m:sup>
                  <m:r>
                    <w:rPr>
                      <w:rFonts w:ascii="Cambria Math" w:hAnsi="Cambria Math"/>
                      <w:color w:val="000000"/>
                      <w:sz w:val="22"/>
                      <w:szCs w:val="22"/>
                    </w:rPr>
                    <m:t xml:space="preserve"> </m:t>
                  </m:r>
                </m:sup>
              </m:sSubSup>
            </m:oMath>
            <w:r w:rsidRPr="00262DCC">
              <w:rPr>
                <w:rFonts w:ascii="Garamond" w:hAnsi="Garamond"/>
                <w:color w:val="000000"/>
                <w:sz w:val="22"/>
                <w:szCs w:val="22"/>
              </w:rPr>
              <w:t>. Если количество таких дней меньше, чем количество дней n</w:t>
            </w:r>
            <w:r w:rsidRPr="00262DCC">
              <w:rPr>
                <w:rFonts w:ascii="Garamond" w:hAnsi="Garamond"/>
                <w:color w:val="000000"/>
                <w:sz w:val="22"/>
                <w:szCs w:val="22"/>
                <w:vertAlign w:val="subscript"/>
              </w:rPr>
              <w:t>соб</w:t>
            </w:r>
            <w:r w:rsidRPr="00262DCC">
              <w:rPr>
                <w:rFonts w:ascii="Garamond" w:hAnsi="Garamond"/>
                <w:color w:val="000000"/>
                <w:sz w:val="22"/>
                <w:szCs w:val="22"/>
              </w:rPr>
              <w:t xml:space="preserve">, когда обязательства по снижению потребления ГТП </w:t>
            </w:r>
            <w:r w:rsidRPr="00151AE5">
              <w:rPr>
                <w:rFonts w:ascii="Garamond" w:hAnsi="Garamond"/>
                <w:i/>
                <w:color w:val="000000"/>
                <w:sz w:val="22"/>
                <w:szCs w:val="22"/>
                <w:lang w:val="en-US"/>
              </w:rPr>
              <w:t>q</w:t>
            </w:r>
            <w:r w:rsidRPr="00262DCC">
              <w:rPr>
                <w:rFonts w:ascii="Garamond" w:hAnsi="Garamond"/>
                <w:color w:val="000000"/>
                <w:sz w:val="22"/>
                <w:szCs w:val="22"/>
              </w:rPr>
              <w:t xml:space="preserve"> АОУ </w:t>
            </w:r>
            <w:r w:rsidRPr="00151AE5">
              <w:rPr>
                <w:rFonts w:ascii="Garamond" w:hAnsi="Garamond"/>
                <w:i/>
                <w:color w:val="000000"/>
                <w:sz w:val="22"/>
                <w:szCs w:val="22"/>
                <w:lang w:val="en-US"/>
              </w:rPr>
              <w:t>AR</w:t>
            </w:r>
            <w:r w:rsidRPr="00262DCC">
              <w:rPr>
                <w:rFonts w:ascii="Garamond" w:hAnsi="Garamond"/>
                <w:color w:val="000000"/>
                <w:sz w:val="22"/>
                <w:szCs w:val="22"/>
              </w:rPr>
              <w:t xml:space="preserve"> в событие </w:t>
            </w:r>
            <w:r w:rsidRPr="00151AE5">
              <w:rPr>
                <w:rFonts w:ascii="Garamond" w:hAnsi="Garamond"/>
                <w:i/>
                <w:color w:val="000000"/>
                <w:sz w:val="22"/>
                <w:szCs w:val="22"/>
                <w:lang w:val="en-US"/>
              </w:rPr>
              <w:t>n</w:t>
            </w:r>
            <w:r w:rsidRPr="00262DCC">
              <w:rPr>
                <w:rFonts w:ascii="Garamond" w:hAnsi="Garamond"/>
                <w:color w:val="000000"/>
                <w:sz w:val="22"/>
                <w:szCs w:val="22"/>
              </w:rPr>
              <w:t xml:space="preserve"> считаются исполненными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q</m:t>
                  </m:r>
                  <m:r>
                    <w:rPr>
                      <w:rFonts w:ascii="Cambria Math" w:hAnsi="Cambria Math"/>
                      <w:color w:val="000000"/>
                      <w:sz w:val="22"/>
                      <w:szCs w:val="22"/>
                    </w:rPr>
                    <m:t xml:space="preserve">, </m:t>
                  </m:r>
                  <m:r>
                    <w:rPr>
                      <w:rFonts w:ascii="Cambria Math" w:hAnsi="Cambria Math"/>
                      <w:color w:val="000000"/>
                      <w:sz w:val="22"/>
                      <w:szCs w:val="22"/>
                      <w:lang w:val="en-US"/>
                    </w:rPr>
                    <m:t>n</m:t>
                  </m:r>
                </m:sub>
                <m:sup>
                  <m:r>
                    <w:rPr>
                      <w:rFonts w:ascii="Cambria Math" w:hAnsi="Cambria Math"/>
                      <w:color w:val="000000"/>
                      <w:sz w:val="22"/>
                      <w:szCs w:val="22"/>
                    </w:rPr>
                    <m:t>факт</m:t>
                  </m:r>
                </m:sup>
              </m:sSubSup>
              <m:r>
                <w:rPr>
                  <w:rFonts w:ascii="Cambria Math" w:hAnsi="Cambria Math"/>
                  <w:color w:val="000000"/>
                  <w:sz w:val="22"/>
                  <w:szCs w:val="22"/>
                </w:rPr>
                <m:t>&gt;0)</m:t>
              </m:r>
            </m:oMath>
            <w:r w:rsidRPr="00262DCC">
              <w:rPr>
                <w:rFonts w:ascii="Garamond" w:hAnsi="Garamond"/>
                <w:color w:val="000000"/>
                <w:sz w:val="22"/>
                <w:szCs w:val="22"/>
              </w:rPr>
              <w:t>, то (n</w:t>
            </w:r>
            <w:r w:rsidRPr="00262DCC">
              <w:rPr>
                <w:rFonts w:ascii="Garamond" w:hAnsi="Garamond"/>
                <w:color w:val="000000"/>
                <w:sz w:val="22"/>
                <w:szCs w:val="22"/>
                <w:vertAlign w:val="subscript"/>
              </w:rPr>
              <w:t>соб</w:t>
            </w:r>
            <w:r w:rsidRPr="00262DCC">
              <w:rPr>
                <w:rFonts w:ascii="Garamond" w:hAnsi="Garamond"/>
                <w:color w:val="000000"/>
                <w:sz w:val="22"/>
                <w:szCs w:val="22"/>
              </w:rPr>
              <w:t xml:space="preserve"> - n</w:t>
            </w:r>
            <w:r w:rsidRPr="00262DCC">
              <w:rPr>
                <w:rFonts w:ascii="Garamond" w:hAnsi="Garamond"/>
                <w:color w:val="000000"/>
                <w:sz w:val="22"/>
                <w:szCs w:val="22"/>
                <w:vertAlign w:val="subscript"/>
              </w:rPr>
              <w:t>гот_вне_дней_событий</w:t>
            </w:r>
            <w:r w:rsidRPr="00262DCC">
              <w:rPr>
                <w:rFonts w:ascii="Garamond" w:hAnsi="Garamond"/>
                <w:color w:val="000000"/>
                <w:sz w:val="22"/>
                <w:szCs w:val="22"/>
              </w:rPr>
              <w:t xml:space="preserve">) значений объема снижения потребления объекта регулирования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oMath>
            <w:r w:rsidRPr="00262DCC">
              <w:rPr>
                <w:rFonts w:ascii="Garamond" w:hAnsi="Garamond"/>
                <w:color w:val="000000"/>
                <w:sz w:val="22"/>
                <w:szCs w:val="22"/>
              </w:rPr>
              <w:t xml:space="preserve"> принимаются равными 0. Отсчет событий снижения потребления, для </w:t>
            </w:r>
            <w:r w:rsidRPr="00262DCC">
              <w:rPr>
                <w:rFonts w:ascii="Garamond" w:hAnsi="Garamond"/>
                <w:color w:val="000000"/>
                <w:sz w:val="22"/>
                <w:szCs w:val="22"/>
              </w:rPr>
              <w:lastRenderedPageBreak/>
              <w:t xml:space="preserve">которых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or</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oMath>
            <w:r w:rsidRPr="00262DCC">
              <w:rPr>
                <w:rFonts w:ascii="Garamond" w:hAnsi="Garamond"/>
                <w:color w:val="000000"/>
                <w:sz w:val="22"/>
                <w:szCs w:val="22"/>
              </w:rPr>
              <w:t xml:space="preserve">принимается равным 0, проводится от конца к началу расчетного периода. </w:t>
            </w:r>
          </w:p>
          <w:p w14:paraId="6ABC9E14" w14:textId="77777777"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5.4.10.8. Допускается определять объем снижения потребления по АОУ в целом при условии, что такой АОУ состоит из двух и более объектов регулирования, относящихся к одной ГТП.</w:t>
            </w:r>
          </w:p>
          <w:p w14:paraId="61094313" w14:textId="59749113"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5.4.10.9. Объем снижения потребления </w:t>
            </w:r>
            <w:bookmarkStart w:id="43" w:name="_Hlk150960268"/>
            <w:r w:rsidRPr="00262DCC">
              <w:rPr>
                <w:rFonts w:ascii="Garamond" w:hAnsi="Garamond"/>
                <w:color w:val="000000"/>
                <w:sz w:val="22"/>
                <w:szCs w:val="22"/>
              </w:rPr>
              <w:t xml:space="preserve">АОУ в отношении ГТП </w:t>
            </w:r>
            <w:r w:rsidRPr="00151AE5">
              <w:rPr>
                <w:rFonts w:ascii="Garamond" w:hAnsi="Garamond"/>
                <w:i/>
                <w:color w:val="000000"/>
                <w:sz w:val="22"/>
                <w:szCs w:val="22"/>
                <w:lang w:val="en-US"/>
              </w:rPr>
              <w:t>q</w:t>
            </w:r>
            <w:r w:rsidRPr="00262DCC">
              <w:rPr>
                <w:rFonts w:ascii="Garamond" w:hAnsi="Garamond"/>
                <w:color w:val="000000"/>
                <w:sz w:val="22"/>
                <w:szCs w:val="22"/>
              </w:rPr>
              <w:t xml:space="preserve">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факт</m:t>
                  </m:r>
                </m:sup>
              </m:sSubSup>
            </m:oMath>
            <w:r w:rsidRPr="00262DCC">
              <w:rPr>
                <w:rFonts w:ascii="Garamond" w:hAnsi="Garamond"/>
                <w:color w:val="000000"/>
                <w:sz w:val="22"/>
                <w:szCs w:val="22"/>
              </w:rPr>
              <w:t xml:space="preserve"> </w:t>
            </w:r>
            <w:bookmarkEnd w:id="43"/>
            <w:r w:rsidRPr="00262DCC">
              <w:rPr>
                <w:rFonts w:ascii="Garamond" w:hAnsi="Garamond"/>
                <w:color w:val="000000"/>
                <w:sz w:val="22"/>
                <w:szCs w:val="22"/>
              </w:rPr>
              <w:t xml:space="preserve">определяется методом «график базовой нагрузки» как разность между графиком базовой нагрузки по ГТП </w:t>
            </w:r>
            <w:r w:rsidRPr="00151AE5">
              <w:rPr>
                <w:rFonts w:ascii="Garamond" w:hAnsi="Garamond"/>
                <w:i/>
                <w:color w:val="000000"/>
                <w:sz w:val="22"/>
                <w:szCs w:val="22"/>
                <w:lang w:val="en-US"/>
              </w:rPr>
              <w:t>q</w:t>
            </w:r>
            <w:r w:rsidRPr="00262DCC">
              <w:rPr>
                <w:rFonts w:ascii="Garamond" w:hAnsi="Garamond"/>
                <w:color w:val="000000"/>
                <w:sz w:val="22"/>
                <w:szCs w:val="22"/>
              </w:rPr>
              <w:t xml:space="preserve">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баз</m:t>
                  </m:r>
                </m:sup>
              </m:sSubSup>
            </m:oMath>
            <w:r w:rsidRPr="00262DCC">
              <w:rPr>
                <w:rFonts w:ascii="Garamond" w:hAnsi="Garamond"/>
                <w:color w:val="000000"/>
                <w:sz w:val="22"/>
                <w:szCs w:val="22"/>
              </w:rPr>
              <w:t xml:space="preserve"> и объемом потребления электроэнергии АОУ по ГТП </w:t>
            </w:r>
            <w:r w:rsidRPr="00151AE5">
              <w:rPr>
                <w:rFonts w:ascii="Garamond" w:hAnsi="Garamond"/>
                <w:i/>
                <w:color w:val="000000"/>
                <w:sz w:val="22"/>
                <w:szCs w:val="22"/>
                <w:lang w:val="en-US"/>
              </w:rPr>
              <w:t>q</w:t>
            </w:r>
            <w:r w:rsidRPr="00262DCC">
              <w:rPr>
                <w:rFonts w:ascii="Garamond" w:hAnsi="Garamond"/>
                <w:color w:val="000000"/>
                <w:sz w:val="22"/>
                <w:szCs w:val="22"/>
              </w:rPr>
              <w:t xml:space="preserve">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w:rPr>
                      <w:rFonts w:ascii="Cambria Math" w:hAnsi="Cambria Math"/>
                      <w:color w:val="000000"/>
                      <w:sz w:val="22"/>
                      <w:szCs w:val="22"/>
                    </w:rPr>
                    <m:t>ку</m:t>
                  </m:r>
                </m:sup>
              </m:sSubSup>
            </m:oMath>
            <w:r w:rsidRPr="00262DCC">
              <w:rPr>
                <w:rFonts w:ascii="Garamond" w:hAnsi="Garamond"/>
                <w:color w:val="000000"/>
                <w:sz w:val="22"/>
                <w:szCs w:val="22"/>
              </w:rPr>
              <w:t xml:space="preserve"> или методом «заявленный график нагрузки» как разность между заявленным графиком нагрузки АОУ по ГТП </w:t>
            </w:r>
            <w:r w:rsidRPr="00151AE5">
              <w:rPr>
                <w:rFonts w:ascii="Garamond" w:hAnsi="Garamond"/>
                <w:i/>
                <w:color w:val="000000"/>
                <w:sz w:val="22"/>
                <w:szCs w:val="22"/>
                <w:lang w:val="en-US"/>
              </w:rPr>
              <w:t>q</w:t>
            </w:r>
            <w:r w:rsidRPr="00262DCC">
              <w:rPr>
                <w:rFonts w:ascii="Garamond" w:hAnsi="Garamond"/>
                <w:color w:val="000000"/>
                <w:sz w:val="22"/>
                <w:szCs w:val="22"/>
              </w:rPr>
              <w:t xml:space="preserve">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m:rPr>
                      <m:sty m:val="p"/>
                    </m:rPr>
                    <w:rPr>
                      <w:rFonts w:ascii="Cambria Math" w:hAnsi="Cambria Math"/>
                      <w:color w:val="000000"/>
                      <w:sz w:val="22"/>
                      <w:szCs w:val="22"/>
                    </w:rPr>
                    <m:t>згн</m:t>
                  </m:r>
                </m:sup>
              </m:sSubSup>
            </m:oMath>
            <w:r w:rsidRPr="00262DCC">
              <w:rPr>
                <w:rFonts w:ascii="Garamond" w:hAnsi="Garamond"/>
                <w:color w:val="000000"/>
                <w:sz w:val="22"/>
                <w:szCs w:val="22"/>
              </w:rPr>
              <w:t xml:space="preserve"> и объемом потребления электроэнергии АОУ по ГТП </w:t>
            </w:r>
            <w:r w:rsidRPr="00151AE5">
              <w:rPr>
                <w:rFonts w:ascii="Garamond" w:hAnsi="Garamond"/>
                <w:i/>
                <w:color w:val="000000"/>
                <w:sz w:val="22"/>
                <w:szCs w:val="22"/>
                <w:lang w:val="en-US"/>
              </w:rPr>
              <w:t>q</w:t>
            </w:r>
            <w:r w:rsidRPr="00262DCC">
              <w:rPr>
                <w:rFonts w:ascii="Garamond" w:hAnsi="Garamond"/>
                <w:color w:val="000000"/>
                <w:sz w:val="22"/>
                <w:szCs w:val="22"/>
              </w:rPr>
              <w:t xml:space="preserve"> </w:t>
            </w:r>
            <m:oMath>
              <m:sSubSup>
                <m:sSubSupPr>
                  <m:ctrlPr>
                    <w:rPr>
                      <w:rFonts w:ascii="Cambria Math" w:hAnsi="Cambria Math"/>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lang w:val="en-US"/>
                    </w:rPr>
                    <m:t>q</m:t>
                  </m:r>
                  <m:r>
                    <m:rPr>
                      <m:sty m:val="p"/>
                    </m:rPr>
                    <w:rPr>
                      <w:rFonts w:ascii="Cambria Math" w:hAnsi="Cambria Math"/>
                      <w:color w:val="000000"/>
                      <w:sz w:val="22"/>
                      <w:szCs w:val="22"/>
                    </w:rPr>
                    <m:t xml:space="preserve">, </m:t>
                  </m:r>
                  <m:r>
                    <w:rPr>
                      <w:rFonts w:ascii="Cambria Math" w:hAnsi="Cambria Math"/>
                      <w:color w:val="000000"/>
                      <w:sz w:val="22"/>
                      <w:szCs w:val="22"/>
                    </w:rPr>
                    <m:t>h</m:t>
                  </m:r>
                </m:sub>
                <m:sup>
                  <m:r>
                    <w:rPr>
                      <w:rFonts w:ascii="Cambria Math" w:hAnsi="Cambria Math"/>
                      <w:color w:val="000000"/>
                      <w:sz w:val="22"/>
                      <w:szCs w:val="22"/>
                    </w:rPr>
                    <m:t>ку</m:t>
                  </m:r>
                </m:sup>
              </m:sSubSup>
            </m:oMath>
            <w:r w:rsidRPr="00262DCC">
              <w:rPr>
                <w:rFonts w:ascii="Garamond" w:hAnsi="Garamond"/>
                <w:color w:val="000000"/>
                <w:sz w:val="22"/>
                <w:szCs w:val="22"/>
              </w:rPr>
              <w:t>. Для согласования возможности определения объема снижения потребления по АОУ в целом субъект оптового рынка направляет СО обосновывающий расчет</w:t>
            </w:r>
            <w:r w:rsidR="00151AE5">
              <w:rPr>
                <w:rFonts w:ascii="Garamond" w:hAnsi="Garamond"/>
                <w:color w:val="000000"/>
                <w:sz w:val="22"/>
                <w:szCs w:val="22"/>
              </w:rPr>
              <w:t xml:space="preserve">, выполненный в соответствии с приложением </w:t>
            </w:r>
            <w:r w:rsidRPr="00262DCC">
              <w:rPr>
                <w:rFonts w:ascii="Garamond" w:hAnsi="Garamond"/>
                <w:color w:val="000000"/>
                <w:sz w:val="22"/>
                <w:szCs w:val="22"/>
              </w:rPr>
              <w:t>8 к настоящему Регламенту.</w:t>
            </w:r>
          </w:p>
          <w:p w14:paraId="3B5F2517" w14:textId="77777777"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5.4.10.10. Выбор метода определения объема фактического снижения потребления объекта регулирования осуществляется субъектом оптового рынка не позднее 2 (двух) рабочих дней до начала расчетного периода. </w:t>
            </w:r>
          </w:p>
          <w:p w14:paraId="4C1EC07E" w14:textId="7D82D953"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5.4.10.11. Основным методом определения объема снижения потребления объекта регулирования является «график базовой нагрузки». Методы «максимальная базовая нагрузка» и «заявленный график нагрузки» могут быть выбраны к использованию в случае принятия СО решения о невозможности применения метода «график базо</w:t>
            </w:r>
            <w:r w:rsidR="00151AE5">
              <w:rPr>
                <w:rFonts w:ascii="Garamond" w:hAnsi="Garamond"/>
                <w:color w:val="000000"/>
                <w:sz w:val="22"/>
                <w:szCs w:val="22"/>
              </w:rPr>
              <w:t xml:space="preserve">вой нагрузки» в соответствии с приложением </w:t>
            </w:r>
            <w:r w:rsidRPr="00262DCC">
              <w:rPr>
                <w:rFonts w:ascii="Garamond" w:hAnsi="Garamond"/>
                <w:color w:val="000000"/>
                <w:sz w:val="22"/>
                <w:szCs w:val="22"/>
              </w:rPr>
              <w:t xml:space="preserve">8 к настоящему Регламенту. Использование метода «максимальная базовая нагрузка» допускается для определения объема снижения потребления объекта регулирования, если относительное среднеквадратическое отклонение RRMSE, рассчитанное для объекта </w:t>
            </w:r>
            <w:r w:rsidR="00151AE5">
              <w:rPr>
                <w:rFonts w:ascii="Garamond" w:hAnsi="Garamond"/>
                <w:color w:val="000000"/>
                <w:sz w:val="22"/>
                <w:szCs w:val="22"/>
              </w:rPr>
              <w:t>регулирования в соответствии с п</w:t>
            </w:r>
            <w:r w:rsidRPr="00262DCC">
              <w:rPr>
                <w:rFonts w:ascii="Garamond" w:hAnsi="Garamond"/>
                <w:color w:val="000000"/>
                <w:sz w:val="22"/>
                <w:szCs w:val="22"/>
              </w:rPr>
              <w:t>р</w:t>
            </w:r>
            <w:r w:rsidR="00151AE5">
              <w:rPr>
                <w:rFonts w:ascii="Garamond" w:hAnsi="Garamond"/>
                <w:color w:val="000000"/>
                <w:sz w:val="22"/>
                <w:szCs w:val="22"/>
              </w:rPr>
              <w:t>иложением</w:t>
            </w:r>
            <w:r w:rsidRPr="00262DCC">
              <w:rPr>
                <w:rFonts w:ascii="Garamond" w:hAnsi="Garamond"/>
                <w:color w:val="000000"/>
                <w:sz w:val="22"/>
                <w:szCs w:val="22"/>
              </w:rPr>
              <w:t xml:space="preserve"> 8 к настоящему Регламенту, превышает 0,2. Использование метода «заявленный график нагрузки» допускается для определения объема снижения потребления объекта регулирования, если метод определения объема снижения потребления объекта регулирования в прошлом расчетном периоде был иным или принято решение о возможности применения метода «заявленный график нагрузки»,</w:t>
            </w:r>
            <w:r w:rsidR="00151AE5">
              <w:rPr>
                <w:rFonts w:ascii="Garamond" w:hAnsi="Garamond"/>
                <w:color w:val="000000"/>
                <w:sz w:val="22"/>
                <w:szCs w:val="22"/>
              </w:rPr>
              <w:t xml:space="preserve"> в соответствии с приложением </w:t>
            </w:r>
            <w:r w:rsidRPr="00262DCC">
              <w:rPr>
                <w:rFonts w:ascii="Garamond" w:hAnsi="Garamond"/>
                <w:color w:val="000000"/>
                <w:sz w:val="22"/>
                <w:szCs w:val="22"/>
              </w:rPr>
              <w:t xml:space="preserve">8 к настоящему Регламенту. </w:t>
            </w:r>
          </w:p>
          <w:p w14:paraId="52CB7325" w14:textId="65036A99" w:rsidR="00150ABA" w:rsidRPr="00262DCC" w:rsidRDefault="00151AE5" w:rsidP="00FF7C2C">
            <w:pPr>
              <w:pStyle w:val="af4"/>
              <w:widowControl w:val="0"/>
              <w:spacing w:before="120" w:after="120"/>
              <w:ind w:left="171" w:firstLine="567"/>
              <w:jc w:val="both"/>
              <w:outlineLvl w:val="2"/>
              <w:rPr>
                <w:rFonts w:ascii="Garamond" w:hAnsi="Garamond"/>
                <w:color w:val="000000"/>
                <w:sz w:val="22"/>
                <w:szCs w:val="22"/>
              </w:rPr>
            </w:pPr>
            <w:r>
              <w:rPr>
                <w:rFonts w:ascii="Garamond" w:hAnsi="Garamond"/>
                <w:color w:val="000000"/>
                <w:sz w:val="22"/>
                <w:szCs w:val="22"/>
              </w:rPr>
              <w:t>5.4.10.12. В случае</w:t>
            </w:r>
            <w:r w:rsidR="00150ABA" w:rsidRPr="00262DCC">
              <w:rPr>
                <w:rFonts w:ascii="Garamond" w:hAnsi="Garamond"/>
                <w:color w:val="000000"/>
                <w:sz w:val="22"/>
                <w:szCs w:val="22"/>
              </w:rPr>
              <w:t xml:space="preserve"> если ни один из методов для определения объема снижения потребления объекта регулирования не удовлетворяет требованиям настоящего Регламента, такой объект регулирования не может быть использован для оказания услуг в расчетном периоде и не учитывается СО при определении фактически исполненного объема снижения потребления электрической энергии агрегированным объектом управления, в состав которого входит такой объект регулирования.</w:t>
            </w:r>
          </w:p>
          <w:p w14:paraId="620D3652" w14:textId="3B421F82"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5.4.10.13. СО осуществляет проверку возможности применения метода «график базовой нагрузки» для определения объема снижения потребления объекта регулирования (АОУ) в расчетном периоде, и в случае выявления СО невозможности применения данного метода по итогам расчетного периода, СО уведомляет в электронном виде субъекта оптового рынка для целей изменения метода применительно к следующему расчетному периоду. Проверки возможности применения метода «график базовой нагрузки», а также иных методов осуществл</w:t>
            </w:r>
            <w:r w:rsidR="00151AE5">
              <w:rPr>
                <w:rFonts w:ascii="Garamond" w:hAnsi="Garamond"/>
                <w:color w:val="000000"/>
                <w:sz w:val="22"/>
                <w:szCs w:val="22"/>
              </w:rPr>
              <w:t xml:space="preserve">яются в порядке, установленном приложением </w:t>
            </w:r>
            <w:r w:rsidRPr="00262DCC">
              <w:rPr>
                <w:rFonts w:ascii="Garamond" w:hAnsi="Garamond"/>
                <w:color w:val="000000"/>
                <w:sz w:val="22"/>
                <w:szCs w:val="22"/>
              </w:rPr>
              <w:t>8 к настоящему Регламенту.</w:t>
            </w:r>
          </w:p>
          <w:p w14:paraId="2FE9C680" w14:textId="44B0FE79"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5.4.10.14. Порядок расчета фактических объемов снижения потребления объектов регулирования </w:t>
            </w:r>
            <w:r w:rsidRPr="00262DCC">
              <w:rPr>
                <w:rFonts w:ascii="Garamond" w:hAnsi="Garamond"/>
                <w:color w:val="000000"/>
                <w:sz w:val="22"/>
                <w:szCs w:val="22"/>
              </w:rPr>
              <w:lastRenderedPageBreak/>
              <w:t xml:space="preserve">(агрегированных объектов управления) применительно </w:t>
            </w:r>
            <w:r w:rsidR="00151AE5">
              <w:rPr>
                <w:rFonts w:ascii="Garamond" w:hAnsi="Garamond"/>
                <w:color w:val="000000"/>
                <w:sz w:val="22"/>
                <w:szCs w:val="22"/>
              </w:rPr>
              <w:t xml:space="preserve">к выбранному методу приведен в приложении </w:t>
            </w:r>
            <w:r w:rsidRPr="00262DCC">
              <w:rPr>
                <w:rFonts w:ascii="Garamond" w:hAnsi="Garamond"/>
                <w:color w:val="000000"/>
                <w:sz w:val="22"/>
                <w:szCs w:val="22"/>
              </w:rPr>
              <w:t>8 к настоящему Регламенту.</w:t>
            </w:r>
          </w:p>
          <w:p w14:paraId="5F1728EC" w14:textId="4735C149" w:rsidR="00150ABA" w:rsidRPr="00262DCC" w:rsidRDefault="00150ABA" w:rsidP="00FF7C2C">
            <w:pPr>
              <w:pStyle w:val="af4"/>
              <w:widowControl w:val="0"/>
              <w:spacing w:before="120" w:after="120"/>
              <w:ind w:left="171" w:firstLine="567"/>
              <w:jc w:val="both"/>
              <w:outlineLvl w:val="2"/>
              <w:rPr>
                <w:rFonts w:ascii="Garamond" w:hAnsi="Garamond"/>
                <w:b/>
                <w:color w:val="000000"/>
                <w:sz w:val="22"/>
                <w:szCs w:val="22"/>
              </w:rPr>
            </w:pPr>
            <w:r w:rsidRPr="00262DCC">
              <w:rPr>
                <w:rFonts w:ascii="Garamond" w:hAnsi="Garamond"/>
                <w:b/>
                <w:color w:val="000000"/>
                <w:sz w:val="22"/>
                <w:szCs w:val="22"/>
              </w:rPr>
              <w:t>5.5. Информационный обмен между СО, КО и участниками ОРЭМ данными о фактически исполненных объемах снижения потребления электрической энергии и показателях неготовности агр</w:t>
            </w:r>
            <w:r w:rsidR="00151AE5">
              <w:rPr>
                <w:rFonts w:ascii="Garamond" w:hAnsi="Garamond"/>
                <w:b/>
                <w:color w:val="000000"/>
                <w:sz w:val="22"/>
                <w:szCs w:val="22"/>
              </w:rPr>
              <w:t>егированных объектов управления</w:t>
            </w:r>
          </w:p>
          <w:p w14:paraId="1689D920" w14:textId="460DE69E"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bookmarkStart w:id="44" w:name="_Hlk152852086"/>
            <w:r w:rsidRPr="00262DCC">
              <w:rPr>
                <w:rFonts w:ascii="Garamond" w:hAnsi="Garamond"/>
                <w:color w:val="000000"/>
                <w:sz w:val="22"/>
                <w:szCs w:val="22"/>
              </w:rPr>
              <w:t>5.5.1. СО размещает на персональных страницах участников ОРЭМ на сайте электронн</w:t>
            </w:r>
            <w:r w:rsidR="00151AE5">
              <w:rPr>
                <w:rFonts w:ascii="Garamond" w:hAnsi="Garamond"/>
                <w:color w:val="000000"/>
                <w:sz w:val="22"/>
                <w:szCs w:val="22"/>
              </w:rPr>
              <w:t xml:space="preserve">ой торговой площадки СО (далее </w:t>
            </w:r>
            <w:r w:rsidR="00151AE5" w:rsidRPr="00262DCC">
              <w:rPr>
                <w:rFonts w:ascii="Garamond" w:hAnsi="Garamond"/>
                <w:color w:val="000000"/>
                <w:sz w:val="22"/>
                <w:szCs w:val="22"/>
              </w:rPr>
              <w:t>–</w:t>
            </w:r>
            <w:r w:rsidRPr="00262DCC">
              <w:rPr>
                <w:rFonts w:ascii="Garamond" w:hAnsi="Garamond"/>
                <w:color w:val="000000"/>
                <w:sz w:val="22"/>
                <w:szCs w:val="22"/>
              </w:rPr>
              <w:t xml:space="preserve"> сайт ЭТП СО) предварительные данные о фактически исполненных объемах снижения потребления электрической энергии и показателях неготовности агрегированного объекта управления в соответст</w:t>
            </w:r>
            <w:r w:rsidR="00151AE5">
              <w:rPr>
                <w:rFonts w:ascii="Garamond" w:hAnsi="Garamond"/>
                <w:color w:val="000000"/>
                <w:sz w:val="22"/>
                <w:szCs w:val="22"/>
              </w:rPr>
              <w:t>вии с приложением 6 к настоящему</w:t>
            </w:r>
            <w:r w:rsidRPr="00262DCC">
              <w:rPr>
                <w:rFonts w:ascii="Garamond" w:hAnsi="Garamond"/>
                <w:color w:val="000000"/>
                <w:sz w:val="22"/>
                <w:szCs w:val="22"/>
              </w:rPr>
              <w:t xml:space="preserve"> Регламенту:</w:t>
            </w:r>
          </w:p>
          <w:bookmarkEnd w:id="44"/>
          <w:p w14:paraId="415B6FF9" w14:textId="77777777"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по итогам отчетного месяца – не позднее 19:00 московского времени третьего рабочего дня месяца, следующего за отчетным месяцем.</w:t>
            </w:r>
          </w:p>
          <w:p w14:paraId="6BE38B01" w14:textId="77777777"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Отчетные данные о фактически исполненных объемах снижения потребления электрической энергии и показателях неготовности СО размещает на персональных страницах участников ОРЭМ на сайте ЭТП СО не позднее 10 (десятого) числа месяца, следующего за расчетным, в соответствии с приложением 7 к настоящему Регламенту.</w:t>
            </w:r>
          </w:p>
          <w:p w14:paraId="1358A69E" w14:textId="41683692"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 xml:space="preserve">5.5.2. До 15:00 10 (десятого) числа месяца, следующего за расчетным, СО передает в КО отчетные данные за расчетный месяц </w:t>
            </w:r>
            <w:r w:rsidRPr="00151AE5">
              <w:rPr>
                <w:rFonts w:ascii="Garamond" w:hAnsi="Garamond"/>
                <w:i/>
                <w:color w:val="000000"/>
                <w:sz w:val="22"/>
                <w:szCs w:val="22"/>
              </w:rPr>
              <w:t>m</w:t>
            </w:r>
            <w:r w:rsidRPr="00262DCC">
              <w:rPr>
                <w:rFonts w:ascii="Garamond" w:hAnsi="Garamond"/>
                <w:color w:val="000000"/>
                <w:sz w:val="22"/>
                <w:szCs w:val="22"/>
              </w:rPr>
              <w:t xml:space="preserve"> по каждому агрегированному объекту управления, сформированному из ГТП потребления, в состав которых входят о</w:t>
            </w:r>
            <w:r w:rsidR="00151AE5">
              <w:rPr>
                <w:rFonts w:ascii="Garamond" w:hAnsi="Garamond"/>
                <w:color w:val="000000"/>
                <w:sz w:val="22"/>
                <w:szCs w:val="22"/>
              </w:rPr>
              <w:t xml:space="preserve">бъекты регулирования, а именно </w:t>
            </w:r>
            <w:r w:rsidR="00151AE5" w:rsidRPr="00262DCC">
              <w:rPr>
                <w:rFonts w:ascii="Garamond" w:hAnsi="Garamond"/>
                <w:color w:val="000000"/>
                <w:sz w:val="22"/>
                <w:szCs w:val="22"/>
              </w:rPr>
              <w:t>–</w:t>
            </w:r>
            <w:r w:rsidRPr="00262DCC">
              <w:rPr>
                <w:rFonts w:ascii="Garamond" w:hAnsi="Garamond"/>
                <w:color w:val="000000"/>
                <w:sz w:val="22"/>
                <w:szCs w:val="22"/>
              </w:rPr>
              <w:t xml:space="preserve"> фактически исполненный объем снижения п</w:t>
            </w:r>
            <w:r w:rsidR="00151AE5">
              <w:rPr>
                <w:rFonts w:ascii="Garamond" w:hAnsi="Garamond"/>
                <w:color w:val="000000"/>
                <w:sz w:val="22"/>
                <w:szCs w:val="22"/>
              </w:rPr>
              <w:t>отребления электрической энергии</w:t>
            </w:r>
            <w:r w:rsidRPr="00262DCC">
              <w:rPr>
                <w:rFonts w:ascii="Garamond" w:hAnsi="Garamond"/>
                <w:color w:val="000000"/>
                <w:sz w:val="22"/>
                <w:szCs w:val="22"/>
              </w:rPr>
              <w:t xml:space="preserve"> агрегированного объекта управления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m:t>
                  </m:r>
                </m:sub>
                <m:sup>
                  <m:r>
                    <w:rPr>
                      <w:rFonts w:ascii="Cambria Math" w:hAnsi="Cambria Math"/>
                      <w:color w:val="000000"/>
                      <w:sz w:val="22"/>
                      <w:szCs w:val="22"/>
                    </w:rPr>
                    <m:t>факт исп</m:t>
                  </m:r>
                </m:sup>
              </m:sSubSup>
            </m:oMath>
            <w:r w:rsidRPr="00262DCC">
              <w:rPr>
                <w:rFonts w:ascii="Garamond" w:hAnsi="Garamond"/>
                <w:color w:val="000000"/>
                <w:sz w:val="22"/>
                <w:szCs w:val="22"/>
              </w:rPr>
              <w:t xml:space="preserve">, объем штрафа </w:t>
            </w:r>
            <m:oMath>
              <m:sSubSup>
                <m:sSubSupPr>
                  <m:ctrlPr>
                    <w:rPr>
                      <w:rFonts w:ascii="Cambria Math" w:hAnsi="Cambria Math"/>
                      <w:i/>
                      <w:color w:val="000000"/>
                      <w:sz w:val="22"/>
                      <w:szCs w:val="22"/>
                    </w:rPr>
                  </m:ctrlPr>
                </m:sSubSupPr>
                <m:e>
                  <m:r>
                    <w:rPr>
                      <w:rFonts w:ascii="Cambria Math" w:hAnsi="Cambria Math"/>
                      <w:color w:val="000000"/>
                      <w:sz w:val="22"/>
                      <w:szCs w:val="22"/>
                    </w:rPr>
                    <m:t>V</m:t>
                  </m:r>
                </m:e>
                <m:sub>
                  <m:r>
                    <w:rPr>
                      <w:rFonts w:ascii="Cambria Math" w:hAnsi="Cambria Math"/>
                      <w:color w:val="000000"/>
                      <w:sz w:val="22"/>
                      <w:szCs w:val="22"/>
                    </w:rPr>
                    <m:t>AR,m</m:t>
                  </m:r>
                </m:sub>
                <m:sup>
                  <m:r>
                    <w:rPr>
                      <w:rFonts w:ascii="Cambria Math" w:hAnsi="Cambria Math"/>
                      <w:color w:val="000000"/>
                      <w:sz w:val="22"/>
                      <w:szCs w:val="22"/>
                    </w:rPr>
                    <m:t>штраф</m:t>
                  </m:r>
                </m:sup>
              </m:sSubSup>
            </m:oMath>
            <w:r w:rsidRPr="00262DCC">
              <w:rPr>
                <w:rFonts w:ascii="Garamond" w:hAnsi="Garamond"/>
                <w:color w:val="000000"/>
                <w:sz w:val="22"/>
                <w:szCs w:val="22"/>
              </w:rPr>
              <w:t xml:space="preserve"> в составе Реестра фактически исполненных объемов снижения потребления электрической энергии агрегированными объектами управления. </w:t>
            </w:r>
          </w:p>
          <w:p w14:paraId="4AFCBB9D" w14:textId="77777777"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Полученный от СО согласно настоящему пункту реестр используется КО для осуществления расчетов за оказанные услуги по управлению изменением режима потребления электрической энергии агрегированным объектом управления.</w:t>
            </w:r>
          </w:p>
          <w:p w14:paraId="471937F0" w14:textId="357CD761" w:rsidR="00150ABA" w:rsidRPr="00262DCC" w:rsidRDefault="00150ABA" w:rsidP="00FF7C2C">
            <w:pPr>
              <w:pStyle w:val="af4"/>
              <w:widowControl w:val="0"/>
              <w:spacing w:before="120" w:after="120"/>
              <w:ind w:left="171" w:firstLine="567"/>
              <w:jc w:val="both"/>
              <w:outlineLvl w:val="2"/>
              <w:rPr>
                <w:rFonts w:ascii="Garamond" w:hAnsi="Garamond"/>
                <w:color w:val="000000"/>
                <w:sz w:val="22"/>
                <w:szCs w:val="22"/>
              </w:rPr>
            </w:pPr>
            <w:r w:rsidRPr="00262DCC">
              <w:rPr>
                <w:rFonts w:ascii="Garamond" w:hAnsi="Garamond"/>
                <w:color w:val="000000"/>
                <w:sz w:val="22"/>
                <w:szCs w:val="22"/>
              </w:rPr>
              <w:t>Процедура и формат информационного обмена между СО и КО данными о фактически исполненных объемах снижения потребления электрической энергии и показателях неготовности агрегированных объектов управления устанавливается соглашением о взаимодействии на оптовом рынке, заключаемом между КО и СО.</w:t>
            </w:r>
          </w:p>
        </w:tc>
      </w:tr>
    </w:tbl>
    <w:p w14:paraId="24DA8678" w14:textId="77777777" w:rsidR="00E37FF1" w:rsidRDefault="00E37FF1">
      <w:pPr>
        <w:spacing w:after="0" w:line="240" w:lineRule="auto"/>
        <w:jc w:val="both"/>
        <w:rPr>
          <w:rFonts w:ascii="Garamond" w:eastAsia="Batang" w:hAnsi="Garamond" w:cs="Arial"/>
          <w:b/>
        </w:rPr>
        <w:sectPr w:rsidR="00E37FF1" w:rsidSect="009B7723">
          <w:footerReference w:type="even" r:id="rId29"/>
          <w:footerReference w:type="default" r:id="rId30"/>
          <w:pgSz w:w="16838" w:h="11906" w:orient="landscape"/>
          <w:pgMar w:top="1134" w:right="962" w:bottom="850" w:left="1276" w:header="708" w:footer="708" w:gutter="0"/>
          <w:cols w:space="720"/>
          <w:titlePg/>
          <w:docGrid w:linePitch="299"/>
        </w:sectPr>
      </w:pPr>
    </w:p>
    <w:p w14:paraId="746CE533" w14:textId="09424721" w:rsidR="0057254E" w:rsidRDefault="0057254E">
      <w:pPr>
        <w:spacing w:after="160" w:line="259" w:lineRule="auto"/>
        <w:rPr>
          <w:rFonts w:ascii="Garamond" w:eastAsia="Batang" w:hAnsi="Garamond" w:cs="Arial"/>
          <w:b/>
          <w:sz w:val="24"/>
          <w:szCs w:val="24"/>
        </w:rPr>
      </w:pPr>
      <w:r>
        <w:rPr>
          <w:rFonts w:ascii="Garamond" w:eastAsia="Batang" w:hAnsi="Garamond" w:cs="Arial"/>
          <w:b/>
          <w:sz w:val="24"/>
          <w:szCs w:val="24"/>
        </w:rPr>
        <w:t>Приложение 4 изложить в следующей редакции</w:t>
      </w:r>
      <w:r w:rsidR="001E29BB">
        <w:rPr>
          <w:rFonts w:ascii="Garamond" w:eastAsia="Batang" w:hAnsi="Garamond" w:cs="Arial"/>
          <w:b/>
          <w:sz w:val="24"/>
          <w:szCs w:val="24"/>
        </w:rPr>
        <w:t>:</w:t>
      </w:r>
    </w:p>
    <w:p w14:paraId="4251A269" w14:textId="3E2AFC6A" w:rsidR="0057254E" w:rsidRPr="0057254E" w:rsidRDefault="0057254E" w:rsidP="0057254E">
      <w:pPr>
        <w:tabs>
          <w:tab w:val="right" w:pos="9354"/>
        </w:tabs>
        <w:rPr>
          <w:rFonts w:ascii="Garamond" w:eastAsia="Times New Roman" w:hAnsi="Garamond"/>
          <w:b/>
        </w:rPr>
      </w:pPr>
      <w:r>
        <w:rPr>
          <w:rFonts w:ascii="Garamond" w:eastAsia="Batang" w:hAnsi="Garamond" w:cs="Arial"/>
          <w:b/>
          <w:sz w:val="24"/>
          <w:szCs w:val="24"/>
        </w:rPr>
        <w:t xml:space="preserve"> </w:t>
      </w:r>
      <w:bookmarkStart w:id="45" w:name="_Toc312742921"/>
      <w:bookmarkStart w:id="46" w:name="_Toc279587419"/>
      <w:bookmarkStart w:id="47" w:name="_Toc271107248"/>
      <w:bookmarkStart w:id="48" w:name="_Toc362869011"/>
      <w:bookmarkStart w:id="49" w:name="_Toc365383353"/>
      <w:bookmarkStart w:id="50" w:name="_Toc396920283"/>
      <w:bookmarkStart w:id="51" w:name="_Toc428983316"/>
      <w:bookmarkStart w:id="52" w:name="_Toc431820850"/>
      <w:bookmarkStart w:id="53" w:name="_Toc460246575"/>
      <w:bookmarkStart w:id="54" w:name="_Toc481160505"/>
      <w:r w:rsidRPr="0057254E">
        <w:rPr>
          <w:rFonts w:ascii="Garamond" w:eastAsia="Times New Roman" w:hAnsi="Garamond"/>
          <w:b/>
        </w:rPr>
        <w:tab/>
        <w:t>Приложение 4</w:t>
      </w:r>
    </w:p>
    <w:p w14:paraId="50D05FB9" w14:textId="77777777" w:rsidR="0057254E" w:rsidRPr="0057254E" w:rsidRDefault="0057254E" w:rsidP="0057254E">
      <w:pPr>
        <w:tabs>
          <w:tab w:val="left" w:pos="2145"/>
        </w:tabs>
        <w:suppressAutoHyphens/>
        <w:spacing w:before="120" w:after="120" w:line="240" w:lineRule="auto"/>
        <w:jc w:val="center"/>
        <w:rPr>
          <w:rFonts w:ascii="Garamond" w:eastAsia="Batang" w:hAnsi="Garamond" w:cs="Garamond"/>
          <w:b/>
          <w:lang w:eastAsia="ar-SA"/>
        </w:rPr>
      </w:pPr>
    </w:p>
    <w:p w14:paraId="64F52448" w14:textId="77777777" w:rsidR="0057254E" w:rsidRPr="0057254E" w:rsidRDefault="0057254E" w:rsidP="0057254E">
      <w:pPr>
        <w:widowControl w:val="0"/>
        <w:tabs>
          <w:tab w:val="left" w:pos="2145"/>
        </w:tabs>
        <w:spacing w:after="0" w:line="240" w:lineRule="auto"/>
        <w:jc w:val="center"/>
        <w:rPr>
          <w:rFonts w:ascii="Garamond" w:eastAsia="Batang" w:hAnsi="Garamond" w:cs="Garamond"/>
          <w:b/>
          <w:lang w:eastAsia="ar-SA"/>
        </w:rPr>
      </w:pPr>
      <w:r w:rsidRPr="0057254E">
        <w:rPr>
          <w:rFonts w:ascii="Garamond" w:eastAsia="Batang" w:hAnsi="Garamond" w:cs="Garamond"/>
          <w:b/>
          <w:lang w:eastAsia="ar-SA"/>
        </w:rPr>
        <w:t>Порядок проведения аттестации объектов регулирования</w:t>
      </w:r>
    </w:p>
    <w:p w14:paraId="2B7DC376" w14:textId="77777777" w:rsidR="0057254E" w:rsidRPr="0057254E" w:rsidRDefault="0057254E" w:rsidP="0057254E">
      <w:pPr>
        <w:widowControl w:val="0"/>
        <w:tabs>
          <w:tab w:val="left" w:pos="2145"/>
        </w:tabs>
        <w:spacing w:after="0" w:line="240" w:lineRule="auto"/>
        <w:jc w:val="center"/>
        <w:rPr>
          <w:rFonts w:ascii="Garamond" w:eastAsia="Batang" w:hAnsi="Garamond" w:cs="Garamond"/>
          <w:b/>
          <w:lang w:eastAsia="ar-SA"/>
        </w:rPr>
      </w:pPr>
      <w:r w:rsidRPr="0057254E">
        <w:rPr>
          <w:rFonts w:ascii="Garamond" w:eastAsia="Batang" w:hAnsi="Garamond" w:cs="Garamond"/>
          <w:b/>
          <w:lang w:eastAsia="ar-SA"/>
        </w:rPr>
        <w:t>и агрегированных объектов управления</w:t>
      </w:r>
    </w:p>
    <w:p w14:paraId="12C04F86" w14:textId="6A424DE4" w:rsidR="0057254E" w:rsidRPr="001E29BB" w:rsidRDefault="0057254E" w:rsidP="00773844">
      <w:pPr>
        <w:widowControl w:val="0"/>
        <w:numPr>
          <w:ilvl w:val="0"/>
          <w:numId w:val="36"/>
        </w:numPr>
        <w:tabs>
          <w:tab w:val="clear" w:pos="2880"/>
        </w:tabs>
        <w:suppressAutoHyphens/>
        <w:spacing w:before="360" w:after="120" w:line="240" w:lineRule="auto"/>
        <w:ind w:left="0" w:firstLine="0"/>
        <w:jc w:val="center"/>
        <w:rPr>
          <w:rFonts w:ascii="Garamond" w:eastAsia="Batang" w:hAnsi="Garamond" w:cs="Calibri Light"/>
          <w:b/>
          <w:lang w:eastAsia="ru-RU"/>
        </w:rPr>
      </w:pPr>
      <w:bookmarkStart w:id="55" w:name="_Toc41411404"/>
      <w:bookmarkEnd w:id="45"/>
      <w:bookmarkEnd w:id="46"/>
      <w:bookmarkEnd w:id="47"/>
      <w:bookmarkEnd w:id="48"/>
      <w:bookmarkEnd w:id="49"/>
      <w:bookmarkEnd w:id="50"/>
      <w:bookmarkEnd w:id="51"/>
      <w:bookmarkEnd w:id="52"/>
      <w:bookmarkEnd w:id="53"/>
      <w:bookmarkEnd w:id="54"/>
      <w:r w:rsidRPr="001E29BB">
        <w:rPr>
          <w:rFonts w:ascii="Garamond" w:eastAsia="Batang" w:hAnsi="Garamond" w:cs="Calibri Light"/>
          <w:b/>
          <w:lang w:eastAsia="ru-RU"/>
        </w:rPr>
        <w:t xml:space="preserve">Общие </w:t>
      </w:r>
      <w:bookmarkEnd w:id="55"/>
      <w:r w:rsidR="000E24B5" w:rsidRPr="001E29BB">
        <w:rPr>
          <w:rFonts w:ascii="Garamond" w:eastAsia="Batang" w:hAnsi="Garamond" w:cs="Calibri Light"/>
          <w:b/>
          <w:lang w:eastAsia="ru-RU"/>
        </w:rPr>
        <w:t>положения</w:t>
      </w:r>
      <w:r w:rsidRPr="001E29BB">
        <w:rPr>
          <w:rFonts w:ascii="Garamond" w:eastAsia="Batang" w:hAnsi="Garamond" w:cs="Calibri Light"/>
          <w:b/>
          <w:lang w:eastAsia="ru-RU"/>
        </w:rPr>
        <w:t xml:space="preserve"> </w:t>
      </w:r>
    </w:p>
    <w:p w14:paraId="76B7905B" w14:textId="57203716" w:rsidR="0057254E" w:rsidRPr="001E29BB" w:rsidRDefault="0057254E" w:rsidP="0057254E">
      <w:pPr>
        <w:widowControl w:val="0"/>
        <w:spacing w:before="120" w:after="120" w:line="240" w:lineRule="auto"/>
        <w:ind w:firstLine="540"/>
        <w:jc w:val="both"/>
        <w:rPr>
          <w:rFonts w:ascii="Garamond" w:eastAsia="Batang" w:hAnsi="Garamond" w:cs="Garamond"/>
          <w:bCs/>
          <w:lang w:eastAsia="ar-SA"/>
        </w:rPr>
      </w:pPr>
      <w:r w:rsidRPr="001E29BB">
        <w:rPr>
          <w:rFonts w:ascii="Garamond" w:eastAsia="Batang" w:hAnsi="Garamond" w:cs="Garamond"/>
          <w:lang w:eastAsia="ar-SA"/>
        </w:rPr>
        <w:t>1.1.</w:t>
      </w:r>
      <w:r w:rsidRPr="005D7ACC">
        <w:rPr>
          <w:rFonts w:ascii="Garamond" w:eastAsia="Batang" w:hAnsi="Garamond" w:cs="Garamond"/>
          <w:lang w:eastAsia="ar-SA"/>
        </w:rPr>
        <w:t xml:space="preserve"> </w:t>
      </w:r>
      <w:r w:rsidRPr="001E29BB">
        <w:rPr>
          <w:rFonts w:ascii="Garamond" w:eastAsia="Batang" w:hAnsi="Garamond" w:cs="Garamond"/>
          <w:bCs/>
          <w:lang w:eastAsia="ar-SA"/>
        </w:rPr>
        <w:t>А</w:t>
      </w:r>
      <w:r w:rsidR="005D6DBA" w:rsidRPr="001E29BB">
        <w:rPr>
          <w:rFonts w:ascii="Garamond" w:eastAsia="Batang" w:hAnsi="Garamond" w:cs="Garamond"/>
          <w:bCs/>
          <w:lang w:eastAsia="ar-SA"/>
        </w:rPr>
        <w:t>ттестацию объектов регулирования</w:t>
      </w:r>
      <w:r w:rsidRPr="001E29BB">
        <w:rPr>
          <w:rFonts w:ascii="Garamond" w:eastAsia="Batang" w:hAnsi="Garamond" w:cs="Garamond"/>
          <w:bCs/>
          <w:lang w:eastAsia="ar-SA"/>
        </w:rPr>
        <w:t xml:space="preserve"> и</w:t>
      </w:r>
      <w:r w:rsidR="005D6DBA" w:rsidRPr="001E29BB">
        <w:rPr>
          <w:rFonts w:ascii="Garamond" w:eastAsia="Batang" w:hAnsi="Garamond" w:cs="Garamond"/>
          <w:bCs/>
          <w:lang w:eastAsia="ar-SA"/>
        </w:rPr>
        <w:t xml:space="preserve"> (или) агрегированных объектов</w:t>
      </w:r>
      <w:r w:rsidRPr="001E29BB">
        <w:rPr>
          <w:rFonts w:ascii="Garamond" w:eastAsia="Batang" w:hAnsi="Garamond" w:cs="Garamond"/>
          <w:bCs/>
          <w:lang w:eastAsia="ar-SA"/>
        </w:rPr>
        <w:t xml:space="preserve"> управления осуществляет СО в соответствии с настоящим Порядком.</w:t>
      </w:r>
    </w:p>
    <w:p w14:paraId="7B29FA9A" w14:textId="77777777" w:rsidR="0057254E" w:rsidRPr="001E29BB" w:rsidRDefault="0057254E" w:rsidP="0057254E">
      <w:pPr>
        <w:widowControl w:val="0"/>
        <w:spacing w:before="120" w:after="120" w:line="240" w:lineRule="auto"/>
        <w:ind w:firstLine="540"/>
        <w:jc w:val="both"/>
        <w:rPr>
          <w:rFonts w:ascii="Garamond" w:eastAsia="Batang" w:hAnsi="Garamond" w:cs="Garamond"/>
          <w:lang w:eastAsia="ar-SA"/>
        </w:rPr>
      </w:pPr>
      <w:r w:rsidRPr="001E29BB">
        <w:rPr>
          <w:rFonts w:ascii="Garamond" w:eastAsia="Batang" w:hAnsi="Garamond" w:cs="Garamond"/>
          <w:lang w:eastAsia="ar-SA"/>
        </w:rPr>
        <w:t>1.2. Аттестации в соответствии с настоящим Порядком подлежат:</w:t>
      </w:r>
    </w:p>
    <w:p w14:paraId="147FD66A" w14:textId="340EE5CB" w:rsidR="0057254E" w:rsidRPr="001E29BB" w:rsidRDefault="0057254E" w:rsidP="0057254E">
      <w:pPr>
        <w:widowControl w:val="0"/>
        <w:spacing w:before="120" w:after="120" w:line="240" w:lineRule="auto"/>
        <w:ind w:firstLine="540"/>
        <w:jc w:val="both"/>
        <w:rPr>
          <w:rFonts w:ascii="Garamond" w:eastAsia="Batang" w:hAnsi="Garamond" w:cs="Garamond"/>
          <w:lang w:eastAsia="ar-SA"/>
        </w:rPr>
      </w:pPr>
      <w:r w:rsidRPr="001E29BB">
        <w:rPr>
          <w:rFonts w:ascii="Garamond" w:eastAsia="Batang" w:hAnsi="Garamond" w:cs="Garamond"/>
          <w:lang w:eastAsia="ar-SA"/>
        </w:rPr>
        <w:t xml:space="preserve">- </w:t>
      </w:r>
      <w:bookmarkStart w:id="56" w:name="_Hlk149036234"/>
      <w:r w:rsidR="005D6DBA" w:rsidRPr="001E29BB">
        <w:rPr>
          <w:rFonts w:ascii="Garamond" w:eastAsia="Batang" w:hAnsi="Garamond" w:cs="Garamond"/>
          <w:lang w:eastAsia="ar-SA"/>
        </w:rPr>
        <w:t>объекты регулирования (</w:t>
      </w:r>
      <w:r w:rsidRPr="001E29BB">
        <w:rPr>
          <w:rFonts w:ascii="Garamond" w:eastAsia="Batang" w:hAnsi="Garamond" w:cs="Garamond"/>
          <w:lang w:eastAsia="ar-SA"/>
        </w:rPr>
        <w:t>ОР</w:t>
      </w:r>
      <w:r w:rsidR="005D6DBA" w:rsidRPr="001E29BB">
        <w:rPr>
          <w:rFonts w:ascii="Garamond" w:eastAsia="Batang" w:hAnsi="Garamond" w:cs="Garamond"/>
          <w:lang w:eastAsia="ar-SA"/>
        </w:rPr>
        <w:t>)</w:t>
      </w:r>
      <w:r w:rsidRPr="001E29BB">
        <w:rPr>
          <w:rFonts w:ascii="Garamond" w:eastAsia="Batang" w:hAnsi="Garamond" w:cs="Garamond"/>
          <w:lang w:eastAsia="ar-SA"/>
        </w:rPr>
        <w:t xml:space="preserve"> </w:t>
      </w:r>
      <w:bookmarkEnd w:id="56"/>
      <w:r w:rsidRPr="001E29BB">
        <w:rPr>
          <w:rFonts w:ascii="Garamond" w:eastAsia="Batang" w:hAnsi="Garamond" w:cs="Garamond"/>
          <w:lang w:eastAsia="ar-SA"/>
        </w:rPr>
        <w:t>– в случае их первичной регистрации для целей формирования АОУ, а также в случае изменения ранее установленных по итогам аттестации количественных и иных характеристик снижения потребления электрической энергии ОР;</w:t>
      </w:r>
    </w:p>
    <w:p w14:paraId="07516CB7" w14:textId="225474F7" w:rsidR="0057254E" w:rsidRPr="001E29BB" w:rsidRDefault="0057254E" w:rsidP="0057254E">
      <w:pPr>
        <w:widowControl w:val="0"/>
        <w:spacing w:before="120" w:after="120" w:line="240" w:lineRule="auto"/>
        <w:ind w:firstLine="540"/>
        <w:jc w:val="both"/>
        <w:rPr>
          <w:rFonts w:ascii="Garamond" w:eastAsia="Batang" w:hAnsi="Garamond" w:cs="Garamond"/>
          <w:lang w:eastAsia="ar-SA"/>
        </w:rPr>
      </w:pPr>
      <w:r w:rsidRPr="001E29BB">
        <w:rPr>
          <w:rFonts w:ascii="Garamond" w:eastAsia="Batang" w:hAnsi="Garamond" w:cs="Garamond"/>
          <w:lang w:eastAsia="ar-SA"/>
        </w:rPr>
        <w:t xml:space="preserve">- </w:t>
      </w:r>
      <w:r w:rsidR="005D6DBA" w:rsidRPr="001E29BB">
        <w:rPr>
          <w:rFonts w:ascii="Garamond" w:eastAsia="Batang" w:hAnsi="Garamond" w:cs="Garamond"/>
          <w:lang w:eastAsia="ar-SA"/>
        </w:rPr>
        <w:t>агрегированные объекты управления (</w:t>
      </w:r>
      <w:r w:rsidRPr="001E29BB">
        <w:rPr>
          <w:rFonts w:ascii="Garamond" w:eastAsia="Batang" w:hAnsi="Garamond" w:cs="Garamond"/>
          <w:lang w:eastAsia="ar-SA"/>
        </w:rPr>
        <w:t>АОУ</w:t>
      </w:r>
      <w:r w:rsidR="005D6DBA" w:rsidRPr="001E29BB">
        <w:rPr>
          <w:rFonts w:ascii="Garamond" w:eastAsia="Batang" w:hAnsi="Garamond" w:cs="Garamond"/>
          <w:lang w:eastAsia="ar-SA"/>
        </w:rPr>
        <w:t>)</w:t>
      </w:r>
      <w:r w:rsidRPr="001E29BB">
        <w:rPr>
          <w:rFonts w:ascii="Garamond" w:eastAsia="Batang" w:hAnsi="Garamond" w:cs="Garamond"/>
          <w:lang w:eastAsia="ar-SA"/>
        </w:rPr>
        <w:t xml:space="preserve"> – в случае заявления лицом, являющимся (имеющим </w:t>
      </w:r>
      <w:r w:rsidR="00712A06">
        <w:rPr>
          <w:rFonts w:ascii="Garamond" w:eastAsia="Batang" w:hAnsi="Garamond" w:cs="Garamond"/>
          <w:lang w:eastAsia="ar-SA"/>
        </w:rPr>
        <w:t>намерение</w:t>
      </w:r>
      <w:r w:rsidRPr="001E29BB">
        <w:rPr>
          <w:rFonts w:ascii="Garamond" w:eastAsia="Batang" w:hAnsi="Garamond" w:cs="Garamond"/>
          <w:lang w:eastAsia="ar-SA"/>
        </w:rPr>
        <w:t xml:space="preserve"> стать) исполнителем услуг по управлению изменением режима потребления электрической энергии (далее – агрегатор), намерения подтвердить возможность превышения заявленных в отношении АОУ в целом количественных характеристик снижения потребления электрической энергии</w:t>
      </w:r>
      <w:r w:rsidRPr="001E29BB" w:rsidDel="00101ABF">
        <w:rPr>
          <w:rFonts w:ascii="Garamond" w:eastAsia="Batang" w:hAnsi="Garamond" w:cs="Garamond"/>
          <w:lang w:eastAsia="ar-SA"/>
        </w:rPr>
        <w:t xml:space="preserve"> </w:t>
      </w:r>
      <w:r w:rsidRPr="001E29BB">
        <w:rPr>
          <w:rFonts w:ascii="Garamond" w:eastAsia="Batang" w:hAnsi="Garamond" w:cs="Garamond"/>
          <w:lang w:eastAsia="ar-SA"/>
        </w:rPr>
        <w:t>над количественными характеристиками снижения потребления электрической энергии, определенными по результатам аттестации по всем ОР, из которых сформирован АОУ.</w:t>
      </w:r>
    </w:p>
    <w:p w14:paraId="59C4518A" w14:textId="324DD1FE" w:rsidR="0057254E" w:rsidRPr="0057254E"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1.3. Количественные и иные характеристики снижения потребления электрической энергии</w:t>
      </w:r>
      <w:r w:rsidR="005D6DBA" w:rsidRPr="001E29BB">
        <w:rPr>
          <w:rFonts w:ascii="Garamond" w:eastAsia="Batang" w:hAnsi="Garamond" w:cs="Garamond"/>
          <w:lang w:eastAsia="ko-KR"/>
        </w:rPr>
        <w:t>, указанные в разделе 4 настоящего Порядка,</w:t>
      </w:r>
      <w:r w:rsidRPr="001E29BB">
        <w:rPr>
          <w:rFonts w:ascii="Garamond" w:eastAsia="Batang" w:hAnsi="Garamond" w:cs="Garamond"/>
          <w:lang w:eastAsia="ko-KR"/>
        </w:rPr>
        <w:t xml:space="preserve"> определяются в результате процедур аттестации в результате однократного участия в тестовом снижении потребления электрической энергии или по данным о фактическом участии ОР в оказании </w:t>
      </w:r>
      <w:r w:rsidR="000E24B5" w:rsidRPr="001E29BB">
        <w:rPr>
          <w:rFonts w:ascii="Garamond" w:eastAsia="Batang" w:hAnsi="Garamond" w:cs="Garamond"/>
          <w:lang w:eastAsia="ko-KR"/>
        </w:rPr>
        <w:t>услуг по управлению спросом на электрическую энергию, предусмотренные Правилами отбора субъектов электроэнергетики и потребителей электрической энергии, оказывающих услуги по обеспечению системной надежности, и оказания таких услуг, утвержденными постановлением Правительства Российской Федерации от 3 марта 2010 г. №</w:t>
      </w:r>
      <w:r w:rsidR="005C060C">
        <w:rPr>
          <w:rFonts w:ascii="Garamond" w:eastAsia="Batang" w:hAnsi="Garamond" w:cs="Garamond"/>
          <w:lang w:eastAsia="ko-KR"/>
        </w:rPr>
        <w:t xml:space="preserve"> </w:t>
      </w:r>
      <w:r w:rsidR="000E24B5" w:rsidRPr="001E29BB">
        <w:rPr>
          <w:rFonts w:ascii="Garamond" w:eastAsia="Batang" w:hAnsi="Garamond" w:cs="Garamond"/>
          <w:lang w:eastAsia="ko-KR"/>
        </w:rPr>
        <w:t>117 (далее – услуги по управлению спросом)</w:t>
      </w:r>
      <w:r w:rsidRPr="001E29BB">
        <w:rPr>
          <w:rFonts w:ascii="Garamond" w:eastAsia="Batang" w:hAnsi="Garamond" w:cs="Garamond"/>
          <w:lang w:eastAsia="ko-KR"/>
        </w:rPr>
        <w:t>.</w:t>
      </w:r>
    </w:p>
    <w:p w14:paraId="5B7909A7" w14:textId="1E9A5337" w:rsidR="0057254E" w:rsidRPr="0057254E" w:rsidRDefault="0057254E" w:rsidP="0057254E">
      <w:pPr>
        <w:widowControl w:val="0"/>
        <w:tabs>
          <w:tab w:val="left" w:pos="360"/>
        </w:tabs>
        <w:spacing w:before="120" w:after="120" w:line="240" w:lineRule="auto"/>
        <w:ind w:firstLine="540"/>
        <w:jc w:val="both"/>
        <w:rPr>
          <w:rFonts w:ascii="Garamond" w:eastAsia="Batang" w:hAnsi="Garamond" w:cs="Garamond"/>
          <w:lang w:eastAsia="ar-SA"/>
        </w:rPr>
      </w:pPr>
      <w:r w:rsidRPr="0057254E">
        <w:rPr>
          <w:rFonts w:ascii="Garamond" w:eastAsia="Batang" w:hAnsi="Garamond" w:cs="Garamond"/>
          <w:lang w:eastAsia="ar-SA"/>
        </w:rPr>
        <w:t>1.</w:t>
      </w:r>
      <w:r>
        <w:rPr>
          <w:rFonts w:ascii="Garamond" w:eastAsia="Batang" w:hAnsi="Garamond" w:cs="Garamond"/>
          <w:lang w:eastAsia="ar-SA"/>
        </w:rPr>
        <w:t>4</w:t>
      </w:r>
      <w:r w:rsidRPr="0057254E">
        <w:rPr>
          <w:rFonts w:ascii="Garamond" w:eastAsia="Batang" w:hAnsi="Garamond" w:cs="Garamond"/>
          <w:lang w:eastAsia="ar-SA"/>
        </w:rPr>
        <w:t xml:space="preserve">. Процедуры аттестации ОР или АОУ проводятся </w:t>
      </w:r>
      <w:bookmarkStart w:id="57" w:name="_Hlk152671499"/>
      <w:r w:rsidRPr="0057254E">
        <w:rPr>
          <w:rFonts w:ascii="Garamond" w:eastAsia="Batang" w:hAnsi="Garamond" w:cs="Garamond"/>
          <w:lang w:eastAsia="ar-SA"/>
        </w:rPr>
        <w:t xml:space="preserve">в </w:t>
      </w:r>
      <w:bookmarkEnd w:id="57"/>
      <w:r w:rsidRPr="0057254E">
        <w:rPr>
          <w:rFonts w:ascii="Garamond" w:eastAsia="Batang" w:hAnsi="Garamond" w:cs="Garamond"/>
          <w:lang w:eastAsia="ar-SA"/>
        </w:rPr>
        <w:t>случаях:</w:t>
      </w:r>
      <w:r w:rsidRPr="0057254E" w:rsidDel="00955A6E">
        <w:rPr>
          <w:rFonts w:ascii="Garamond" w:eastAsia="Batang" w:hAnsi="Garamond" w:cs="Garamond"/>
          <w:lang w:eastAsia="ar-SA"/>
        </w:rPr>
        <w:t xml:space="preserve"> </w:t>
      </w:r>
    </w:p>
    <w:p w14:paraId="4D74226F" w14:textId="50A9778E" w:rsidR="0057254E" w:rsidRPr="0057254E"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57254E">
        <w:rPr>
          <w:rFonts w:ascii="Garamond" w:eastAsia="Batang" w:hAnsi="Garamond" w:cs="Garamond"/>
          <w:lang w:eastAsia="ko-KR"/>
        </w:rPr>
        <w:t>1.</w:t>
      </w:r>
      <w:r>
        <w:rPr>
          <w:rFonts w:ascii="Garamond" w:eastAsia="Batang" w:hAnsi="Garamond" w:cs="Garamond"/>
          <w:lang w:eastAsia="ko-KR"/>
        </w:rPr>
        <w:t>4</w:t>
      </w:r>
      <w:r w:rsidRPr="0057254E">
        <w:rPr>
          <w:rFonts w:ascii="Garamond" w:eastAsia="Batang" w:hAnsi="Garamond" w:cs="Garamond"/>
          <w:lang w:eastAsia="ko-KR"/>
        </w:rPr>
        <w:t>.1. регистрации ОР для целей формирования АОУ;</w:t>
      </w:r>
    </w:p>
    <w:p w14:paraId="7B59E333" w14:textId="5BE2DB17" w:rsidR="0057254E" w:rsidRPr="0057254E" w:rsidRDefault="0057254E" w:rsidP="0057254E">
      <w:pPr>
        <w:widowControl w:val="0"/>
        <w:tabs>
          <w:tab w:val="left" w:pos="360"/>
        </w:tabs>
        <w:spacing w:before="120" w:after="120" w:line="240" w:lineRule="auto"/>
        <w:ind w:firstLine="540"/>
        <w:jc w:val="both"/>
        <w:rPr>
          <w:rFonts w:ascii="Garamond" w:eastAsia="Batang" w:hAnsi="Garamond" w:cs="Garamond"/>
          <w:i/>
          <w:lang w:eastAsia="ko-KR"/>
        </w:rPr>
      </w:pPr>
      <w:r w:rsidRPr="0057254E">
        <w:rPr>
          <w:rFonts w:ascii="Garamond" w:eastAsia="Batang" w:hAnsi="Garamond" w:cs="Garamond"/>
          <w:lang w:eastAsia="ko-KR"/>
        </w:rPr>
        <w:t>1.</w:t>
      </w:r>
      <w:r>
        <w:rPr>
          <w:rFonts w:ascii="Garamond" w:eastAsia="Batang" w:hAnsi="Garamond" w:cs="Garamond"/>
          <w:lang w:eastAsia="ko-KR"/>
        </w:rPr>
        <w:t>4</w:t>
      </w:r>
      <w:r w:rsidRPr="0057254E">
        <w:rPr>
          <w:rFonts w:ascii="Garamond" w:eastAsia="Batang" w:hAnsi="Garamond" w:cs="Garamond"/>
          <w:lang w:eastAsia="ko-KR"/>
        </w:rPr>
        <w:t>.2. изменения ранее установленных по результатам аттестации</w:t>
      </w:r>
      <w:bookmarkStart w:id="58" w:name="_Hlk149132230"/>
      <w:r w:rsidRPr="0057254E">
        <w:rPr>
          <w:rFonts w:ascii="Garamond" w:eastAsia="Batang" w:hAnsi="Garamond" w:cs="Garamond"/>
          <w:lang w:eastAsia="ko-KR"/>
        </w:rPr>
        <w:t xml:space="preserve"> количественных и иных характеристик </w:t>
      </w:r>
      <w:r w:rsidRPr="0057254E">
        <w:rPr>
          <w:rFonts w:ascii="Garamond" w:eastAsia="Batang" w:hAnsi="Garamond" w:cs="Garamond"/>
          <w:lang w:eastAsia="ar-SA"/>
        </w:rPr>
        <w:t>снижения потребления электрической энергии ОР</w:t>
      </w:r>
      <w:bookmarkEnd w:id="58"/>
      <w:r w:rsidRPr="0057254E">
        <w:rPr>
          <w:rFonts w:ascii="Garamond" w:eastAsia="Batang" w:hAnsi="Garamond" w:cs="Garamond"/>
          <w:lang w:eastAsia="ko-KR"/>
        </w:rPr>
        <w:t>;</w:t>
      </w:r>
    </w:p>
    <w:p w14:paraId="426E046D" w14:textId="70DFAF74" w:rsidR="0057254E" w:rsidRPr="001E29BB" w:rsidRDefault="0057254E" w:rsidP="0057254E">
      <w:pPr>
        <w:widowControl w:val="0"/>
        <w:tabs>
          <w:tab w:val="left" w:pos="360"/>
        </w:tabs>
        <w:spacing w:before="120" w:after="120" w:line="240" w:lineRule="auto"/>
        <w:ind w:firstLine="540"/>
        <w:jc w:val="both"/>
        <w:rPr>
          <w:rFonts w:ascii="Garamond" w:eastAsia="Batang" w:hAnsi="Garamond" w:cs="Garamond"/>
          <w:lang w:eastAsia="ar-SA"/>
        </w:rPr>
      </w:pPr>
      <w:r w:rsidRPr="0057254E">
        <w:rPr>
          <w:rFonts w:ascii="Garamond" w:eastAsia="Batang" w:hAnsi="Garamond" w:cs="Garamond"/>
          <w:lang w:eastAsia="ko-KR"/>
        </w:rPr>
        <w:t>1.</w:t>
      </w:r>
      <w:r>
        <w:rPr>
          <w:rFonts w:ascii="Garamond" w:eastAsia="Batang" w:hAnsi="Garamond" w:cs="Garamond"/>
          <w:lang w:eastAsia="ko-KR"/>
        </w:rPr>
        <w:t>4</w:t>
      </w:r>
      <w:r w:rsidRPr="0057254E">
        <w:rPr>
          <w:rFonts w:ascii="Garamond" w:eastAsia="Batang" w:hAnsi="Garamond" w:cs="Garamond"/>
          <w:lang w:eastAsia="ko-KR"/>
        </w:rPr>
        <w:t xml:space="preserve">.3. намерения </w:t>
      </w:r>
      <w:r w:rsidRPr="001E29BB">
        <w:rPr>
          <w:rFonts w:ascii="Garamond" w:eastAsia="Batang" w:hAnsi="Garamond" w:cs="Garamond"/>
          <w:lang w:eastAsia="ko-KR"/>
        </w:rPr>
        <w:t xml:space="preserve">агрегатора подтвердить увеличение </w:t>
      </w:r>
      <w:r w:rsidRPr="001E29BB">
        <w:rPr>
          <w:rFonts w:ascii="Garamond" w:eastAsia="Batang" w:hAnsi="Garamond" w:cs="Garamond"/>
          <w:lang w:eastAsia="ar-SA"/>
        </w:rPr>
        <w:t>количественных характеристик АОУ, определ</w:t>
      </w:r>
      <w:r w:rsidR="00070206" w:rsidRPr="001E29BB">
        <w:rPr>
          <w:rFonts w:ascii="Garamond" w:eastAsia="Batang" w:hAnsi="Garamond" w:cs="Garamond"/>
          <w:lang w:eastAsia="ar-SA"/>
        </w:rPr>
        <w:t>енных для АОУ по умолчанию.</w:t>
      </w:r>
    </w:p>
    <w:p w14:paraId="28BBBDB4" w14:textId="01EA5457" w:rsidR="0057254E" w:rsidRPr="001E29BB"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 xml:space="preserve">1.5. Под результатом аттестации понимается оценка готовности и способности к снижению потребления электрической </w:t>
      </w:r>
      <w:r w:rsidR="00D63AC9" w:rsidRPr="001E29BB">
        <w:rPr>
          <w:rFonts w:ascii="Garamond" w:eastAsia="Batang" w:hAnsi="Garamond" w:cs="Garamond"/>
          <w:lang w:eastAsia="ko-KR"/>
        </w:rPr>
        <w:t xml:space="preserve">энергии </w:t>
      </w:r>
      <w:r w:rsidR="00070206" w:rsidRPr="001E29BB">
        <w:rPr>
          <w:rFonts w:ascii="Garamond" w:eastAsia="Batang" w:hAnsi="Garamond" w:cs="Garamond"/>
          <w:lang w:eastAsia="ko-KR"/>
        </w:rPr>
        <w:t>ОР или</w:t>
      </w:r>
      <w:r w:rsidR="000E24B5" w:rsidRPr="001E29BB">
        <w:rPr>
          <w:rFonts w:ascii="Garamond" w:eastAsia="Batang" w:hAnsi="Garamond" w:cs="Garamond"/>
          <w:lang w:eastAsia="ko-KR"/>
        </w:rPr>
        <w:t xml:space="preserve"> </w:t>
      </w:r>
      <w:r w:rsidR="00070206" w:rsidRPr="001E29BB">
        <w:rPr>
          <w:rFonts w:ascii="Garamond" w:eastAsia="Batang" w:hAnsi="Garamond" w:cs="Garamond"/>
          <w:lang w:eastAsia="ko-KR"/>
        </w:rPr>
        <w:t>АОУ в целом в случае, предусмотренном настоящим Порядком,</w:t>
      </w:r>
      <w:r w:rsidRPr="001E29BB">
        <w:rPr>
          <w:rFonts w:ascii="Garamond" w:eastAsia="Batang" w:hAnsi="Garamond" w:cs="Garamond"/>
          <w:lang w:eastAsia="ko-KR"/>
        </w:rPr>
        <w:t xml:space="preserve"> в соответствии с заявленными агрегатором количественными и иными характеристиками, установленная в результате процедуры аттестации и зафиксированная в рамках процесса регистрации д</w:t>
      </w:r>
      <w:r w:rsidR="00070206" w:rsidRPr="001E29BB">
        <w:rPr>
          <w:rFonts w:ascii="Garamond" w:eastAsia="Batang" w:hAnsi="Garamond" w:cs="Garamond"/>
          <w:lang w:eastAsia="ko-KR"/>
        </w:rPr>
        <w:t>ля данного ОР (АОУ)</w:t>
      </w:r>
      <w:r w:rsidR="00D63AC9">
        <w:rPr>
          <w:rFonts w:ascii="Garamond" w:eastAsia="Batang" w:hAnsi="Garamond" w:cs="Garamond"/>
          <w:lang w:eastAsia="ko-KR"/>
        </w:rPr>
        <w:t>.</w:t>
      </w:r>
    </w:p>
    <w:p w14:paraId="45696F31" w14:textId="77777777" w:rsidR="0057254E" w:rsidRPr="001E29BB" w:rsidRDefault="0057254E" w:rsidP="00773844">
      <w:pPr>
        <w:widowControl w:val="0"/>
        <w:numPr>
          <w:ilvl w:val="0"/>
          <w:numId w:val="36"/>
        </w:numPr>
        <w:tabs>
          <w:tab w:val="clear" w:pos="2880"/>
        </w:tabs>
        <w:suppressAutoHyphens/>
        <w:spacing w:before="360" w:after="120" w:line="240" w:lineRule="auto"/>
        <w:ind w:left="0" w:firstLine="0"/>
        <w:jc w:val="center"/>
        <w:rPr>
          <w:rFonts w:ascii="Garamond" w:eastAsia="Batang" w:hAnsi="Garamond" w:cs="Calibri Light"/>
          <w:b/>
          <w:lang w:eastAsia="ru-RU"/>
        </w:rPr>
      </w:pPr>
      <w:bookmarkStart w:id="59" w:name="_Toc41411405"/>
      <w:r w:rsidRPr="001E29BB">
        <w:rPr>
          <w:rFonts w:ascii="Garamond" w:eastAsia="Batang" w:hAnsi="Garamond" w:cs="Calibri Light"/>
          <w:b/>
          <w:lang w:eastAsia="ru-RU"/>
        </w:rPr>
        <w:t xml:space="preserve">Порядок проведения </w:t>
      </w:r>
      <w:bookmarkEnd w:id="59"/>
      <w:r w:rsidRPr="001E29BB">
        <w:rPr>
          <w:rFonts w:ascii="Garamond" w:eastAsia="Batang" w:hAnsi="Garamond" w:cs="Calibri Light"/>
          <w:b/>
          <w:lang w:eastAsia="ru-RU"/>
        </w:rPr>
        <w:t xml:space="preserve">аттестации </w:t>
      </w:r>
    </w:p>
    <w:p w14:paraId="78DB8B9B" w14:textId="77777777" w:rsidR="0057254E" w:rsidRPr="001E29BB"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 xml:space="preserve">2.1. Аттестация ОР выполняется в обязательном порядке в рамках процедуры регистрации ОР в соответствии с приложением 9 к </w:t>
      </w:r>
      <w:r w:rsidRPr="001E29BB">
        <w:rPr>
          <w:rFonts w:ascii="Garamond" w:eastAsia="Batang" w:hAnsi="Garamond" w:cs="Garamond"/>
          <w:i/>
          <w:lang w:eastAsia="ko-KR"/>
        </w:rPr>
        <w:t>Положению о порядке получения статуса субъекта оптового рынка и ведения реестра субъектов оптового рынка</w:t>
      </w:r>
      <w:r w:rsidRPr="001E29BB">
        <w:rPr>
          <w:rFonts w:ascii="Garamond" w:eastAsia="Batang" w:hAnsi="Garamond" w:cs="Garamond"/>
          <w:lang w:eastAsia="ko-KR"/>
        </w:rPr>
        <w:t xml:space="preserve"> (Приложение № 1.1 к </w:t>
      </w:r>
      <w:r w:rsidRPr="001E29BB">
        <w:rPr>
          <w:rFonts w:ascii="Garamond" w:eastAsia="Batang" w:hAnsi="Garamond" w:cs="Garamond"/>
          <w:i/>
          <w:lang w:eastAsia="ko-KR"/>
        </w:rPr>
        <w:t>Договору о присоединении к торговой системе оптового рынка</w:t>
      </w:r>
      <w:r w:rsidRPr="001E29BB">
        <w:rPr>
          <w:rFonts w:ascii="Garamond" w:eastAsia="Batang" w:hAnsi="Garamond" w:cs="Garamond"/>
          <w:lang w:eastAsia="ko-KR"/>
        </w:rPr>
        <w:t>).</w:t>
      </w:r>
    </w:p>
    <w:p w14:paraId="1987AD3A" w14:textId="73F1FFF1" w:rsidR="0057254E" w:rsidRPr="0057254E"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Аттестация зарегистрированного АОУ выполняется в случае, указанном в п. 1.4.3 настоящего Порядка, в форме тестирования в соответствии с п. 2.2.1 настоящего Порядка</w:t>
      </w:r>
      <w:r w:rsidR="00270384">
        <w:rPr>
          <w:rFonts w:ascii="Garamond" w:eastAsia="Batang" w:hAnsi="Garamond" w:cs="Garamond"/>
          <w:lang w:eastAsia="ko-KR"/>
        </w:rPr>
        <w:t xml:space="preserve"> путем подачи агрегатором в СО з</w:t>
      </w:r>
      <w:r w:rsidRPr="001E29BB">
        <w:rPr>
          <w:rFonts w:ascii="Garamond" w:eastAsia="Batang" w:hAnsi="Garamond" w:cs="Garamond"/>
          <w:lang w:eastAsia="ko-KR"/>
        </w:rPr>
        <w:t>аявления об аттестации агрегированного объекта управления с использованием электронной площадки АО «СО ЕЭС».</w:t>
      </w:r>
      <w:r w:rsidRPr="0057254E">
        <w:rPr>
          <w:rFonts w:ascii="Garamond" w:eastAsia="Batang" w:hAnsi="Garamond" w:cs="Garamond"/>
          <w:lang w:eastAsia="ko-KR"/>
        </w:rPr>
        <w:t xml:space="preserve"> </w:t>
      </w:r>
    </w:p>
    <w:p w14:paraId="050D3D8D" w14:textId="77777777" w:rsidR="0057254E" w:rsidRPr="0057254E"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p>
    <w:p w14:paraId="67FEF587" w14:textId="1DA9918C" w:rsidR="0057254E" w:rsidRPr="001E29BB"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57254E">
        <w:rPr>
          <w:rFonts w:ascii="Garamond" w:eastAsia="Batang" w:hAnsi="Garamond" w:cs="Garamond"/>
          <w:lang w:eastAsia="ko-KR"/>
        </w:rPr>
        <w:lastRenderedPageBreak/>
        <w:t xml:space="preserve">2.2. В течение 1 (одного) рабочего дня после получения от КО документов для регистрации нового ОР или регистрации </w:t>
      </w:r>
      <w:r w:rsidRPr="001E29BB">
        <w:rPr>
          <w:rFonts w:ascii="Garamond" w:eastAsia="Batang" w:hAnsi="Garamond" w:cs="Garamond"/>
          <w:lang w:eastAsia="ko-KR"/>
        </w:rPr>
        <w:t xml:space="preserve">изменений </w:t>
      </w:r>
      <w:r w:rsidR="00E52DE7" w:rsidRPr="001E29BB">
        <w:rPr>
          <w:rFonts w:ascii="Garamond" w:eastAsia="Batang" w:hAnsi="Garamond" w:cs="Garamond"/>
          <w:lang w:eastAsia="ko-KR"/>
        </w:rPr>
        <w:t xml:space="preserve">зарегистрированного </w:t>
      </w:r>
      <w:r w:rsidRPr="001E29BB">
        <w:rPr>
          <w:rFonts w:ascii="Garamond" w:eastAsia="Batang" w:hAnsi="Garamond" w:cs="Garamond"/>
          <w:lang w:eastAsia="ko-KR"/>
        </w:rPr>
        <w:t xml:space="preserve">ОР в порядке, предусмотренном п. 3.4 или п. 3.12 приложения 9 к </w:t>
      </w:r>
      <w:r w:rsidRPr="001E29BB">
        <w:rPr>
          <w:rFonts w:ascii="Garamond" w:eastAsia="Batang" w:hAnsi="Garamond" w:cs="Garamond"/>
          <w:i/>
          <w:lang w:eastAsia="ko-KR"/>
        </w:rPr>
        <w:t>Положению о порядке получения статуса субъекта оптового рынка и ведения реестра субъектов оптового рынка</w:t>
      </w:r>
      <w:r w:rsidRPr="001E29BB">
        <w:rPr>
          <w:rFonts w:ascii="Garamond" w:eastAsia="Batang" w:hAnsi="Garamond" w:cs="Garamond"/>
          <w:lang w:eastAsia="ko-KR"/>
        </w:rPr>
        <w:t xml:space="preserve"> (Приложение №</w:t>
      </w:r>
      <w:r w:rsidR="0002010F">
        <w:rPr>
          <w:rFonts w:ascii="Garamond" w:eastAsia="Batang" w:hAnsi="Garamond" w:cs="Garamond"/>
          <w:lang w:eastAsia="ko-KR"/>
        </w:rPr>
        <w:t xml:space="preserve"> </w:t>
      </w:r>
      <w:r w:rsidRPr="001E29BB">
        <w:rPr>
          <w:rFonts w:ascii="Garamond" w:eastAsia="Batang" w:hAnsi="Garamond" w:cs="Garamond"/>
          <w:lang w:eastAsia="ko-KR"/>
        </w:rPr>
        <w:t xml:space="preserve">1.1 к </w:t>
      </w:r>
      <w:r w:rsidRPr="001E29BB">
        <w:rPr>
          <w:rFonts w:ascii="Garamond" w:eastAsia="Batang" w:hAnsi="Garamond" w:cs="Garamond"/>
          <w:i/>
          <w:lang w:eastAsia="ko-KR"/>
        </w:rPr>
        <w:t>Договору о присоединении к торговой системе оптового рынка</w:t>
      </w:r>
      <w:r w:rsidRPr="001E29BB">
        <w:rPr>
          <w:rFonts w:ascii="Garamond" w:eastAsia="Batang" w:hAnsi="Garamond" w:cs="Garamond"/>
          <w:lang w:eastAsia="ko-KR"/>
        </w:rPr>
        <w:t>)</w:t>
      </w:r>
      <w:r w:rsidR="00792815">
        <w:rPr>
          <w:rFonts w:ascii="Garamond" w:eastAsia="Batang" w:hAnsi="Garamond" w:cs="Garamond"/>
          <w:lang w:eastAsia="ko-KR"/>
        </w:rPr>
        <w:t>,</w:t>
      </w:r>
      <w:r w:rsidRPr="001E29BB">
        <w:rPr>
          <w:rFonts w:ascii="Garamond" w:eastAsia="Batang" w:hAnsi="Garamond" w:cs="Garamond"/>
          <w:lang w:eastAsia="ko-KR"/>
        </w:rPr>
        <w:t xml:space="preserve"> СО рассматривает полученные документы и определяет вариант процедуры аттестации</w:t>
      </w:r>
      <w:r w:rsidR="00FE386D" w:rsidRPr="001E29BB">
        <w:rPr>
          <w:rFonts w:ascii="Garamond" w:eastAsia="Batang" w:hAnsi="Garamond" w:cs="Garamond"/>
          <w:lang w:eastAsia="ko-KR"/>
        </w:rPr>
        <w:t xml:space="preserve"> ОР</w:t>
      </w:r>
      <w:r w:rsidRPr="001E29BB">
        <w:rPr>
          <w:rFonts w:ascii="Garamond" w:eastAsia="Batang" w:hAnsi="Garamond" w:cs="Garamond"/>
          <w:lang w:eastAsia="ko-KR"/>
        </w:rPr>
        <w:t>:</w:t>
      </w:r>
    </w:p>
    <w:p w14:paraId="3B1E3BCC" w14:textId="393511A8" w:rsidR="0057254E" w:rsidRPr="001E29BB"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 xml:space="preserve">1) </w:t>
      </w:r>
      <w:r w:rsidR="00FE386D" w:rsidRPr="001E29BB">
        <w:rPr>
          <w:rFonts w:ascii="Garamond" w:eastAsia="Batang" w:hAnsi="Garamond" w:cs="Garamond"/>
          <w:lang w:eastAsia="ko-KR"/>
        </w:rPr>
        <w:t>процедура аттестации</w:t>
      </w:r>
      <w:r w:rsidRPr="001E29BB">
        <w:rPr>
          <w:rFonts w:ascii="Garamond" w:eastAsia="Batang" w:hAnsi="Garamond" w:cs="Garamond"/>
          <w:lang w:eastAsia="ko-KR"/>
        </w:rPr>
        <w:t xml:space="preserve"> проводится в упрощенно</w:t>
      </w:r>
      <w:r w:rsidR="00E470DE">
        <w:rPr>
          <w:rFonts w:ascii="Garamond" w:eastAsia="Batang" w:hAnsi="Garamond" w:cs="Garamond"/>
          <w:lang w:eastAsia="ko-KR"/>
        </w:rPr>
        <w:t>м порядке в соответствии с п. 2.</w:t>
      </w:r>
      <w:r w:rsidRPr="001E29BB">
        <w:rPr>
          <w:rFonts w:ascii="Garamond" w:eastAsia="Batang" w:hAnsi="Garamond" w:cs="Garamond"/>
          <w:lang w:eastAsia="ko-KR"/>
        </w:rPr>
        <w:t>2.2 настоящего Порядка, если входящее</w:t>
      </w:r>
      <w:r w:rsidR="00BB3B10">
        <w:rPr>
          <w:rFonts w:ascii="Garamond" w:eastAsia="Batang" w:hAnsi="Garamond" w:cs="Garamond"/>
          <w:lang w:eastAsia="ko-KR"/>
        </w:rPr>
        <w:t> </w:t>
      </w:r>
      <w:r w:rsidR="00E52DE7" w:rsidRPr="001E29BB">
        <w:rPr>
          <w:rFonts w:ascii="Garamond" w:eastAsia="Batang" w:hAnsi="Garamond" w:cs="Garamond"/>
          <w:lang w:eastAsia="ko-KR"/>
        </w:rPr>
        <w:t>(-ие)</w:t>
      </w:r>
      <w:r w:rsidRPr="001E29BB">
        <w:rPr>
          <w:rFonts w:ascii="Garamond" w:eastAsia="Batang" w:hAnsi="Garamond" w:cs="Garamond"/>
          <w:lang w:eastAsia="ko-KR"/>
        </w:rPr>
        <w:t xml:space="preserve"> в </w:t>
      </w:r>
      <w:r w:rsidR="00E52DE7" w:rsidRPr="001E29BB">
        <w:rPr>
          <w:rFonts w:ascii="Garamond" w:eastAsia="Batang" w:hAnsi="Garamond" w:cs="Garamond"/>
          <w:lang w:eastAsia="ko-KR"/>
        </w:rPr>
        <w:t>ОР</w:t>
      </w:r>
      <w:r w:rsidRPr="001E29BB">
        <w:rPr>
          <w:rFonts w:ascii="Garamond" w:eastAsia="Batang" w:hAnsi="Garamond" w:cs="Garamond"/>
          <w:lang w:eastAsia="ko-KR"/>
        </w:rPr>
        <w:t xml:space="preserve"> энергопринимающее</w:t>
      </w:r>
      <w:r w:rsidR="00E470DE">
        <w:rPr>
          <w:rFonts w:ascii="Garamond" w:eastAsia="Batang" w:hAnsi="Garamond" w:cs="Garamond"/>
          <w:lang w:eastAsia="ko-KR"/>
        </w:rPr>
        <w:t xml:space="preserve"> </w:t>
      </w:r>
      <w:r w:rsidR="00E470DE" w:rsidRPr="001E29BB">
        <w:rPr>
          <w:rFonts w:ascii="Garamond" w:eastAsia="Batang" w:hAnsi="Garamond" w:cs="Garamond"/>
          <w:lang w:eastAsia="ko-KR"/>
        </w:rPr>
        <w:t>(-ие)</w:t>
      </w:r>
      <w:r w:rsidRPr="001E29BB">
        <w:rPr>
          <w:rFonts w:ascii="Garamond" w:eastAsia="Batang" w:hAnsi="Garamond" w:cs="Garamond"/>
          <w:lang w:eastAsia="ko-KR"/>
        </w:rPr>
        <w:t xml:space="preserve"> оборудование</w:t>
      </w:r>
      <w:r w:rsidR="00E52DE7" w:rsidRPr="001E29BB">
        <w:rPr>
          <w:rFonts w:ascii="Garamond" w:eastAsia="Batang" w:hAnsi="Garamond" w:cs="Garamond"/>
          <w:lang w:eastAsia="ko-KR"/>
        </w:rPr>
        <w:t xml:space="preserve"> (устройства)</w:t>
      </w:r>
      <w:r w:rsidRPr="001E29BB">
        <w:rPr>
          <w:rFonts w:ascii="Garamond" w:eastAsia="Batang" w:hAnsi="Garamond" w:cs="Garamond"/>
          <w:lang w:eastAsia="ko-KR"/>
        </w:rPr>
        <w:t xml:space="preserve"> участвовало</w:t>
      </w:r>
      <w:r w:rsidR="00BB3B10">
        <w:rPr>
          <w:rFonts w:ascii="Garamond" w:eastAsia="Batang" w:hAnsi="Garamond" w:cs="Garamond"/>
          <w:lang w:eastAsia="ko-KR"/>
        </w:rPr>
        <w:t> </w:t>
      </w:r>
      <w:r w:rsidR="00E52DE7" w:rsidRPr="001E29BB">
        <w:rPr>
          <w:rFonts w:ascii="Garamond" w:eastAsia="Batang" w:hAnsi="Garamond" w:cs="Garamond"/>
          <w:lang w:eastAsia="ko-KR"/>
        </w:rPr>
        <w:t>(-</w:t>
      </w:r>
      <w:r w:rsidR="001D0C2F">
        <w:rPr>
          <w:rFonts w:ascii="Garamond" w:eastAsia="Batang" w:hAnsi="Garamond" w:cs="Garamond"/>
          <w:lang w:eastAsia="ko-KR"/>
        </w:rPr>
        <w:t>л</w:t>
      </w:r>
      <w:r w:rsidR="00E52DE7" w:rsidRPr="001E29BB">
        <w:rPr>
          <w:rFonts w:ascii="Garamond" w:eastAsia="Batang" w:hAnsi="Garamond" w:cs="Garamond"/>
          <w:lang w:eastAsia="ko-KR"/>
        </w:rPr>
        <w:t>и)</w:t>
      </w:r>
      <w:r w:rsidRPr="001E29BB">
        <w:rPr>
          <w:rFonts w:ascii="Garamond" w:eastAsia="Batang" w:hAnsi="Garamond" w:cs="Garamond"/>
          <w:lang w:eastAsia="ko-KR"/>
        </w:rPr>
        <w:t xml:space="preserve"> в оказании услуг по </w:t>
      </w:r>
      <w:r w:rsidR="00FE386D" w:rsidRPr="001E29BB">
        <w:rPr>
          <w:rFonts w:ascii="Garamond" w:eastAsia="Batang" w:hAnsi="Garamond" w:cs="Garamond"/>
          <w:lang w:eastAsia="ko-KR"/>
        </w:rPr>
        <w:t xml:space="preserve">управлению спросом </w:t>
      </w:r>
      <w:r w:rsidRPr="001E29BB">
        <w:rPr>
          <w:rFonts w:ascii="Garamond" w:eastAsia="Batang" w:hAnsi="Garamond" w:cs="Garamond"/>
          <w:lang w:eastAsia="ko-KR"/>
        </w:rPr>
        <w:t>при одновременном выполнении следующих условий:</w:t>
      </w:r>
    </w:p>
    <w:p w14:paraId="633DFDE3" w14:textId="69DEFF84" w:rsidR="00E52DE7" w:rsidRPr="001E29BB" w:rsidRDefault="00E52DE7"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 энергопринимающее</w:t>
      </w:r>
      <w:r w:rsidR="00BB3B10">
        <w:rPr>
          <w:rFonts w:ascii="Garamond" w:eastAsia="Batang" w:hAnsi="Garamond" w:cs="Garamond"/>
          <w:lang w:eastAsia="ko-KR"/>
        </w:rPr>
        <w:t> </w:t>
      </w:r>
      <w:r w:rsidRPr="001E29BB">
        <w:rPr>
          <w:rFonts w:ascii="Garamond" w:eastAsia="Batang" w:hAnsi="Garamond" w:cs="Garamond"/>
          <w:lang w:eastAsia="ko-KR"/>
        </w:rPr>
        <w:t>(-ие) устройство</w:t>
      </w:r>
      <w:r w:rsidR="00BB3B10">
        <w:rPr>
          <w:rFonts w:ascii="Garamond" w:eastAsia="Batang" w:hAnsi="Garamond" w:cs="Garamond"/>
          <w:lang w:eastAsia="ko-KR"/>
        </w:rPr>
        <w:t> (-</w:t>
      </w:r>
      <w:r w:rsidR="00203BD1">
        <w:rPr>
          <w:rFonts w:ascii="Garamond" w:eastAsia="Batang" w:hAnsi="Garamond" w:cs="Garamond"/>
          <w:lang w:eastAsia="ko-KR"/>
        </w:rPr>
        <w:t>а),</w:t>
      </w:r>
      <w:r w:rsidR="00BB3B10">
        <w:rPr>
          <w:rFonts w:ascii="Garamond" w:eastAsia="Batang" w:hAnsi="Garamond" w:cs="Garamond"/>
          <w:lang w:eastAsia="ko-KR"/>
        </w:rPr>
        <w:t xml:space="preserve"> входяще</w:t>
      </w:r>
      <w:r w:rsidRPr="001E29BB">
        <w:rPr>
          <w:rFonts w:ascii="Garamond" w:eastAsia="Batang" w:hAnsi="Garamond" w:cs="Garamond"/>
          <w:lang w:eastAsia="ko-KR"/>
        </w:rPr>
        <w:t>е</w:t>
      </w:r>
      <w:r w:rsidR="00BB3B10">
        <w:rPr>
          <w:rFonts w:ascii="Garamond" w:eastAsia="Batang" w:hAnsi="Garamond" w:cs="Garamond"/>
          <w:lang w:eastAsia="ko-KR"/>
        </w:rPr>
        <w:t> (-ие)</w:t>
      </w:r>
      <w:r w:rsidRPr="001E29BB">
        <w:rPr>
          <w:rFonts w:ascii="Garamond" w:eastAsia="Batang" w:hAnsi="Garamond" w:cs="Garamond"/>
          <w:lang w:eastAsia="ko-KR"/>
        </w:rPr>
        <w:t xml:space="preserve"> в состав ОР, соответствует</w:t>
      </w:r>
      <w:r w:rsidR="00BB3B10">
        <w:rPr>
          <w:rFonts w:ascii="Garamond" w:eastAsia="Batang" w:hAnsi="Garamond" w:cs="Garamond"/>
          <w:lang w:eastAsia="ko-KR"/>
        </w:rPr>
        <w:t> </w:t>
      </w:r>
      <w:r w:rsidRPr="001E29BB">
        <w:rPr>
          <w:rFonts w:ascii="Garamond" w:eastAsia="Batang" w:hAnsi="Garamond" w:cs="Garamond"/>
          <w:lang w:eastAsia="ko-KR"/>
        </w:rPr>
        <w:t>(-ют) энергопринимающему</w:t>
      </w:r>
      <w:r w:rsidR="00BB3B10">
        <w:rPr>
          <w:rFonts w:ascii="Garamond" w:eastAsia="Batang" w:hAnsi="Garamond" w:cs="Garamond"/>
          <w:lang w:eastAsia="ko-KR"/>
        </w:rPr>
        <w:t> </w:t>
      </w:r>
      <w:r w:rsidRPr="001E29BB">
        <w:rPr>
          <w:rFonts w:ascii="Garamond" w:eastAsia="Batang" w:hAnsi="Garamond" w:cs="Garamond"/>
          <w:lang w:eastAsia="ko-KR"/>
        </w:rPr>
        <w:t>(-им) устройству</w:t>
      </w:r>
      <w:r w:rsidR="00BB3B10">
        <w:rPr>
          <w:rFonts w:ascii="Garamond" w:eastAsia="Batang" w:hAnsi="Garamond" w:cs="Garamond"/>
          <w:lang w:eastAsia="ko-KR"/>
        </w:rPr>
        <w:t> (-</w:t>
      </w:r>
      <w:r w:rsidRPr="001E29BB">
        <w:rPr>
          <w:rFonts w:ascii="Garamond" w:eastAsia="Batang" w:hAnsi="Garamond" w:cs="Garamond"/>
          <w:lang w:eastAsia="ko-KR"/>
        </w:rPr>
        <w:t>ам), участвовавшему</w:t>
      </w:r>
      <w:r w:rsidR="00BB3B10">
        <w:rPr>
          <w:rFonts w:ascii="Garamond" w:eastAsia="Batang" w:hAnsi="Garamond" w:cs="Garamond"/>
          <w:lang w:eastAsia="ko-KR"/>
        </w:rPr>
        <w:t> </w:t>
      </w:r>
      <w:r w:rsidRPr="001E29BB">
        <w:rPr>
          <w:rFonts w:ascii="Garamond" w:eastAsia="Batang" w:hAnsi="Garamond" w:cs="Garamond"/>
          <w:lang w:eastAsia="ko-KR"/>
        </w:rPr>
        <w:t>(-им) в оказании услуг по управлению спросом, что указано агрегатором в документа</w:t>
      </w:r>
      <w:r w:rsidR="00BB3B10">
        <w:rPr>
          <w:rFonts w:ascii="Garamond" w:eastAsia="Batang" w:hAnsi="Garamond" w:cs="Garamond"/>
          <w:lang w:eastAsia="ko-KR"/>
        </w:rPr>
        <w:t>х для регистрации ОР (раздел 4 ф</w:t>
      </w:r>
      <w:r w:rsidRPr="001E29BB">
        <w:rPr>
          <w:rFonts w:ascii="Garamond" w:eastAsia="Batang" w:hAnsi="Garamond" w:cs="Garamond"/>
          <w:lang w:eastAsia="ko-KR"/>
        </w:rPr>
        <w:t xml:space="preserve">ормы 1 приложения 9 к </w:t>
      </w:r>
      <w:r w:rsidRPr="00BB3B10">
        <w:rPr>
          <w:rFonts w:ascii="Garamond" w:eastAsia="Batang" w:hAnsi="Garamond" w:cs="Garamond"/>
          <w:i/>
          <w:lang w:eastAsia="ko-KR"/>
        </w:rPr>
        <w:t>Положению о порядке получения статуса субъекта оптового рынка и ведения реестра субъектов оптового рынка</w:t>
      </w:r>
      <w:r w:rsidRPr="001E29BB">
        <w:rPr>
          <w:rFonts w:ascii="Garamond" w:eastAsia="Batang" w:hAnsi="Garamond" w:cs="Garamond"/>
          <w:lang w:eastAsia="ko-KR"/>
        </w:rPr>
        <w:t xml:space="preserve"> (Приложение №</w:t>
      </w:r>
      <w:r w:rsidR="00BB3B10">
        <w:rPr>
          <w:rFonts w:ascii="Garamond" w:eastAsia="Batang" w:hAnsi="Garamond" w:cs="Garamond"/>
          <w:lang w:eastAsia="ko-KR"/>
        </w:rPr>
        <w:t xml:space="preserve"> </w:t>
      </w:r>
      <w:r w:rsidRPr="001E29BB">
        <w:rPr>
          <w:rFonts w:ascii="Garamond" w:eastAsia="Batang" w:hAnsi="Garamond" w:cs="Garamond"/>
          <w:lang w:eastAsia="ko-KR"/>
        </w:rPr>
        <w:t xml:space="preserve">1.1 к </w:t>
      </w:r>
      <w:r w:rsidRPr="00BB3B10">
        <w:rPr>
          <w:rFonts w:ascii="Garamond" w:eastAsia="Batang" w:hAnsi="Garamond" w:cs="Garamond"/>
          <w:i/>
          <w:lang w:eastAsia="ko-KR"/>
        </w:rPr>
        <w:t>Договору о присоединении к торговой системе оптового рынка</w:t>
      </w:r>
      <w:r w:rsidRPr="001E29BB">
        <w:rPr>
          <w:rFonts w:ascii="Garamond" w:eastAsia="Batang" w:hAnsi="Garamond" w:cs="Garamond"/>
          <w:lang w:eastAsia="ko-KR"/>
        </w:rPr>
        <w:t>)</w:t>
      </w:r>
      <w:r w:rsidR="001D0C2F">
        <w:rPr>
          <w:rFonts w:ascii="Garamond" w:eastAsia="Batang" w:hAnsi="Garamond" w:cs="Garamond"/>
          <w:lang w:eastAsia="ko-KR"/>
        </w:rPr>
        <w:t>)</w:t>
      </w:r>
      <w:r w:rsidRPr="001E29BB">
        <w:rPr>
          <w:rFonts w:ascii="Garamond" w:eastAsia="Batang" w:hAnsi="Garamond" w:cs="Garamond"/>
          <w:lang w:eastAsia="ko-KR"/>
        </w:rPr>
        <w:t>;</w:t>
      </w:r>
    </w:p>
    <w:p w14:paraId="11E8CF56" w14:textId="0461DF6D" w:rsidR="0057254E" w:rsidRPr="001E29BB"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 xml:space="preserve">- в отношении </w:t>
      </w:r>
      <w:r w:rsidR="00E52DE7" w:rsidRPr="001E29BB">
        <w:rPr>
          <w:rFonts w:ascii="Garamond" w:eastAsia="Batang" w:hAnsi="Garamond" w:cs="Garamond"/>
          <w:lang w:eastAsia="ko-KR"/>
        </w:rPr>
        <w:t>указанного</w:t>
      </w:r>
      <w:r w:rsidR="00B7060B">
        <w:rPr>
          <w:rFonts w:ascii="Garamond" w:eastAsia="Batang" w:hAnsi="Garamond" w:cs="Garamond"/>
          <w:lang w:eastAsia="ko-KR"/>
        </w:rPr>
        <w:t> </w:t>
      </w:r>
      <w:r w:rsidR="00E52DE7" w:rsidRPr="001E29BB">
        <w:rPr>
          <w:rFonts w:ascii="Garamond" w:eastAsia="Batang" w:hAnsi="Garamond" w:cs="Garamond"/>
          <w:lang w:eastAsia="ko-KR"/>
        </w:rPr>
        <w:t xml:space="preserve">(-ых) </w:t>
      </w:r>
      <w:r w:rsidRPr="001E29BB">
        <w:rPr>
          <w:rFonts w:ascii="Garamond" w:eastAsia="Batang" w:hAnsi="Garamond" w:cs="Garamond"/>
          <w:lang w:eastAsia="ko-KR"/>
        </w:rPr>
        <w:t>энергопринимающего</w:t>
      </w:r>
      <w:r w:rsidR="00B7060B">
        <w:rPr>
          <w:rFonts w:ascii="Garamond" w:eastAsia="Batang" w:hAnsi="Garamond" w:cs="Garamond"/>
          <w:lang w:eastAsia="ko-KR"/>
        </w:rPr>
        <w:t> </w:t>
      </w:r>
      <w:r w:rsidR="00E52DE7" w:rsidRPr="001E29BB">
        <w:rPr>
          <w:rFonts w:ascii="Garamond" w:eastAsia="Batang" w:hAnsi="Garamond" w:cs="Garamond"/>
          <w:lang w:eastAsia="ko-KR"/>
        </w:rPr>
        <w:t>(-их)</w:t>
      </w:r>
      <w:r w:rsidRPr="001E29BB">
        <w:rPr>
          <w:rFonts w:ascii="Garamond" w:eastAsia="Batang" w:hAnsi="Garamond" w:cs="Garamond"/>
          <w:lang w:eastAsia="ko-KR"/>
        </w:rPr>
        <w:t xml:space="preserve"> устройства</w:t>
      </w:r>
      <w:r w:rsidR="00B7060B">
        <w:rPr>
          <w:rFonts w:ascii="Garamond" w:eastAsia="Batang" w:hAnsi="Garamond" w:cs="Garamond"/>
          <w:lang w:eastAsia="ko-KR"/>
        </w:rPr>
        <w:t> </w:t>
      </w:r>
      <w:r w:rsidR="00E52DE7" w:rsidRPr="001E29BB">
        <w:rPr>
          <w:rFonts w:ascii="Garamond" w:eastAsia="Batang" w:hAnsi="Garamond" w:cs="Garamond"/>
          <w:lang w:eastAsia="ko-KR"/>
        </w:rPr>
        <w:t xml:space="preserve">(-в) </w:t>
      </w:r>
      <w:r w:rsidRPr="001E29BB">
        <w:rPr>
          <w:rFonts w:ascii="Garamond" w:eastAsia="Batang" w:hAnsi="Garamond" w:cs="Garamond"/>
          <w:lang w:eastAsia="ko-KR"/>
        </w:rPr>
        <w:t xml:space="preserve">зафиксировано как минимум одно успешное снижение потребления электрической энергии с длительностью, </w:t>
      </w:r>
      <w:r w:rsidR="00F97D53" w:rsidRPr="001E29BB">
        <w:rPr>
          <w:rFonts w:ascii="Garamond" w:eastAsia="Batang" w:hAnsi="Garamond" w:cs="Garamond"/>
          <w:lang w:eastAsia="ko-KR"/>
        </w:rPr>
        <w:t>соответствующей длительности (2 или 4 часа), заявленной</w:t>
      </w:r>
      <w:r w:rsidRPr="001E29BB">
        <w:rPr>
          <w:rFonts w:ascii="Garamond" w:eastAsia="Batang" w:hAnsi="Garamond" w:cs="Garamond"/>
          <w:lang w:eastAsia="ko-KR"/>
        </w:rPr>
        <w:t xml:space="preserve"> в документах </w:t>
      </w:r>
      <w:r w:rsidR="00F97D53" w:rsidRPr="001E29BB">
        <w:rPr>
          <w:rFonts w:ascii="Garamond" w:eastAsia="Batang" w:hAnsi="Garamond" w:cs="Garamond"/>
          <w:lang w:eastAsia="ko-KR"/>
        </w:rPr>
        <w:t xml:space="preserve">для регистрации ОР, указанных в настоящем пункте, </w:t>
      </w:r>
      <w:r w:rsidRPr="001E29BB">
        <w:rPr>
          <w:rFonts w:ascii="Garamond" w:eastAsia="Batang" w:hAnsi="Garamond" w:cs="Garamond"/>
          <w:lang w:eastAsia="ko-KR"/>
        </w:rPr>
        <w:t xml:space="preserve">в рамках оказании услуг </w:t>
      </w:r>
      <w:r w:rsidR="001D0C2F">
        <w:rPr>
          <w:rFonts w:ascii="Garamond" w:eastAsia="Batang" w:hAnsi="Garamond" w:cs="Garamond"/>
          <w:lang w:eastAsia="ko-KR"/>
        </w:rPr>
        <w:t>п</w:t>
      </w:r>
      <w:r w:rsidR="00E5241F" w:rsidRPr="001E29BB">
        <w:rPr>
          <w:rFonts w:ascii="Garamond" w:eastAsia="Batang" w:hAnsi="Garamond" w:cs="Garamond"/>
          <w:lang w:eastAsia="ko-KR"/>
        </w:rPr>
        <w:t>о управлению спросом</w:t>
      </w:r>
      <w:r w:rsidR="001D0C2F">
        <w:rPr>
          <w:rFonts w:ascii="Garamond" w:eastAsia="Batang" w:hAnsi="Garamond" w:cs="Garamond"/>
          <w:lang w:eastAsia="ko-KR"/>
        </w:rPr>
        <w:t xml:space="preserve"> в 2022</w:t>
      </w:r>
      <w:r w:rsidR="001D0C2F" w:rsidRPr="001E29BB">
        <w:rPr>
          <w:rFonts w:ascii="Garamond" w:eastAsia="Batang" w:hAnsi="Garamond" w:cs="Garamond"/>
          <w:lang w:eastAsia="ar-SA"/>
        </w:rPr>
        <w:t>–</w:t>
      </w:r>
      <w:r w:rsidR="00560DE3">
        <w:rPr>
          <w:rFonts w:ascii="Garamond" w:eastAsia="Batang" w:hAnsi="Garamond" w:cs="Garamond"/>
          <w:lang w:eastAsia="ko-KR"/>
        </w:rPr>
        <w:t>2023 годах</w:t>
      </w:r>
      <w:r w:rsidRPr="001E29BB">
        <w:rPr>
          <w:rFonts w:ascii="Garamond" w:eastAsia="Batang" w:hAnsi="Garamond" w:cs="Garamond"/>
          <w:lang w:eastAsia="ko-KR"/>
        </w:rPr>
        <w:t>;</w:t>
      </w:r>
    </w:p>
    <w:p w14:paraId="2B66E1FF" w14:textId="366F7A25" w:rsidR="0057254E" w:rsidRPr="001E29BB"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 xml:space="preserve">- документы для регистрации ОР, указанные в </w:t>
      </w:r>
      <w:r w:rsidR="008F4896" w:rsidRPr="001E29BB">
        <w:rPr>
          <w:rFonts w:ascii="Garamond" w:eastAsia="Batang" w:hAnsi="Garamond" w:cs="Garamond"/>
          <w:lang w:eastAsia="ko-KR"/>
        </w:rPr>
        <w:t>настоящем пункте,</w:t>
      </w:r>
      <w:r w:rsidRPr="001E29BB">
        <w:rPr>
          <w:rFonts w:ascii="Garamond" w:eastAsia="Batang" w:hAnsi="Garamond" w:cs="Garamond"/>
          <w:lang w:eastAsia="ko-KR"/>
        </w:rPr>
        <w:t xml:space="preserve"> зарегистри</w:t>
      </w:r>
      <w:r w:rsidR="001D0C2F">
        <w:rPr>
          <w:rFonts w:ascii="Garamond" w:eastAsia="Batang" w:hAnsi="Garamond" w:cs="Garamond"/>
          <w:lang w:eastAsia="ko-KR"/>
        </w:rPr>
        <w:t>рованы КО не позднее 31.12.2024;</w:t>
      </w:r>
    </w:p>
    <w:p w14:paraId="3669C76F" w14:textId="2DD15F1A" w:rsidR="008F4896" w:rsidRPr="001E29BB" w:rsidRDefault="008F4896" w:rsidP="003A06B0">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2) процедура аттестации проводится на основании данных ранее выполненной аттестации (без тестирования ОР, в том числе по данным аттестации, выполненной в соответствии с п. 2.2.2 настоящего Порядка) при регистрации нового ОР или при регистрации изменений ОР при выполнении следующих условий:</w:t>
      </w:r>
    </w:p>
    <w:p w14:paraId="790AFC41" w14:textId="6E9D583C" w:rsidR="003A06B0" w:rsidRPr="001E29BB" w:rsidRDefault="003A06B0" w:rsidP="003A06B0">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 xml:space="preserve">- </w:t>
      </w:r>
      <w:r w:rsidR="005F1A5E" w:rsidRPr="001E29BB">
        <w:rPr>
          <w:rFonts w:ascii="Garamond" w:eastAsia="Batang" w:hAnsi="Garamond" w:cs="Garamond"/>
          <w:lang w:eastAsia="ko-KR"/>
        </w:rPr>
        <w:t>энергопринимающее</w:t>
      </w:r>
      <w:r w:rsidR="001D0C2F">
        <w:rPr>
          <w:rFonts w:ascii="Garamond" w:eastAsia="Batang" w:hAnsi="Garamond" w:cs="Garamond"/>
          <w:lang w:eastAsia="ko-KR"/>
        </w:rPr>
        <w:t> </w:t>
      </w:r>
      <w:r w:rsidR="005F1A5E" w:rsidRPr="001E29BB">
        <w:rPr>
          <w:rFonts w:ascii="Garamond" w:eastAsia="Batang" w:hAnsi="Garamond" w:cs="Garamond"/>
          <w:lang w:eastAsia="ko-KR"/>
        </w:rPr>
        <w:t>(-ие) устройство</w:t>
      </w:r>
      <w:r w:rsidR="001D0C2F">
        <w:rPr>
          <w:rFonts w:ascii="Garamond" w:eastAsia="Batang" w:hAnsi="Garamond" w:cs="Garamond"/>
          <w:lang w:eastAsia="ko-KR"/>
        </w:rPr>
        <w:t> (-а), входяще</w:t>
      </w:r>
      <w:r w:rsidR="005F1A5E" w:rsidRPr="001E29BB">
        <w:rPr>
          <w:rFonts w:ascii="Garamond" w:eastAsia="Batang" w:hAnsi="Garamond" w:cs="Garamond"/>
          <w:lang w:eastAsia="ko-KR"/>
        </w:rPr>
        <w:t>е</w:t>
      </w:r>
      <w:r w:rsidR="001D0C2F">
        <w:rPr>
          <w:rFonts w:ascii="Garamond" w:eastAsia="Batang" w:hAnsi="Garamond" w:cs="Garamond"/>
          <w:lang w:eastAsia="ko-KR"/>
        </w:rPr>
        <w:t> (-ие)</w:t>
      </w:r>
      <w:r w:rsidR="005F1A5E" w:rsidRPr="001E29BB">
        <w:rPr>
          <w:rFonts w:ascii="Garamond" w:eastAsia="Batang" w:hAnsi="Garamond" w:cs="Garamond"/>
          <w:lang w:eastAsia="ko-KR"/>
        </w:rPr>
        <w:t xml:space="preserve"> в </w:t>
      </w:r>
      <w:r w:rsidRPr="001E29BB">
        <w:rPr>
          <w:rFonts w:ascii="Garamond" w:eastAsia="Batang" w:hAnsi="Garamond" w:cs="Garamond"/>
          <w:lang w:eastAsia="ko-KR"/>
        </w:rPr>
        <w:t xml:space="preserve">состав </w:t>
      </w:r>
      <w:r w:rsidR="005F1A5E" w:rsidRPr="001E29BB">
        <w:rPr>
          <w:rFonts w:ascii="Garamond" w:eastAsia="Batang" w:hAnsi="Garamond" w:cs="Garamond"/>
          <w:lang w:eastAsia="ko-KR"/>
        </w:rPr>
        <w:t>вновь регистрируемого</w:t>
      </w:r>
      <w:r w:rsidRPr="001E29BB">
        <w:rPr>
          <w:rFonts w:ascii="Garamond" w:eastAsia="Batang" w:hAnsi="Garamond" w:cs="Garamond"/>
          <w:lang w:eastAsia="ko-KR"/>
        </w:rPr>
        <w:t xml:space="preserve"> </w:t>
      </w:r>
      <w:r w:rsidR="001D0C2F">
        <w:rPr>
          <w:rFonts w:ascii="Garamond" w:eastAsia="Batang" w:hAnsi="Garamond" w:cs="Garamond"/>
          <w:lang w:eastAsia="ko-KR"/>
        </w:rPr>
        <w:t>ОР, соответствует </w:t>
      </w:r>
      <w:r w:rsidR="005F1A5E" w:rsidRPr="001E29BB">
        <w:rPr>
          <w:rFonts w:ascii="Garamond" w:eastAsia="Batang" w:hAnsi="Garamond" w:cs="Garamond"/>
          <w:lang w:eastAsia="ko-KR"/>
        </w:rPr>
        <w:t>(-ют) энергопринимающему</w:t>
      </w:r>
      <w:r w:rsidR="001D0C2F">
        <w:rPr>
          <w:rFonts w:ascii="Garamond" w:eastAsia="Batang" w:hAnsi="Garamond" w:cs="Garamond"/>
          <w:lang w:eastAsia="ko-KR"/>
        </w:rPr>
        <w:t> </w:t>
      </w:r>
      <w:r w:rsidR="005F1A5E" w:rsidRPr="001E29BB">
        <w:rPr>
          <w:rFonts w:ascii="Garamond" w:eastAsia="Batang" w:hAnsi="Garamond" w:cs="Garamond"/>
          <w:lang w:eastAsia="ko-KR"/>
        </w:rPr>
        <w:t>(-им) устройству</w:t>
      </w:r>
      <w:r w:rsidR="001D0C2F">
        <w:rPr>
          <w:rFonts w:ascii="Garamond" w:eastAsia="Batang" w:hAnsi="Garamond" w:cs="Garamond"/>
          <w:lang w:eastAsia="ko-KR"/>
        </w:rPr>
        <w:t> (-</w:t>
      </w:r>
      <w:r w:rsidR="005F1A5E" w:rsidRPr="001E29BB">
        <w:rPr>
          <w:rFonts w:ascii="Garamond" w:eastAsia="Batang" w:hAnsi="Garamond" w:cs="Garamond"/>
          <w:lang w:eastAsia="ko-KR"/>
        </w:rPr>
        <w:t>ам), входящему</w:t>
      </w:r>
      <w:r w:rsidR="001D0C2F">
        <w:rPr>
          <w:rFonts w:ascii="Garamond" w:eastAsia="Batang" w:hAnsi="Garamond" w:cs="Garamond"/>
          <w:lang w:eastAsia="ko-KR"/>
        </w:rPr>
        <w:t> </w:t>
      </w:r>
      <w:r w:rsidR="005F1A5E" w:rsidRPr="001E29BB">
        <w:rPr>
          <w:rFonts w:ascii="Garamond" w:eastAsia="Batang" w:hAnsi="Garamond" w:cs="Garamond"/>
          <w:lang w:eastAsia="ko-KR"/>
        </w:rPr>
        <w:t>(-им) в состав ранее зарегистрированного</w:t>
      </w:r>
      <w:r w:rsidRPr="001E29BB">
        <w:rPr>
          <w:rFonts w:ascii="Garamond" w:eastAsia="Batang" w:hAnsi="Garamond" w:cs="Garamond"/>
          <w:lang w:eastAsia="ko-KR"/>
        </w:rPr>
        <w:t xml:space="preserve"> в соответствии с приложением 9 к </w:t>
      </w:r>
      <w:r w:rsidRPr="001D0C2F">
        <w:rPr>
          <w:rFonts w:ascii="Garamond" w:eastAsia="Batang" w:hAnsi="Garamond" w:cs="Garamond"/>
          <w:i/>
          <w:lang w:eastAsia="ko-KR"/>
        </w:rPr>
        <w:t>Положению о порядке получения статуса субъекта оптового рынка и ведения реестра субъектов оптового рынка</w:t>
      </w:r>
      <w:r w:rsidRPr="001E29BB">
        <w:rPr>
          <w:rFonts w:ascii="Garamond" w:eastAsia="Batang" w:hAnsi="Garamond" w:cs="Garamond"/>
          <w:lang w:eastAsia="ko-KR"/>
        </w:rPr>
        <w:t xml:space="preserve"> (Приложение № 1.1 к </w:t>
      </w:r>
      <w:r w:rsidRPr="001D0C2F">
        <w:rPr>
          <w:rFonts w:ascii="Garamond" w:eastAsia="Batang" w:hAnsi="Garamond" w:cs="Garamond"/>
          <w:i/>
          <w:lang w:eastAsia="ko-KR"/>
        </w:rPr>
        <w:t>Договору о присоединении к торговой системе оптового рынка</w:t>
      </w:r>
      <w:r w:rsidRPr="001E29BB">
        <w:rPr>
          <w:rFonts w:ascii="Garamond" w:eastAsia="Batang" w:hAnsi="Garamond" w:cs="Garamond"/>
          <w:lang w:eastAsia="ko-KR"/>
        </w:rPr>
        <w:t>)</w:t>
      </w:r>
      <w:r w:rsidR="003C3832" w:rsidRPr="001E29BB">
        <w:rPr>
          <w:rFonts w:ascii="Garamond" w:eastAsia="Batang" w:hAnsi="Garamond" w:cs="Garamond"/>
          <w:lang w:eastAsia="ko-KR"/>
        </w:rPr>
        <w:t xml:space="preserve"> ОР</w:t>
      </w:r>
      <w:r w:rsidRPr="001E29BB">
        <w:rPr>
          <w:rFonts w:ascii="Garamond" w:eastAsia="Batang" w:hAnsi="Garamond" w:cs="Garamond"/>
          <w:lang w:eastAsia="ko-KR"/>
        </w:rPr>
        <w:t>;</w:t>
      </w:r>
    </w:p>
    <w:p w14:paraId="357C4792" w14:textId="32E21AF2" w:rsidR="003A06B0" w:rsidRPr="001E29BB" w:rsidRDefault="003A06B0" w:rsidP="003A06B0">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 xml:space="preserve">- параметры снижения потребления, указанные в </w:t>
      </w:r>
      <w:r w:rsidR="002F4E26" w:rsidRPr="001E29BB">
        <w:rPr>
          <w:rFonts w:ascii="Garamond" w:eastAsia="Batang" w:hAnsi="Garamond" w:cs="Garamond"/>
          <w:lang w:eastAsia="ko-KR"/>
        </w:rPr>
        <w:t>документах</w:t>
      </w:r>
      <w:r w:rsidRPr="001E29BB">
        <w:rPr>
          <w:rFonts w:ascii="Garamond" w:eastAsia="Batang" w:hAnsi="Garamond" w:cs="Garamond"/>
          <w:lang w:eastAsia="ko-KR"/>
        </w:rPr>
        <w:t xml:space="preserve"> на регистрацию нового ОР</w:t>
      </w:r>
      <w:r w:rsidR="002F4E26" w:rsidRPr="001E29BB">
        <w:t xml:space="preserve"> </w:t>
      </w:r>
      <w:r w:rsidR="002F4E26" w:rsidRPr="001E29BB">
        <w:rPr>
          <w:rFonts w:ascii="Garamond" w:eastAsia="Batang" w:hAnsi="Garamond" w:cs="Garamond"/>
          <w:lang w:eastAsia="ko-KR"/>
        </w:rPr>
        <w:t>или на регистрацию изменений ОР</w:t>
      </w:r>
      <w:r w:rsidRPr="001E29BB">
        <w:rPr>
          <w:rFonts w:ascii="Garamond" w:eastAsia="Batang" w:hAnsi="Garamond" w:cs="Garamond"/>
          <w:lang w:eastAsia="ko-KR"/>
        </w:rPr>
        <w:t>, не превышают аттестованные количественные характеристики снижения потреблен</w:t>
      </w:r>
      <w:r w:rsidR="001D0C2F">
        <w:rPr>
          <w:rFonts w:ascii="Garamond" w:eastAsia="Batang" w:hAnsi="Garamond" w:cs="Garamond"/>
          <w:lang w:eastAsia="ko-KR"/>
        </w:rPr>
        <w:t>ия ранее зарегистрированного ОР.</w:t>
      </w:r>
    </w:p>
    <w:p w14:paraId="08DA4C60" w14:textId="2DC75A0C" w:rsidR="002F4E26" w:rsidRPr="001E29BB" w:rsidRDefault="002F4E26" w:rsidP="003A06B0">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hAnsi="Garamond"/>
          <w:lang w:eastAsia="ko-KR"/>
        </w:rPr>
        <w:t xml:space="preserve">В этом случае </w:t>
      </w:r>
      <w:r w:rsidRPr="001E29BB">
        <w:rPr>
          <w:rFonts w:ascii="Garamond" w:eastAsia="Batang" w:hAnsi="Garamond" w:cs="Garamond"/>
          <w:lang w:eastAsia="ko-KR"/>
        </w:rPr>
        <w:t xml:space="preserve">количественные характеристики снижения потребления </w:t>
      </w:r>
      <w:r w:rsidRPr="001E29BB">
        <w:rPr>
          <w:rFonts w:ascii="Garamond" w:hAnsi="Garamond"/>
          <w:lang w:eastAsia="ko-KR"/>
        </w:rPr>
        <w:t>вновь регистрируемого или изменяемого</w:t>
      </w:r>
      <w:r w:rsidRPr="001E29BB">
        <w:rPr>
          <w:rFonts w:ascii="Garamond" w:eastAsia="Batang" w:hAnsi="Garamond" w:cs="Garamond"/>
          <w:lang w:eastAsia="ko-KR"/>
        </w:rPr>
        <w:t xml:space="preserve"> ОР устанавливаются равными </w:t>
      </w:r>
      <w:r w:rsidRPr="001E29BB">
        <w:rPr>
          <w:rFonts w:ascii="Garamond" w:hAnsi="Garamond"/>
          <w:lang w:eastAsia="ko-KR"/>
        </w:rPr>
        <w:t>значениям, указанным агрегатором в документах на регистрацию ОР или на регистрацию изменений ОР, но не выше значений аттестованных количественных характеристик</w:t>
      </w:r>
      <w:r w:rsidRPr="001E29BB">
        <w:rPr>
          <w:rFonts w:ascii="Garamond" w:eastAsia="Batang" w:hAnsi="Garamond" w:cs="Garamond"/>
          <w:lang w:eastAsia="ko-KR"/>
        </w:rPr>
        <w:t xml:space="preserve"> снижения потребления ранее зарегистрированного ОР</w:t>
      </w:r>
      <w:r w:rsidR="00DA07D2" w:rsidRPr="001E29BB">
        <w:rPr>
          <w:rFonts w:ascii="Garamond" w:eastAsia="Batang" w:hAnsi="Garamond" w:cs="Garamond"/>
          <w:lang w:eastAsia="ko-KR"/>
        </w:rPr>
        <w:t>;</w:t>
      </w:r>
    </w:p>
    <w:p w14:paraId="24F8BF9E" w14:textId="091E0605" w:rsidR="0057254E" w:rsidRPr="0057254E" w:rsidRDefault="003A06B0"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3</w:t>
      </w:r>
      <w:r w:rsidR="0057254E" w:rsidRPr="001E29BB">
        <w:rPr>
          <w:rFonts w:ascii="Garamond" w:eastAsia="Batang" w:hAnsi="Garamond" w:cs="Garamond"/>
          <w:lang w:eastAsia="ko-KR"/>
        </w:rPr>
        <w:t>) в остальных случаях</w:t>
      </w:r>
      <w:r w:rsidRPr="001E29BB">
        <w:rPr>
          <w:rFonts w:ascii="Garamond" w:eastAsia="Batang" w:hAnsi="Garamond" w:cs="Garamond"/>
          <w:lang w:eastAsia="ko-KR"/>
        </w:rPr>
        <w:t>,</w:t>
      </w:r>
      <w:r w:rsidR="0057254E" w:rsidRPr="001E29BB">
        <w:rPr>
          <w:rFonts w:ascii="Garamond" w:eastAsia="Batang" w:hAnsi="Garamond" w:cs="Garamond"/>
          <w:lang w:eastAsia="ko-KR"/>
        </w:rPr>
        <w:t xml:space="preserve"> </w:t>
      </w:r>
      <w:r w:rsidRPr="001E29BB">
        <w:rPr>
          <w:rFonts w:ascii="Garamond" w:eastAsia="Batang" w:hAnsi="Garamond" w:cs="Garamond"/>
          <w:lang w:eastAsia="ko-KR"/>
        </w:rPr>
        <w:t>а также в случае аттестации АОУ, процедура аттестации</w:t>
      </w:r>
      <w:r w:rsidR="0057254E" w:rsidRPr="001E29BB">
        <w:rPr>
          <w:rFonts w:ascii="Garamond" w:eastAsia="Batang" w:hAnsi="Garamond" w:cs="Garamond"/>
          <w:lang w:eastAsia="ko-KR"/>
        </w:rPr>
        <w:t xml:space="preserve"> проводится в форме тестирования в соответствии с п. 2.2.1</w:t>
      </w:r>
      <w:r w:rsidR="0057254E" w:rsidRPr="001E29BB">
        <w:rPr>
          <w:rFonts w:ascii="Garamond" w:eastAsia="Batang" w:hAnsi="Garamond" w:cs="Garamond"/>
          <w:lang w:eastAsia="ar-SA"/>
        </w:rPr>
        <w:t xml:space="preserve"> </w:t>
      </w:r>
      <w:r w:rsidR="0057254E" w:rsidRPr="001E29BB">
        <w:rPr>
          <w:rFonts w:ascii="Garamond" w:eastAsia="Batang" w:hAnsi="Garamond" w:cs="Garamond"/>
          <w:lang w:eastAsia="ko-KR"/>
        </w:rPr>
        <w:t>настоящего</w:t>
      </w:r>
      <w:r w:rsidR="0057254E" w:rsidRPr="0057254E">
        <w:rPr>
          <w:rFonts w:ascii="Garamond" w:eastAsia="Batang" w:hAnsi="Garamond" w:cs="Garamond"/>
          <w:lang w:eastAsia="ko-KR"/>
        </w:rPr>
        <w:t xml:space="preserve"> Порядка.</w:t>
      </w:r>
    </w:p>
    <w:p w14:paraId="75DBCAEA" w14:textId="4D4FF8A4" w:rsidR="0057254E" w:rsidRPr="0057254E"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57254E">
        <w:rPr>
          <w:rFonts w:ascii="Garamond" w:eastAsia="Batang" w:hAnsi="Garamond" w:cs="Garamond"/>
          <w:lang w:eastAsia="ko-KR"/>
        </w:rPr>
        <w:t>В случае если документы, полученные от КО в соответствии с п. 2.2 настояще</w:t>
      </w:r>
      <w:r w:rsidR="007B2B15">
        <w:rPr>
          <w:rFonts w:ascii="Garamond" w:eastAsia="Batang" w:hAnsi="Garamond" w:cs="Garamond"/>
          <w:lang w:eastAsia="ko-KR"/>
        </w:rPr>
        <w:t>го Порядка, содержат неполную и (</w:t>
      </w:r>
      <w:r w:rsidRPr="0057254E">
        <w:rPr>
          <w:rFonts w:ascii="Garamond" w:eastAsia="Batang" w:hAnsi="Garamond" w:cs="Garamond"/>
          <w:lang w:eastAsia="ko-KR"/>
        </w:rPr>
        <w:t>или</w:t>
      </w:r>
      <w:r w:rsidR="007B2B15">
        <w:rPr>
          <w:rFonts w:ascii="Garamond" w:eastAsia="Batang" w:hAnsi="Garamond" w:cs="Garamond"/>
          <w:lang w:eastAsia="ko-KR"/>
        </w:rPr>
        <w:t>)</w:t>
      </w:r>
      <w:r w:rsidRPr="0057254E">
        <w:rPr>
          <w:rFonts w:ascii="Garamond" w:eastAsia="Batang" w:hAnsi="Garamond" w:cs="Garamond"/>
          <w:lang w:eastAsia="ko-KR"/>
        </w:rPr>
        <w:t xml:space="preserve"> недостоверную информацию, которая не позволяет выполнить аттестацию ОР, СО направляет в КО замечания к представленным документам в уведомлении о результатах аттестации объекта регулирования по форме, определенной </w:t>
      </w:r>
      <w:r w:rsidRPr="0057254E">
        <w:rPr>
          <w:rFonts w:ascii="Garamond" w:hAnsi="Garamond"/>
        </w:rPr>
        <w:t>соглашением, заключенным между КО и СО (далее – Соглашение), в сроки</w:t>
      </w:r>
      <w:r w:rsidR="007B2B15">
        <w:rPr>
          <w:rFonts w:ascii="Garamond" w:hAnsi="Garamond"/>
        </w:rPr>
        <w:t>,</w:t>
      </w:r>
      <w:r w:rsidRPr="0057254E">
        <w:rPr>
          <w:rFonts w:ascii="Garamond" w:hAnsi="Garamond"/>
        </w:rPr>
        <w:t xml:space="preserve"> указанные в </w:t>
      </w:r>
      <w:r w:rsidRPr="0057254E">
        <w:rPr>
          <w:rFonts w:ascii="Garamond" w:eastAsia="Batang" w:hAnsi="Garamond" w:cs="Garamond"/>
          <w:lang w:eastAsia="ko-KR"/>
        </w:rPr>
        <w:t>п. 2.5.2 настоящего Порядка</w:t>
      </w:r>
      <w:r w:rsidRPr="0057254E">
        <w:rPr>
          <w:rFonts w:ascii="Garamond" w:hAnsi="Garamond"/>
        </w:rPr>
        <w:t>, а</w:t>
      </w:r>
      <w:r w:rsidRPr="0057254E">
        <w:rPr>
          <w:rFonts w:ascii="Garamond" w:eastAsia="Batang" w:hAnsi="Garamond" w:cs="Garamond"/>
          <w:lang w:eastAsia="ko-KR"/>
        </w:rPr>
        <w:t xml:space="preserve"> в отношении ОР устанавливается результат аттестации в соответствии с п. 2.5.1.3 настоящего Порядка.</w:t>
      </w:r>
    </w:p>
    <w:p w14:paraId="0C046DE5" w14:textId="1090D765" w:rsidR="0057254E" w:rsidRPr="001E29BB"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57254E">
        <w:rPr>
          <w:rFonts w:ascii="Garamond" w:eastAsia="Batang" w:hAnsi="Garamond" w:cs="Garamond"/>
          <w:lang w:eastAsia="ko-KR"/>
        </w:rPr>
        <w:t xml:space="preserve">2.2.1. </w:t>
      </w:r>
      <w:r w:rsidRPr="001E29BB">
        <w:rPr>
          <w:rFonts w:ascii="Garamond" w:eastAsia="Batang" w:hAnsi="Garamond" w:cs="Garamond"/>
          <w:lang w:eastAsia="ko-KR"/>
        </w:rPr>
        <w:t>Тестирование</w:t>
      </w:r>
      <w:r w:rsidR="00D15E47" w:rsidRPr="001E29BB">
        <w:rPr>
          <w:rFonts w:ascii="Garamond" w:eastAsia="Batang" w:hAnsi="Garamond" w:cs="Garamond"/>
          <w:lang w:eastAsia="ko-KR"/>
        </w:rPr>
        <w:t>.</w:t>
      </w:r>
    </w:p>
    <w:p w14:paraId="20F89979" w14:textId="77777777" w:rsidR="0057254E" w:rsidRPr="001E29BB"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 xml:space="preserve">Под тестированием понимается испытание, проводимое для целей определения готовности и способности ОР или АОУ (далее также – объект тестирования) к снижению потребления в соответствии с заявленными агрегатором параметрами путем однократного участия в тестовом событии снижения потребления электрической энергии (далее – тестовое событие), условия возникновения которого установлены п. 3 настоящего Порядка. </w:t>
      </w:r>
    </w:p>
    <w:p w14:paraId="7C248208" w14:textId="08D562CE" w:rsidR="0057254E" w:rsidRPr="001E29BB"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 xml:space="preserve">2.2.1.1. В течение 2 (двух) рабочих дней после получения документов, указанных </w:t>
      </w:r>
      <w:r w:rsidR="00DA07D2" w:rsidRPr="001E29BB">
        <w:rPr>
          <w:rFonts w:ascii="Garamond" w:eastAsia="Batang" w:hAnsi="Garamond" w:cs="Garamond"/>
          <w:lang w:eastAsia="ko-KR"/>
        </w:rPr>
        <w:t xml:space="preserve">в п. 3.4 или п. 3.12 приложения 9 к </w:t>
      </w:r>
      <w:r w:rsidR="00DA07D2" w:rsidRPr="004A178A">
        <w:rPr>
          <w:rFonts w:ascii="Garamond" w:eastAsia="Batang" w:hAnsi="Garamond" w:cs="Garamond"/>
          <w:i/>
          <w:lang w:eastAsia="ko-KR"/>
        </w:rPr>
        <w:t>Положению о порядке получения статуса субъекта оптового рынка и ведения реестра субъектов оптового рынка</w:t>
      </w:r>
      <w:r w:rsidR="00DA07D2" w:rsidRPr="001E29BB">
        <w:rPr>
          <w:rFonts w:ascii="Garamond" w:eastAsia="Batang" w:hAnsi="Garamond" w:cs="Garamond"/>
          <w:lang w:eastAsia="ko-KR"/>
        </w:rPr>
        <w:t xml:space="preserve"> (Приложение №</w:t>
      </w:r>
      <w:r w:rsidR="004A178A">
        <w:rPr>
          <w:rFonts w:ascii="Garamond" w:eastAsia="Batang" w:hAnsi="Garamond" w:cs="Garamond"/>
          <w:lang w:eastAsia="ko-KR"/>
        </w:rPr>
        <w:t xml:space="preserve"> </w:t>
      </w:r>
      <w:r w:rsidR="00DA07D2" w:rsidRPr="001E29BB">
        <w:rPr>
          <w:rFonts w:ascii="Garamond" w:eastAsia="Batang" w:hAnsi="Garamond" w:cs="Garamond"/>
          <w:lang w:eastAsia="ko-KR"/>
        </w:rPr>
        <w:t xml:space="preserve">1.1 к </w:t>
      </w:r>
      <w:r w:rsidR="00DA07D2" w:rsidRPr="004A178A">
        <w:rPr>
          <w:rFonts w:ascii="Garamond" w:eastAsia="Batang" w:hAnsi="Garamond" w:cs="Garamond"/>
          <w:i/>
          <w:lang w:eastAsia="ko-KR"/>
        </w:rPr>
        <w:t>Договору о присоединении к торговой системе оптового рынка</w:t>
      </w:r>
      <w:r w:rsidR="00DA07D2" w:rsidRPr="001E29BB">
        <w:rPr>
          <w:rFonts w:ascii="Garamond" w:eastAsia="Batang" w:hAnsi="Garamond" w:cs="Garamond"/>
          <w:lang w:eastAsia="ko-KR"/>
        </w:rPr>
        <w:t xml:space="preserve">), в случае </w:t>
      </w:r>
      <w:r w:rsidR="00DA07D2" w:rsidRPr="001E29BB">
        <w:rPr>
          <w:rFonts w:ascii="Garamond" w:eastAsia="Batang" w:hAnsi="Garamond" w:cs="Garamond"/>
          <w:lang w:eastAsia="ko-KR"/>
        </w:rPr>
        <w:lastRenderedPageBreak/>
        <w:t>необходимости проведения тестирования ОР (АОУ)</w:t>
      </w:r>
      <w:r w:rsidRPr="001E29BB">
        <w:rPr>
          <w:rFonts w:ascii="Garamond" w:eastAsia="Batang" w:hAnsi="Garamond" w:cs="Garamond"/>
          <w:lang w:eastAsia="ko-KR"/>
        </w:rPr>
        <w:t xml:space="preserve"> СО направляет соответствующему агрегатору уведомление о начале тестирования.</w:t>
      </w:r>
    </w:p>
    <w:p w14:paraId="1F9D6D43" w14:textId="40195DE4" w:rsidR="0057254E" w:rsidRPr="001E29BB"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 xml:space="preserve">2.2.1.2. В течение 2 (двух) рабочих дней с момента получения </w:t>
      </w:r>
      <w:r w:rsidR="00521012" w:rsidRPr="001E29BB">
        <w:rPr>
          <w:rFonts w:ascii="Garamond" w:eastAsia="Batang" w:hAnsi="Garamond" w:cs="Garamond"/>
          <w:lang w:eastAsia="ko-KR"/>
        </w:rPr>
        <w:t>уведомления, указанного</w:t>
      </w:r>
      <w:r w:rsidRPr="001E29BB">
        <w:rPr>
          <w:rFonts w:ascii="Garamond" w:eastAsia="Batang" w:hAnsi="Garamond" w:cs="Garamond"/>
          <w:lang w:eastAsia="ko-KR"/>
        </w:rPr>
        <w:t xml:space="preserve"> в п. 2.2.1.1 настоящего Порядка, агрегатор инициирует процедуру тестирования путем подачи СО в рабочие дни </w:t>
      </w:r>
      <w:bookmarkStart w:id="60" w:name="_Hlk149234535"/>
      <w:r w:rsidRPr="001E29BB">
        <w:rPr>
          <w:rFonts w:ascii="Garamond" w:eastAsia="Batang" w:hAnsi="Garamond" w:cs="Garamond"/>
          <w:lang w:eastAsia="ko-KR"/>
        </w:rPr>
        <w:t xml:space="preserve">уведомлений о готовности к тестированию возможности снижения объема потребления электрической энергии </w:t>
      </w:r>
      <w:bookmarkEnd w:id="60"/>
      <w:r w:rsidRPr="001E29BB">
        <w:rPr>
          <w:rFonts w:ascii="Garamond" w:eastAsia="Batang" w:hAnsi="Garamond" w:cs="Garamond"/>
          <w:lang w:eastAsia="ko-KR"/>
        </w:rPr>
        <w:t>ОР (АОУ) (далее – уведомление о готовности к тестированию) в соответствии с п. 2.2.1.4 настоящего Порядка.</w:t>
      </w:r>
    </w:p>
    <w:p w14:paraId="75755CA8" w14:textId="20FFF4AC" w:rsidR="0057254E" w:rsidRPr="001E29BB"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2.2.1.3. Начало периода тестирования определяется первым рабочим днем, в отношении которого СО получено от агрегатора уведомле</w:t>
      </w:r>
      <w:r w:rsidR="00C34112" w:rsidRPr="001E29BB">
        <w:rPr>
          <w:rFonts w:ascii="Garamond" w:eastAsia="Batang" w:hAnsi="Garamond" w:cs="Garamond"/>
          <w:lang w:eastAsia="ko-KR"/>
        </w:rPr>
        <w:t>ние о готовности к тестированию</w:t>
      </w:r>
      <w:r w:rsidRPr="001E29BB">
        <w:rPr>
          <w:rFonts w:ascii="Garamond" w:eastAsia="Batang" w:hAnsi="Garamond" w:cs="Garamond"/>
          <w:lang w:eastAsia="ko-KR"/>
        </w:rPr>
        <w:t>. Окончание</w:t>
      </w:r>
      <w:r w:rsidRPr="0057254E">
        <w:rPr>
          <w:rFonts w:ascii="Garamond" w:eastAsia="Batang" w:hAnsi="Garamond" w:cs="Garamond"/>
          <w:lang w:eastAsia="ko-KR"/>
        </w:rPr>
        <w:t xml:space="preserve"> периода </w:t>
      </w:r>
      <w:r w:rsidRPr="001E29BB">
        <w:rPr>
          <w:rFonts w:ascii="Garamond" w:eastAsia="Batang" w:hAnsi="Garamond" w:cs="Garamond"/>
          <w:lang w:eastAsia="ko-KR"/>
        </w:rPr>
        <w:t xml:space="preserve">тестирования завершается днем, когда получен результат аттестации в соответствии с п. 2.5 настоящего Порядка, </w:t>
      </w:r>
      <w:r w:rsidR="00C34112" w:rsidRPr="001E29BB">
        <w:rPr>
          <w:rFonts w:ascii="Garamond" w:eastAsia="Batang" w:hAnsi="Garamond" w:cs="Garamond"/>
          <w:lang w:eastAsia="ko-KR"/>
        </w:rPr>
        <w:t>при этом период теестирования</w:t>
      </w:r>
      <w:r w:rsidRPr="001E29BB">
        <w:rPr>
          <w:rFonts w:ascii="Garamond" w:eastAsia="Batang" w:hAnsi="Garamond" w:cs="Garamond"/>
          <w:lang w:eastAsia="ko-KR"/>
        </w:rPr>
        <w:t xml:space="preserve"> не может превышать 10 (десяти) рабочих дней со дня начала тес</w:t>
      </w:r>
      <w:r w:rsidR="00D45D48">
        <w:rPr>
          <w:rFonts w:ascii="Garamond" w:eastAsia="Batang" w:hAnsi="Garamond" w:cs="Garamond"/>
          <w:lang w:eastAsia="ko-KR"/>
        </w:rPr>
        <w:t>тирования.</w:t>
      </w:r>
      <w:r w:rsidRPr="001E29BB">
        <w:rPr>
          <w:rFonts w:ascii="Garamond" w:eastAsia="Batang" w:hAnsi="Garamond" w:cs="Garamond"/>
          <w:lang w:eastAsia="ko-KR"/>
        </w:rPr>
        <w:t xml:space="preserve"> </w:t>
      </w:r>
    </w:p>
    <w:p w14:paraId="32709783" w14:textId="77777777" w:rsidR="0057254E" w:rsidRPr="001E29BB" w:rsidRDefault="0057254E"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2.2.1.4. В течение периода тестирования агрегатор выполняет следующие действия:</w:t>
      </w:r>
    </w:p>
    <w:p w14:paraId="24714772" w14:textId="51157EE5" w:rsidR="0057254E" w:rsidRPr="001E29BB"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 xml:space="preserve">- направляет </w:t>
      </w:r>
      <w:bookmarkStart w:id="61" w:name="_Hlk149235250"/>
      <w:r w:rsidRPr="001E29BB">
        <w:rPr>
          <w:rFonts w:ascii="Garamond" w:eastAsia="Batang" w:hAnsi="Garamond" w:cs="Garamond"/>
          <w:lang w:eastAsia="ko-KR"/>
        </w:rPr>
        <w:t>уведомления и информацию, необходимую для проведения тестирования в соответствии с п</w:t>
      </w:r>
      <w:r w:rsidR="00D45D48">
        <w:rPr>
          <w:rFonts w:ascii="Garamond" w:eastAsia="Batang" w:hAnsi="Garamond" w:cs="Garamond"/>
          <w:lang w:eastAsia="ko-KR"/>
        </w:rPr>
        <w:t>п</w:t>
      </w:r>
      <w:r w:rsidRPr="001E29BB">
        <w:rPr>
          <w:rFonts w:ascii="Garamond" w:eastAsia="Batang" w:hAnsi="Garamond" w:cs="Garamond"/>
          <w:lang w:eastAsia="ko-KR"/>
        </w:rPr>
        <w:t>. 5.</w:t>
      </w:r>
      <w:bookmarkEnd w:id="61"/>
      <w:r w:rsidRPr="001E29BB">
        <w:rPr>
          <w:rFonts w:ascii="Garamond" w:eastAsia="Batang" w:hAnsi="Garamond" w:cs="Garamond"/>
          <w:lang w:eastAsia="ko-KR"/>
        </w:rPr>
        <w:t>3.1</w:t>
      </w:r>
      <w:r w:rsidR="00D45D48" w:rsidRPr="001E29BB">
        <w:rPr>
          <w:rFonts w:ascii="Garamond" w:eastAsia="Batang" w:hAnsi="Garamond" w:cs="Garamond"/>
          <w:lang w:eastAsia="ko-KR"/>
        </w:rPr>
        <w:t>–</w:t>
      </w:r>
      <w:r w:rsidRPr="001E29BB">
        <w:rPr>
          <w:rFonts w:ascii="Garamond" w:eastAsia="Batang" w:hAnsi="Garamond" w:cs="Garamond"/>
          <w:lang w:eastAsia="ko-KR"/>
        </w:rPr>
        <w:t>5.3.4 настоящего Порядка;</w:t>
      </w:r>
    </w:p>
    <w:p w14:paraId="28CEA580" w14:textId="77777777" w:rsidR="0057254E" w:rsidRPr="001E29BB"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 осуществляет действия по снижению потребления электрической энергии заявленным ОР (АОУ)</w:t>
      </w:r>
      <w:r w:rsidRPr="001E29BB" w:rsidDel="00C73FF5">
        <w:rPr>
          <w:rFonts w:ascii="Garamond" w:eastAsia="Batang" w:hAnsi="Garamond" w:cs="Garamond"/>
          <w:lang w:eastAsia="ko-KR"/>
        </w:rPr>
        <w:t xml:space="preserve"> </w:t>
      </w:r>
      <w:r w:rsidRPr="001E29BB">
        <w:rPr>
          <w:rFonts w:ascii="Garamond" w:eastAsia="Batang" w:hAnsi="Garamond" w:cs="Garamond"/>
          <w:lang w:eastAsia="ko-KR"/>
        </w:rPr>
        <w:t>в соответствии с заявленным объемом снижения потребления электрической энергии и длительностью, в пределах часов, относящихся к периоду суток продолжительностью с первого по последний плановые часы пиковой нагрузки, определенные СО (далее – установленные для разгрузки часы) при получении от СО уведомления</w:t>
      </w:r>
      <w:r w:rsidRPr="001E29BB">
        <w:rPr>
          <w:rFonts w:ascii="Times New Roman" w:eastAsia="Times New Roman" w:hAnsi="Times New Roman"/>
          <w:sz w:val="24"/>
          <w:szCs w:val="24"/>
          <w:lang w:eastAsia="ru-RU"/>
        </w:rPr>
        <w:t xml:space="preserve"> </w:t>
      </w:r>
      <w:r w:rsidRPr="001E29BB">
        <w:rPr>
          <w:rFonts w:ascii="Garamond" w:eastAsia="Batang" w:hAnsi="Garamond" w:cs="Garamond"/>
          <w:lang w:eastAsia="ko-KR"/>
        </w:rPr>
        <w:t>о тестовом событии. Порядок предоставления и формат уведомления о тестовом событии приведены п. 5.3.5 настоящего Порядка.</w:t>
      </w:r>
    </w:p>
    <w:p w14:paraId="1AAFE51C" w14:textId="5CD1D681" w:rsidR="0057254E" w:rsidRPr="001E29BB" w:rsidRDefault="0057254E"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 xml:space="preserve">2.2.1.5. В течение 1 (одного) рабочего дня с момента получения от КО данных коммерческого учета в соответствии с </w:t>
      </w:r>
      <w:r w:rsidR="00A05E18" w:rsidRPr="00D45D48">
        <w:rPr>
          <w:rFonts w:ascii="Garamond" w:eastAsia="Batang" w:hAnsi="Garamond" w:cs="Garamond"/>
          <w:lang w:eastAsia="ko-KR"/>
        </w:rPr>
        <w:t xml:space="preserve">Приложением </w:t>
      </w:r>
      <w:r w:rsidR="00D45D48" w:rsidRPr="00262DCC">
        <w:rPr>
          <w:rFonts w:ascii="Garamond" w:hAnsi="Garamond"/>
          <w:color w:val="000000"/>
        </w:rPr>
        <w:t>№ 11.1.1</w:t>
      </w:r>
      <w:r w:rsidR="00A05E18" w:rsidRPr="00D45D48">
        <w:rPr>
          <w:rFonts w:ascii="Garamond" w:eastAsia="Batang" w:hAnsi="Garamond" w:cs="Garamond"/>
          <w:lang w:eastAsia="ko-KR"/>
        </w:rPr>
        <w:t xml:space="preserve"> к</w:t>
      </w:r>
      <w:r w:rsidR="00A05E18" w:rsidRPr="001E29BB">
        <w:rPr>
          <w:rFonts w:ascii="Garamond" w:eastAsia="Batang" w:hAnsi="Garamond" w:cs="Garamond"/>
          <w:i/>
          <w:lang w:eastAsia="ko-KR"/>
        </w:rPr>
        <w:t xml:space="preserve"> Положению о порядке получения статуса субъекта оптового рынка и ведения реестра субъектов оптового рынка </w:t>
      </w:r>
      <w:r w:rsidRPr="001E29BB">
        <w:rPr>
          <w:rFonts w:ascii="Garamond" w:eastAsia="Batang" w:hAnsi="Garamond" w:cs="Garamond"/>
          <w:lang w:eastAsia="ko-KR"/>
        </w:rPr>
        <w:t>(Приложение № 1</w:t>
      </w:r>
      <w:r w:rsidR="00D45D48">
        <w:rPr>
          <w:rFonts w:ascii="Garamond" w:eastAsia="Batang" w:hAnsi="Garamond" w:cs="Garamond"/>
          <w:lang w:eastAsia="ko-KR"/>
        </w:rPr>
        <w:t>.</w:t>
      </w:r>
      <w:r w:rsidRPr="001E29BB">
        <w:rPr>
          <w:rFonts w:ascii="Garamond" w:eastAsia="Batang" w:hAnsi="Garamond" w:cs="Garamond"/>
          <w:lang w:eastAsia="ko-KR"/>
        </w:rPr>
        <w:t>1 к</w:t>
      </w:r>
      <w:r w:rsidRPr="001E29BB">
        <w:rPr>
          <w:rFonts w:ascii="Garamond" w:eastAsia="Batang" w:hAnsi="Garamond" w:cs="Garamond"/>
          <w:i/>
          <w:lang w:eastAsia="ko-KR"/>
        </w:rPr>
        <w:t xml:space="preserve"> Договору о присоединении к торговой системе оптового рынка</w:t>
      </w:r>
      <w:r w:rsidRPr="001E29BB">
        <w:rPr>
          <w:rFonts w:ascii="Garamond" w:eastAsia="Batang" w:hAnsi="Garamond" w:cs="Garamond"/>
          <w:lang w:eastAsia="ko-KR"/>
        </w:rPr>
        <w:t>) для дня</w:t>
      </w:r>
      <w:r w:rsidR="00D45D48">
        <w:rPr>
          <w:rFonts w:ascii="Garamond" w:eastAsia="Batang" w:hAnsi="Garamond" w:cs="Garamond"/>
          <w:lang w:eastAsia="ko-KR"/>
        </w:rPr>
        <w:t>,</w:t>
      </w:r>
      <w:r w:rsidRPr="001E29BB">
        <w:rPr>
          <w:rFonts w:ascii="Garamond" w:eastAsia="Batang" w:hAnsi="Garamond" w:cs="Garamond"/>
          <w:lang w:eastAsia="ko-KR"/>
        </w:rPr>
        <w:t xml:space="preserve"> на который было запланировано тестовое событие</w:t>
      </w:r>
      <w:r w:rsidR="00314007">
        <w:rPr>
          <w:rFonts w:ascii="Garamond" w:eastAsia="Batang" w:hAnsi="Garamond" w:cs="Garamond"/>
          <w:lang w:eastAsia="ko-KR"/>
        </w:rPr>
        <w:t>,</w:t>
      </w:r>
      <w:r w:rsidRPr="001E29BB">
        <w:rPr>
          <w:rFonts w:ascii="Garamond" w:eastAsia="Batang" w:hAnsi="Garamond" w:cs="Garamond"/>
          <w:lang w:eastAsia="ko-KR"/>
        </w:rPr>
        <w:t xml:space="preserve"> СО определяет по объекту тестирования количественные и иные характеристики снижения потребления и проводит их оценку на соответствие значениям, заявленным агрегатором в соответ</w:t>
      </w:r>
      <w:r w:rsidR="00314007">
        <w:rPr>
          <w:rFonts w:ascii="Garamond" w:eastAsia="Batang" w:hAnsi="Garamond" w:cs="Garamond"/>
          <w:lang w:eastAsia="ko-KR"/>
        </w:rPr>
        <w:t>ствии с п. 4 настоящего Порядка.</w:t>
      </w:r>
    </w:p>
    <w:p w14:paraId="68F53331" w14:textId="77777777" w:rsidR="0057254E" w:rsidRPr="001E29BB" w:rsidRDefault="0057254E"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Если СО не получил данные коммерческого учета от КО в установленные сроки, то в отношении ОР устанавливается результат аттестации в соответствии с п. 2.5.1.3 настоящего Порядка.</w:t>
      </w:r>
    </w:p>
    <w:p w14:paraId="21B9DEB5" w14:textId="164D0F89" w:rsidR="0057254E" w:rsidRPr="001E29BB" w:rsidRDefault="0057254E"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2.2.1.6. Тестирование завершается успешно, количественные и иные характеристики объекта тестирования, заявленные агрегатором</w:t>
      </w:r>
      <w:r w:rsidR="00D15E47" w:rsidRPr="001E29BB">
        <w:rPr>
          <w:rFonts w:ascii="Garamond" w:eastAsia="Batang" w:hAnsi="Garamond" w:cs="Garamond"/>
          <w:lang w:eastAsia="ko-KR"/>
        </w:rPr>
        <w:t>, считаются подтвержденными</w:t>
      </w:r>
      <w:r w:rsidRPr="001E29BB">
        <w:rPr>
          <w:rFonts w:ascii="Garamond" w:eastAsia="Batang" w:hAnsi="Garamond" w:cs="Garamond"/>
          <w:lang w:eastAsia="ko-KR"/>
        </w:rPr>
        <w:t xml:space="preserve"> при выполнении всех следующих условий:</w:t>
      </w:r>
    </w:p>
    <w:p w14:paraId="72A17B8D" w14:textId="30C9E872" w:rsidR="0057254E" w:rsidRPr="0057254E"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 объем снижения потребления за каждый час тестового события</w:t>
      </w:r>
      <w:r w:rsidR="00A05E18" w:rsidRPr="001E29BB">
        <w:rPr>
          <w:rFonts w:ascii="Garamond" w:eastAsia="Batang" w:hAnsi="Garamond" w:cs="Garamond"/>
          <w:lang w:eastAsia="ko-KR"/>
        </w:rPr>
        <w:t>, определенный</w:t>
      </w:r>
      <w:r w:rsidRPr="001E29BB">
        <w:rPr>
          <w:rFonts w:ascii="Garamond" w:eastAsia="Batang" w:hAnsi="Garamond" w:cs="Garamond"/>
          <w:lang w:eastAsia="ko-KR"/>
        </w:rPr>
        <w:t xml:space="preserve"> в соответствии с п. 4.1 </w:t>
      </w:r>
      <w:r w:rsidR="00A05E18" w:rsidRPr="001E29BB">
        <w:rPr>
          <w:rFonts w:ascii="Garamond" w:eastAsia="Batang" w:hAnsi="Garamond" w:cs="Garamond"/>
          <w:lang w:eastAsia="ko-KR"/>
        </w:rPr>
        <w:t xml:space="preserve">настоящего Порядка, </w:t>
      </w:r>
      <w:r w:rsidRPr="001E29BB">
        <w:rPr>
          <w:rFonts w:ascii="Garamond" w:eastAsia="Batang" w:hAnsi="Garamond" w:cs="Garamond"/>
          <w:lang w:eastAsia="ko-KR"/>
        </w:rPr>
        <w:t>составил не мен</w:t>
      </w:r>
      <w:r w:rsidRPr="0057254E">
        <w:rPr>
          <w:rFonts w:ascii="Garamond" w:eastAsia="Batang" w:hAnsi="Garamond" w:cs="Garamond"/>
          <w:lang w:eastAsia="ko-KR"/>
        </w:rPr>
        <w:t>ее 75</w:t>
      </w:r>
      <w:r w:rsidR="00314007">
        <w:rPr>
          <w:rFonts w:ascii="Garamond" w:eastAsia="Batang" w:hAnsi="Garamond" w:cs="Garamond"/>
          <w:lang w:eastAsia="ko-KR"/>
        </w:rPr>
        <w:t> </w:t>
      </w:r>
      <w:r w:rsidRPr="0057254E">
        <w:rPr>
          <w:rFonts w:ascii="Garamond" w:eastAsia="Batang" w:hAnsi="Garamond" w:cs="Garamond"/>
          <w:lang w:eastAsia="ko-KR"/>
        </w:rPr>
        <w:t xml:space="preserve">% от значения, заявленного агрегатором; </w:t>
      </w:r>
    </w:p>
    <w:p w14:paraId="380DBA19" w14:textId="77777777" w:rsidR="0057254E" w:rsidRPr="0057254E"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57254E">
        <w:rPr>
          <w:rFonts w:ascii="Garamond" w:eastAsia="Batang" w:hAnsi="Garamond" w:cs="Garamond"/>
          <w:lang w:eastAsia="ko-KR"/>
        </w:rPr>
        <w:t xml:space="preserve">- снижение потребления выполнено объектом тестирования в установленные для разгрузки часы; </w:t>
      </w:r>
    </w:p>
    <w:p w14:paraId="01A91DE3" w14:textId="77777777" w:rsidR="0057254E" w:rsidRPr="001E29BB"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57254E">
        <w:rPr>
          <w:rFonts w:ascii="Garamond" w:eastAsia="Batang" w:hAnsi="Garamond" w:cs="Garamond"/>
          <w:lang w:eastAsia="ko-KR"/>
        </w:rPr>
        <w:t xml:space="preserve">- СО подтверждена применимость заявленного агрегатором метода определения объема снижения </w:t>
      </w:r>
      <w:r w:rsidRPr="001E29BB">
        <w:rPr>
          <w:rFonts w:ascii="Garamond" w:eastAsia="Batang" w:hAnsi="Garamond" w:cs="Garamond"/>
          <w:lang w:eastAsia="ko-KR"/>
        </w:rPr>
        <w:t>потребления объекта тестирования.</w:t>
      </w:r>
    </w:p>
    <w:p w14:paraId="4FEC47E9" w14:textId="17EE09DE" w:rsidR="0057254E" w:rsidRPr="001E29BB" w:rsidRDefault="00A05E18"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В этом случае п</w:t>
      </w:r>
      <w:r w:rsidR="0057254E" w:rsidRPr="001E29BB">
        <w:rPr>
          <w:rFonts w:ascii="Garamond" w:eastAsia="Batang" w:hAnsi="Garamond" w:cs="Garamond"/>
          <w:lang w:eastAsia="ko-KR"/>
        </w:rPr>
        <w:t>роцедура аттестации в отношении о</w:t>
      </w:r>
      <w:r w:rsidRPr="001E29BB">
        <w:rPr>
          <w:rFonts w:ascii="Garamond" w:eastAsia="Batang" w:hAnsi="Garamond" w:cs="Garamond"/>
          <w:lang w:eastAsia="ko-KR"/>
        </w:rPr>
        <w:t>бъекта тестирования завершается,</w:t>
      </w:r>
      <w:r w:rsidR="0057254E" w:rsidRPr="001E29BB">
        <w:rPr>
          <w:rFonts w:ascii="Garamond" w:eastAsia="Batang" w:hAnsi="Garamond" w:cs="Garamond"/>
          <w:lang w:eastAsia="ko-KR"/>
        </w:rPr>
        <w:t xml:space="preserve"> СО направляет агрегатору и КО уведомления </w:t>
      </w:r>
      <w:r w:rsidRPr="001E29BB">
        <w:rPr>
          <w:rFonts w:ascii="Garamond" w:eastAsia="Batang" w:hAnsi="Garamond" w:cs="Garamond"/>
          <w:lang w:eastAsia="ko-KR"/>
        </w:rPr>
        <w:t xml:space="preserve">о положительных результатах аттестации </w:t>
      </w:r>
      <w:r w:rsidR="0057254E" w:rsidRPr="001E29BB">
        <w:rPr>
          <w:rFonts w:ascii="Garamond" w:eastAsia="Batang" w:hAnsi="Garamond" w:cs="Garamond"/>
          <w:lang w:eastAsia="ko-KR"/>
        </w:rPr>
        <w:t>в соответствии с п. 2.5.2 настоящего Порядка.</w:t>
      </w:r>
    </w:p>
    <w:p w14:paraId="368F8333" w14:textId="77777777" w:rsidR="0057254E" w:rsidRPr="001E29BB" w:rsidRDefault="0057254E"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2.2.1.7. Тестирование завершается неуспешно, количественные и иные характеристики объекта тестирования, заявленные агрегатором, считаются неподтвержденными при выполнении хотя бы одного из следующих условий:</w:t>
      </w:r>
    </w:p>
    <w:p w14:paraId="3AA8FA65" w14:textId="09C47E0B" w:rsidR="0057254E" w:rsidRPr="001E29BB"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 объем снижения потребления за каждый час тестового события</w:t>
      </w:r>
      <w:r w:rsidR="009B3825">
        <w:rPr>
          <w:rFonts w:ascii="Garamond" w:eastAsia="Batang" w:hAnsi="Garamond" w:cs="Garamond"/>
          <w:lang w:eastAsia="ko-KR"/>
        </w:rPr>
        <w:t>, опре</w:t>
      </w:r>
      <w:r w:rsidR="00A05E18" w:rsidRPr="001E29BB">
        <w:rPr>
          <w:rFonts w:ascii="Garamond" w:eastAsia="Batang" w:hAnsi="Garamond" w:cs="Garamond"/>
          <w:lang w:eastAsia="ko-KR"/>
        </w:rPr>
        <w:t>деленный</w:t>
      </w:r>
      <w:r w:rsidRPr="001E29BB">
        <w:rPr>
          <w:rFonts w:ascii="Garamond" w:eastAsia="Batang" w:hAnsi="Garamond" w:cs="Garamond"/>
          <w:lang w:eastAsia="ko-KR"/>
        </w:rPr>
        <w:t xml:space="preserve"> в соответствии с 4.1 настоящего Порядка</w:t>
      </w:r>
      <w:r w:rsidR="009B3825">
        <w:rPr>
          <w:rFonts w:ascii="Garamond" w:eastAsia="Batang" w:hAnsi="Garamond" w:cs="Garamond"/>
          <w:lang w:eastAsia="ko-KR"/>
        </w:rPr>
        <w:t>,</w:t>
      </w:r>
      <w:r w:rsidRPr="001E29BB">
        <w:rPr>
          <w:rFonts w:ascii="Garamond" w:eastAsia="Batang" w:hAnsi="Garamond" w:cs="Garamond"/>
          <w:lang w:eastAsia="ko-KR"/>
        </w:rPr>
        <w:t xml:space="preserve"> составил менее 75</w:t>
      </w:r>
      <w:r w:rsidR="009B3825">
        <w:rPr>
          <w:rFonts w:ascii="Garamond" w:eastAsia="Batang" w:hAnsi="Garamond" w:cs="Garamond"/>
          <w:lang w:eastAsia="ko-KR"/>
        </w:rPr>
        <w:t> </w:t>
      </w:r>
      <w:r w:rsidRPr="001E29BB">
        <w:rPr>
          <w:rFonts w:ascii="Garamond" w:eastAsia="Batang" w:hAnsi="Garamond" w:cs="Garamond"/>
          <w:lang w:eastAsia="ko-KR"/>
        </w:rPr>
        <w:t xml:space="preserve">% от значения, заявленного агрегатором; </w:t>
      </w:r>
    </w:p>
    <w:p w14:paraId="7F9AB760" w14:textId="3B44360B" w:rsidR="0057254E" w:rsidRPr="001E29BB"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 агрегатор не направил уведомлени</w:t>
      </w:r>
      <w:r w:rsidR="005E1E3A">
        <w:rPr>
          <w:rFonts w:ascii="Garamond" w:eastAsia="Batang" w:hAnsi="Garamond" w:cs="Garamond"/>
          <w:lang w:eastAsia="ko-KR"/>
        </w:rPr>
        <w:t>е о готовности к тестированию и (</w:t>
      </w:r>
      <w:r w:rsidRPr="001E29BB">
        <w:rPr>
          <w:rFonts w:ascii="Garamond" w:eastAsia="Batang" w:hAnsi="Garamond" w:cs="Garamond"/>
          <w:lang w:eastAsia="ko-KR"/>
        </w:rPr>
        <w:t>или</w:t>
      </w:r>
      <w:r w:rsidR="005E1E3A">
        <w:rPr>
          <w:rFonts w:ascii="Garamond" w:eastAsia="Batang" w:hAnsi="Garamond" w:cs="Garamond"/>
          <w:lang w:eastAsia="ko-KR"/>
        </w:rPr>
        <w:t>)</w:t>
      </w:r>
      <w:r w:rsidRPr="001E29BB">
        <w:rPr>
          <w:rFonts w:ascii="Garamond" w:eastAsia="Batang" w:hAnsi="Garamond" w:cs="Garamond"/>
          <w:lang w:eastAsia="ko-KR"/>
        </w:rPr>
        <w:t xml:space="preserve"> информацию, необходимую для начала проведения тестирования</w:t>
      </w:r>
      <w:r w:rsidR="005E1E3A">
        <w:rPr>
          <w:rFonts w:ascii="Garamond" w:eastAsia="Batang" w:hAnsi="Garamond" w:cs="Garamond"/>
          <w:lang w:eastAsia="ko-KR"/>
        </w:rPr>
        <w:t>,</w:t>
      </w:r>
      <w:r w:rsidRPr="001E29BB">
        <w:rPr>
          <w:rFonts w:ascii="Garamond" w:eastAsia="Batang" w:hAnsi="Garamond" w:cs="Garamond"/>
          <w:lang w:eastAsia="ko-KR"/>
        </w:rPr>
        <w:t xml:space="preserve"> в течение 5 (пяти) рабочих дней после уведомления о начале тестирования в соответствии с п. 2.2.1.2 настоящего Порядка;</w:t>
      </w:r>
    </w:p>
    <w:p w14:paraId="6D79D10A" w14:textId="3B079794" w:rsidR="0057254E" w:rsidRPr="0057254E"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 агрегатор в течение периода тестирования не направлял информацию</w:t>
      </w:r>
      <w:r w:rsidR="005E1E3A">
        <w:rPr>
          <w:rFonts w:ascii="Garamond" w:eastAsia="Batang" w:hAnsi="Garamond" w:cs="Garamond"/>
          <w:lang w:eastAsia="ko-KR"/>
        </w:rPr>
        <w:t>,</w:t>
      </w:r>
      <w:r w:rsidRPr="001E29BB">
        <w:rPr>
          <w:rFonts w:ascii="Garamond" w:eastAsia="Batang" w:hAnsi="Garamond" w:cs="Garamond"/>
          <w:lang w:eastAsia="ko-KR"/>
        </w:rPr>
        <w:t xml:space="preserve"> необходимую для проведения тестирования в соответствии с п</w:t>
      </w:r>
      <w:r w:rsidR="005E1E3A">
        <w:rPr>
          <w:rFonts w:ascii="Garamond" w:eastAsia="Batang" w:hAnsi="Garamond" w:cs="Garamond"/>
          <w:lang w:eastAsia="ko-KR"/>
        </w:rPr>
        <w:t>п.</w:t>
      </w:r>
      <w:r w:rsidRPr="001E29BB">
        <w:rPr>
          <w:rFonts w:ascii="Garamond" w:eastAsia="Batang" w:hAnsi="Garamond" w:cs="Garamond"/>
          <w:lang w:eastAsia="ko-KR"/>
        </w:rPr>
        <w:t xml:space="preserve"> </w:t>
      </w:r>
      <w:r w:rsidR="005E1E3A">
        <w:rPr>
          <w:rFonts w:ascii="Garamond" w:eastAsia="Batang" w:hAnsi="Garamond" w:cs="Garamond"/>
          <w:lang w:eastAsia="ko-KR"/>
        </w:rPr>
        <w:t>5.3.1</w:t>
      </w:r>
      <w:r w:rsidR="005E1E3A" w:rsidRPr="001E29BB">
        <w:rPr>
          <w:rFonts w:ascii="Garamond" w:eastAsia="Batang" w:hAnsi="Garamond" w:cs="Garamond"/>
          <w:lang w:eastAsia="ko-KR"/>
        </w:rPr>
        <w:t>–</w:t>
      </w:r>
      <w:r w:rsidR="00257FC7" w:rsidRPr="001E29BB">
        <w:rPr>
          <w:rFonts w:ascii="Garamond" w:eastAsia="Batang" w:hAnsi="Garamond" w:cs="Garamond"/>
          <w:lang w:eastAsia="ko-KR"/>
        </w:rPr>
        <w:t xml:space="preserve">5.3.4 </w:t>
      </w:r>
      <w:r w:rsidRPr="001E29BB">
        <w:rPr>
          <w:rFonts w:ascii="Garamond" w:eastAsia="Batang" w:hAnsi="Garamond" w:cs="Garamond"/>
          <w:lang w:eastAsia="ko-KR"/>
        </w:rPr>
        <w:t>настоящего</w:t>
      </w:r>
      <w:r w:rsidRPr="0057254E">
        <w:rPr>
          <w:rFonts w:ascii="Garamond" w:eastAsia="Batang" w:hAnsi="Garamond" w:cs="Garamond"/>
          <w:lang w:eastAsia="ko-KR"/>
        </w:rPr>
        <w:t xml:space="preserve"> Порядка;</w:t>
      </w:r>
    </w:p>
    <w:p w14:paraId="75554D83" w14:textId="77777777" w:rsidR="0057254E" w:rsidRPr="0057254E"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57254E">
        <w:rPr>
          <w:rFonts w:ascii="Garamond" w:eastAsia="Batang" w:hAnsi="Garamond" w:cs="Garamond"/>
          <w:lang w:eastAsia="ko-KR"/>
        </w:rPr>
        <w:lastRenderedPageBreak/>
        <w:t>- агрегатор подал больше 1 (одного) уведомления о неготовности к тестированию (отсутствие уведомления о готовности приравнивается к уведомлению о неготовности) в течение периода, указанного в п. 2.2.1.3 настоящего Порядка;</w:t>
      </w:r>
    </w:p>
    <w:p w14:paraId="648B958C" w14:textId="0D9562C1" w:rsidR="0057254E" w:rsidRPr="001E29BB"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57254E">
        <w:rPr>
          <w:rFonts w:ascii="Garamond" w:eastAsia="Batang" w:hAnsi="Garamond" w:cs="Garamond"/>
          <w:lang w:eastAsia="ko-KR"/>
        </w:rPr>
        <w:t xml:space="preserve">- снижение </w:t>
      </w:r>
      <w:r w:rsidRPr="001E29BB">
        <w:rPr>
          <w:rFonts w:ascii="Garamond" w:eastAsia="Batang" w:hAnsi="Garamond" w:cs="Garamond"/>
          <w:lang w:eastAsia="ko-KR"/>
        </w:rPr>
        <w:t>потребления электрической энергии выполнено не в ус</w:t>
      </w:r>
      <w:r w:rsidR="00257FC7" w:rsidRPr="001E29BB">
        <w:rPr>
          <w:rFonts w:ascii="Garamond" w:eastAsia="Batang" w:hAnsi="Garamond" w:cs="Garamond"/>
          <w:lang w:eastAsia="ko-KR"/>
        </w:rPr>
        <w:t>тановленные для разгрузки часы.</w:t>
      </w:r>
    </w:p>
    <w:p w14:paraId="59F4F88B" w14:textId="6EEEA968" w:rsidR="0057254E" w:rsidRPr="001E29BB" w:rsidRDefault="00257FC7"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 xml:space="preserve">В случае если </w:t>
      </w:r>
      <w:r w:rsidR="0057254E" w:rsidRPr="001E29BB">
        <w:rPr>
          <w:rFonts w:ascii="Garamond" w:eastAsia="Batang" w:hAnsi="Garamond" w:cs="Garamond"/>
          <w:lang w:eastAsia="ko-KR"/>
        </w:rPr>
        <w:t xml:space="preserve">СО не подтверждена применимость заявленного агрегатором метода определения объема снижения потребления </w:t>
      </w:r>
      <w:r w:rsidRPr="001E29BB">
        <w:rPr>
          <w:rFonts w:ascii="Garamond" w:hAnsi="Garamond"/>
          <w:lang w:eastAsia="ko-KR"/>
        </w:rPr>
        <w:t xml:space="preserve">ОР, то процедура аттестации приостанавливается в соответствии с п. 2.5.1.3 настоящего Порядка до получения СО документов, содержащих описание иного метода определения объема снижения потребления ОР, в </w:t>
      </w:r>
      <w:r w:rsidR="00FD3867">
        <w:rPr>
          <w:rFonts w:ascii="Garamond" w:hAnsi="Garamond"/>
          <w:lang w:eastAsia="ko-KR"/>
        </w:rPr>
        <w:t>порядке, установленном п. 3.12 п</w:t>
      </w:r>
      <w:r w:rsidRPr="001E29BB">
        <w:rPr>
          <w:rFonts w:ascii="Garamond" w:hAnsi="Garamond"/>
          <w:lang w:eastAsia="ko-KR"/>
        </w:rPr>
        <w:t xml:space="preserve">риложения 9 к </w:t>
      </w:r>
      <w:r w:rsidRPr="001E29BB">
        <w:rPr>
          <w:rFonts w:ascii="Garamond" w:hAnsi="Garamond"/>
          <w:i/>
          <w:lang w:eastAsia="ko-KR"/>
        </w:rPr>
        <w:t>Положению о порядке получения статуса субъекта оптового рынка и ведения реестра субъектов оптового рынка</w:t>
      </w:r>
      <w:r w:rsidRPr="001E29BB">
        <w:rPr>
          <w:rFonts w:ascii="Garamond" w:hAnsi="Garamond"/>
          <w:lang w:eastAsia="ko-KR"/>
        </w:rPr>
        <w:t xml:space="preserve"> (Приложение №</w:t>
      </w:r>
      <w:r w:rsidR="00FD3867">
        <w:rPr>
          <w:rFonts w:ascii="Garamond" w:hAnsi="Garamond"/>
          <w:lang w:eastAsia="ko-KR"/>
        </w:rPr>
        <w:t xml:space="preserve"> </w:t>
      </w:r>
      <w:r w:rsidRPr="001E29BB">
        <w:rPr>
          <w:rFonts w:ascii="Garamond" w:hAnsi="Garamond"/>
          <w:lang w:eastAsia="ko-KR"/>
        </w:rPr>
        <w:t xml:space="preserve">1.1 к </w:t>
      </w:r>
      <w:r w:rsidRPr="00FD3867">
        <w:rPr>
          <w:rFonts w:ascii="Garamond" w:hAnsi="Garamond"/>
          <w:i/>
          <w:lang w:eastAsia="ko-KR"/>
        </w:rPr>
        <w:t>Договору о присоединении к торговой системе оптового рынка</w:t>
      </w:r>
      <w:r w:rsidRPr="001E29BB">
        <w:rPr>
          <w:rFonts w:ascii="Garamond" w:hAnsi="Garamond"/>
          <w:lang w:eastAsia="ko-KR"/>
        </w:rPr>
        <w:t>)</w:t>
      </w:r>
      <w:r w:rsidR="0057254E" w:rsidRPr="001E29BB">
        <w:rPr>
          <w:rFonts w:ascii="Garamond" w:eastAsia="Batang" w:hAnsi="Garamond" w:cs="Garamond"/>
          <w:lang w:eastAsia="ko-KR"/>
        </w:rPr>
        <w:t>.</w:t>
      </w:r>
    </w:p>
    <w:p w14:paraId="25EFE0C9" w14:textId="13E06D52" w:rsidR="0057254E" w:rsidRPr="001E29BB" w:rsidRDefault="00257FC7"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В отношении АОУ п</w:t>
      </w:r>
      <w:r w:rsidR="0057254E" w:rsidRPr="001E29BB">
        <w:rPr>
          <w:rFonts w:ascii="Garamond" w:eastAsia="Batang" w:hAnsi="Garamond" w:cs="Garamond"/>
          <w:lang w:eastAsia="ko-KR"/>
        </w:rPr>
        <w:t xml:space="preserve">роцедура аттестации </w:t>
      </w:r>
      <w:r w:rsidRPr="001E29BB">
        <w:rPr>
          <w:rFonts w:ascii="Garamond" w:eastAsia="Batang" w:hAnsi="Garamond" w:cs="Garamond"/>
          <w:lang w:eastAsia="ko-KR"/>
        </w:rPr>
        <w:t>завершается,</w:t>
      </w:r>
      <w:r w:rsidR="0057254E" w:rsidRPr="001E29BB">
        <w:rPr>
          <w:rFonts w:ascii="Garamond" w:eastAsia="Batang" w:hAnsi="Garamond" w:cs="Garamond"/>
          <w:lang w:eastAsia="ko-KR"/>
        </w:rPr>
        <w:t xml:space="preserve"> СО направляет агрегатору уведомление о результатах аттестации АОУ в соответствии с п. 2.5.2 настоящего Порядка.</w:t>
      </w:r>
    </w:p>
    <w:p w14:paraId="7E8F5542" w14:textId="19DA79D1" w:rsidR="0057254E" w:rsidRPr="001E29BB"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 xml:space="preserve">2.2.2. </w:t>
      </w:r>
      <w:r w:rsidR="00257FC7" w:rsidRPr="001E29BB">
        <w:rPr>
          <w:rFonts w:ascii="Garamond" w:eastAsia="Batang" w:hAnsi="Garamond" w:cs="Garamond"/>
          <w:lang w:eastAsia="ko-KR"/>
        </w:rPr>
        <w:t>Применение (о</w:t>
      </w:r>
      <w:r w:rsidRPr="001E29BB">
        <w:rPr>
          <w:rFonts w:ascii="Garamond" w:eastAsia="Batang" w:hAnsi="Garamond" w:cs="Garamond"/>
          <w:lang w:eastAsia="ko-KR"/>
        </w:rPr>
        <w:t>ценка</w:t>
      </w:r>
      <w:r w:rsidR="00257FC7" w:rsidRPr="001E29BB">
        <w:rPr>
          <w:rFonts w:ascii="Garamond" w:eastAsia="Batang" w:hAnsi="Garamond" w:cs="Garamond"/>
          <w:lang w:eastAsia="ko-KR"/>
        </w:rPr>
        <w:t>)</w:t>
      </w:r>
      <w:r w:rsidRPr="001E29BB">
        <w:rPr>
          <w:rFonts w:ascii="Garamond" w:eastAsia="Batang" w:hAnsi="Garamond" w:cs="Garamond"/>
          <w:lang w:eastAsia="ko-KR"/>
        </w:rPr>
        <w:t xml:space="preserve"> данных </w:t>
      </w:r>
      <w:r w:rsidR="00257FC7" w:rsidRPr="001E29BB">
        <w:rPr>
          <w:rFonts w:ascii="Garamond" w:eastAsia="Batang" w:hAnsi="Garamond" w:cs="Garamond"/>
          <w:lang w:eastAsia="ko-KR"/>
        </w:rPr>
        <w:t xml:space="preserve">фактического </w:t>
      </w:r>
      <w:r w:rsidRPr="001E29BB">
        <w:rPr>
          <w:rFonts w:ascii="Garamond" w:eastAsia="Batang" w:hAnsi="Garamond" w:cs="Garamond"/>
          <w:lang w:eastAsia="ko-KR"/>
        </w:rPr>
        <w:t xml:space="preserve">оказания услуг по </w:t>
      </w:r>
      <w:r w:rsidR="00D15E47" w:rsidRPr="001E29BB">
        <w:rPr>
          <w:rFonts w:ascii="Garamond" w:eastAsia="Batang" w:hAnsi="Garamond" w:cs="Garamond"/>
          <w:lang w:eastAsia="ko-KR"/>
        </w:rPr>
        <w:t>управлению спросом</w:t>
      </w:r>
      <w:r w:rsidR="00257FC7" w:rsidRPr="001E29BB">
        <w:rPr>
          <w:rFonts w:ascii="Garamond" w:eastAsia="Batang" w:hAnsi="Garamond" w:cs="Garamond"/>
          <w:lang w:eastAsia="ko-KR"/>
        </w:rPr>
        <w:t xml:space="preserve"> </w:t>
      </w:r>
      <w:r w:rsidR="00882558" w:rsidRPr="001E29BB">
        <w:rPr>
          <w:rFonts w:ascii="Garamond" w:eastAsia="Batang" w:hAnsi="Garamond" w:cs="Garamond"/>
          <w:lang w:eastAsia="ko-KR"/>
        </w:rPr>
        <w:t>для целей атт</w:t>
      </w:r>
      <w:r w:rsidR="00257FC7" w:rsidRPr="001E29BB">
        <w:rPr>
          <w:rFonts w:ascii="Garamond" w:eastAsia="Batang" w:hAnsi="Garamond" w:cs="Garamond"/>
          <w:lang w:eastAsia="ko-KR"/>
        </w:rPr>
        <w:t>естации</w:t>
      </w:r>
      <w:r w:rsidR="00D15E47" w:rsidRPr="001E29BB">
        <w:rPr>
          <w:rFonts w:ascii="Garamond" w:eastAsia="Batang" w:hAnsi="Garamond" w:cs="Garamond"/>
          <w:lang w:eastAsia="ko-KR"/>
        </w:rPr>
        <w:t>.</w:t>
      </w:r>
    </w:p>
    <w:p w14:paraId="5BC6C7CD" w14:textId="6F6A123B" w:rsidR="0057254E" w:rsidRPr="001E29BB"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2.2.2.1</w:t>
      </w:r>
      <w:r w:rsidR="00560DE3">
        <w:rPr>
          <w:rFonts w:ascii="Garamond" w:eastAsia="Batang" w:hAnsi="Garamond" w:cs="Garamond"/>
          <w:lang w:eastAsia="ko-KR"/>
        </w:rPr>
        <w:t>.</w:t>
      </w:r>
      <w:r w:rsidRPr="001E29BB">
        <w:rPr>
          <w:rFonts w:ascii="Garamond" w:eastAsia="Batang" w:hAnsi="Garamond" w:cs="Garamond"/>
          <w:lang w:eastAsia="ko-KR"/>
        </w:rPr>
        <w:t xml:space="preserve"> В течение 2 (двух) рабочих дней после определения варианта процедуры аттестации в соответствии с </w:t>
      </w:r>
      <w:r w:rsidR="00882558" w:rsidRPr="001E29BB">
        <w:rPr>
          <w:rFonts w:ascii="Garamond" w:eastAsia="Batang" w:hAnsi="Garamond" w:cs="Garamond"/>
          <w:lang w:eastAsia="ko-KR"/>
        </w:rPr>
        <w:t>п</w:t>
      </w:r>
      <w:r w:rsidR="00560DE3">
        <w:rPr>
          <w:rFonts w:ascii="Garamond" w:eastAsia="Batang" w:hAnsi="Garamond" w:cs="Garamond"/>
          <w:lang w:eastAsia="ko-KR"/>
        </w:rPr>
        <w:t>од</w:t>
      </w:r>
      <w:r w:rsidR="00882558" w:rsidRPr="001E29BB">
        <w:rPr>
          <w:rFonts w:ascii="Garamond" w:eastAsia="Batang" w:hAnsi="Garamond" w:cs="Garamond"/>
          <w:lang w:eastAsia="ko-KR"/>
        </w:rPr>
        <w:t xml:space="preserve">п. 1 </w:t>
      </w:r>
      <w:r w:rsidRPr="001E29BB">
        <w:rPr>
          <w:rFonts w:ascii="Garamond" w:eastAsia="Batang" w:hAnsi="Garamond" w:cs="Garamond"/>
          <w:lang w:eastAsia="ko-KR"/>
        </w:rPr>
        <w:t xml:space="preserve">п. 2.2 </w:t>
      </w:r>
      <w:r w:rsidR="00882558" w:rsidRPr="001E29BB">
        <w:rPr>
          <w:rFonts w:ascii="Garamond" w:eastAsia="Batang" w:hAnsi="Garamond" w:cs="Garamond"/>
          <w:lang w:eastAsia="ko-KR"/>
        </w:rPr>
        <w:t xml:space="preserve">настоящего Порядка </w:t>
      </w:r>
      <w:r w:rsidRPr="001E29BB">
        <w:rPr>
          <w:rFonts w:ascii="Garamond" w:eastAsia="Batang" w:hAnsi="Garamond" w:cs="Garamond"/>
          <w:lang w:eastAsia="ko-KR"/>
        </w:rPr>
        <w:t xml:space="preserve">СО определяет количественные характеристики снижения потребления электрической энергии ОР по результатам фактического оказания услуг по </w:t>
      </w:r>
      <w:r w:rsidR="00D15E47" w:rsidRPr="001E29BB">
        <w:rPr>
          <w:rFonts w:ascii="Garamond" w:eastAsia="Batang" w:hAnsi="Garamond" w:cs="Garamond"/>
          <w:lang w:eastAsia="ko-KR"/>
        </w:rPr>
        <w:t>управлению спросом</w:t>
      </w:r>
      <w:r w:rsidRPr="001E29BB">
        <w:rPr>
          <w:rFonts w:ascii="Garamond" w:eastAsia="Batang" w:hAnsi="Garamond" w:cs="Garamond"/>
          <w:lang w:eastAsia="ko-KR"/>
        </w:rPr>
        <w:t xml:space="preserve"> в 2022–2023 </w:t>
      </w:r>
      <w:r w:rsidR="00882558" w:rsidRPr="001E29BB">
        <w:rPr>
          <w:rFonts w:ascii="Garamond" w:eastAsia="Batang" w:hAnsi="Garamond" w:cs="Garamond"/>
          <w:lang w:eastAsia="ko-KR"/>
        </w:rPr>
        <w:t xml:space="preserve">годах </w:t>
      </w:r>
      <w:r w:rsidRPr="001E29BB">
        <w:rPr>
          <w:rFonts w:ascii="Garamond" w:eastAsia="Batang" w:hAnsi="Garamond" w:cs="Garamond"/>
          <w:lang w:eastAsia="ko-KR"/>
        </w:rPr>
        <w:t>в соответствии с п. 4.2 настоящего Порядка.</w:t>
      </w:r>
    </w:p>
    <w:p w14:paraId="73EBE301" w14:textId="62925ACB" w:rsidR="0057254E" w:rsidRPr="001E29BB" w:rsidRDefault="0057254E" w:rsidP="0057254E">
      <w:pPr>
        <w:widowControl w:val="0"/>
        <w:spacing w:before="120" w:after="120" w:line="240" w:lineRule="auto"/>
        <w:ind w:firstLine="567"/>
        <w:jc w:val="both"/>
        <w:rPr>
          <w:rFonts w:ascii="Garamond" w:hAnsi="Garamond" w:cs="Garamond"/>
        </w:rPr>
      </w:pPr>
      <w:r w:rsidRPr="001E29BB">
        <w:rPr>
          <w:rFonts w:ascii="Garamond" w:eastAsia="Batang" w:hAnsi="Garamond" w:cs="Garamond"/>
          <w:lang w:eastAsia="ko-KR"/>
        </w:rPr>
        <w:t xml:space="preserve">2.3. </w:t>
      </w:r>
      <w:r w:rsidRPr="001E29BB">
        <w:rPr>
          <w:rFonts w:ascii="Garamond" w:hAnsi="Garamond" w:cs="Garamond"/>
        </w:rPr>
        <w:t xml:space="preserve">В течение 1 (одного) рабочего дня после завершения </w:t>
      </w:r>
      <w:r w:rsidR="004169B1" w:rsidRPr="001E29BB">
        <w:rPr>
          <w:rFonts w:ascii="Garamond" w:hAnsi="Garamond" w:cs="Garamond"/>
        </w:rPr>
        <w:t xml:space="preserve">соответствующей </w:t>
      </w:r>
      <w:r w:rsidRPr="001E29BB">
        <w:rPr>
          <w:rFonts w:ascii="Garamond" w:hAnsi="Garamond" w:cs="Garamond"/>
        </w:rPr>
        <w:t xml:space="preserve">процедуры аттестации СО направляет агрегатору уведомление о результатах тестирования ОР, которое завершилось неуспешно в соответствии с п. 2.2.1.7 </w:t>
      </w:r>
      <w:r w:rsidR="004169B1" w:rsidRPr="001E29BB">
        <w:rPr>
          <w:rFonts w:ascii="Garamond" w:hAnsi="Garamond" w:cs="Garamond"/>
        </w:rPr>
        <w:t xml:space="preserve">настоящего Порядка, </w:t>
      </w:r>
      <w:r w:rsidRPr="001E29BB">
        <w:rPr>
          <w:rFonts w:ascii="Garamond" w:hAnsi="Garamond" w:cs="Garamond"/>
        </w:rPr>
        <w:t xml:space="preserve">или </w:t>
      </w:r>
      <w:r w:rsidR="004169B1" w:rsidRPr="001E29BB">
        <w:rPr>
          <w:rFonts w:ascii="Garamond" w:hAnsi="Garamond" w:cs="Garamond"/>
        </w:rPr>
        <w:t>уведомление о результатах аттестации</w:t>
      </w:r>
      <w:r w:rsidRPr="001E29BB">
        <w:rPr>
          <w:rFonts w:ascii="Garamond" w:hAnsi="Garamond" w:cs="Garamond"/>
        </w:rPr>
        <w:t xml:space="preserve"> по данным о фактическом оказании услуг по </w:t>
      </w:r>
      <w:r w:rsidR="00D15E47" w:rsidRPr="001E29BB">
        <w:rPr>
          <w:rFonts w:ascii="Garamond" w:hAnsi="Garamond" w:cs="Garamond"/>
        </w:rPr>
        <w:t>управлению спросом</w:t>
      </w:r>
      <w:r w:rsidRPr="001E29BB">
        <w:rPr>
          <w:rFonts w:ascii="Garamond" w:hAnsi="Garamond" w:cs="Garamond"/>
        </w:rPr>
        <w:t xml:space="preserve"> в соответствии с п. 2.2.2.1 </w:t>
      </w:r>
      <w:r w:rsidRPr="001E29BB">
        <w:rPr>
          <w:rFonts w:ascii="Garamond" w:eastAsia="Batang" w:hAnsi="Garamond" w:cs="Garamond"/>
          <w:lang w:eastAsia="ko-KR"/>
        </w:rPr>
        <w:t>настоящего Порядка</w:t>
      </w:r>
      <w:r w:rsidRPr="001E29BB">
        <w:rPr>
          <w:rFonts w:ascii="Garamond" w:hAnsi="Garamond" w:cs="Garamond"/>
        </w:rPr>
        <w:t>.</w:t>
      </w:r>
    </w:p>
    <w:p w14:paraId="3B708DE8" w14:textId="77777777" w:rsidR="0057254E" w:rsidRPr="001E29BB"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2.4. Повторное</w:t>
      </w:r>
      <w:r w:rsidRPr="001E29BB">
        <w:rPr>
          <w:rFonts w:ascii="Garamond" w:eastAsia="Batang" w:hAnsi="Garamond" w:cs="Garamond"/>
          <w:lang w:eastAsia="ar-SA"/>
        </w:rPr>
        <w:t xml:space="preserve"> </w:t>
      </w:r>
      <w:r w:rsidRPr="001E29BB">
        <w:rPr>
          <w:rFonts w:ascii="Garamond" w:eastAsia="Batang" w:hAnsi="Garamond" w:cs="Garamond"/>
          <w:lang w:eastAsia="ko-KR"/>
        </w:rPr>
        <w:t>проведения тестирования:</w:t>
      </w:r>
    </w:p>
    <w:p w14:paraId="5DA7BF2D" w14:textId="77777777" w:rsidR="004169B1" w:rsidRPr="0057254E" w:rsidRDefault="0057254E" w:rsidP="004169B1">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 xml:space="preserve">2.4.1. </w:t>
      </w:r>
      <w:r w:rsidR="004169B1" w:rsidRPr="001E29BB">
        <w:rPr>
          <w:rFonts w:ascii="Garamond" w:eastAsia="Batang" w:hAnsi="Garamond" w:cs="Garamond"/>
          <w:lang w:eastAsia="ko-KR"/>
        </w:rPr>
        <w:t xml:space="preserve">Агрегатор имеет право однократно подать заявление о повторной аттестации ОР </w:t>
      </w:r>
      <w:r w:rsidR="004169B1" w:rsidRPr="001E29BB">
        <w:rPr>
          <w:rFonts w:ascii="Garamond" w:hAnsi="Garamond"/>
          <w:lang w:eastAsia="ko-KR"/>
        </w:rPr>
        <w:t>после получения уведомления, указанного в п. 2.3 настоящего Порядка</w:t>
      </w:r>
      <w:r w:rsidR="004169B1" w:rsidRPr="001E29BB">
        <w:rPr>
          <w:rFonts w:ascii="Garamond" w:eastAsia="Batang" w:hAnsi="Garamond" w:cs="Garamond"/>
          <w:lang w:eastAsia="ko-KR"/>
        </w:rPr>
        <w:t>.</w:t>
      </w:r>
    </w:p>
    <w:p w14:paraId="024C9D51" w14:textId="3B3C95E4" w:rsidR="0057254E" w:rsidRPr="0057254E" w:rsidRDefault="0057254E"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57254E">
        <w:rPr>
          <w:rFonts w:ascii="Garamond" w:eastAsia="Batang" w:hAnsi="Garamond" w:cs="Garamond"/>
          <w:lang w:eastAsia="ko-KR"/>
        </w:rPr>
        <w:t>2.4.2. П</w:t>
      </w:r>
      <w:r w:rsidR="00330C6F">
        <w:rPr>
          <w:rFonts w:ascii="Garamond" w:eastAsia="Batang" w:hAnsi="Garamond" w:cs="Garamond"/>
          <w:lang w:eastAsia="ko-KR"/>
        </w:rPr>
        <w:t>овторная аттестация ОР проводит</w:t>
      </w:r>
      <w:r w:rsidRPr="0057254E">
        <w:rPr>
          <w:rFonts w:ascii="Garamond" w:eastAsia="Batang" w:hAnsi="Garamond" w:cs="Garamond"/>
          <w:lang w:eastAsia="ko-KR"/>
        </w:rPr>
        <w:t>ся в форме тестирования в соответствии с п. 2.2.1 настоящего Порядка.</w:t>
      </w:r>
    </w:p>
    <w:p w14:paraId="503BF0D6" w14:textId="0D9ACD41" w:rsidR="0057254E" w:rsidRPr="001E29BB" w:rsidRDefault="0057254E"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57254E">
        <w:rPr>
          <w:rFonts w:ascii="Garamond" w:eastAsia="Batang" w:hAnsi="Garamond" w:cs="Garamond"/>
          <w:lang w:eastAsia="ko-KR"/>
        </w:rPr>
        <w:t xml:space="preserve">2.4.2.1. Заявление о </w:t>
      </w:r>
      <w:r w:rsidRPr="001E29BB">
        <w:rPr>
          <w:rFonts w:ascii="Garamond" w:eastAsia="Batang" w:hAnsi="Garamond" w:cs="Garamond"/>
          <w:lang w:eastAsia="ko-KR"/>
        </w:rPr>
        <w:t xml:space="preserve">повторной аттестации ОР и уведомление о готовности к тестированию на следующий рабочий день агрегатор направляет в СО в течение </w:t>
      </w:r>
      <w:r w:rsidR="004169B1" w:rsidRPr="001E29BB">
        <w:rPr>
          <w:rFonts w:ascii="Garamond" w:hAnsi="Garamond"/>
          <w:lang w:eastAsia="ko-KR"/>
        </w:rPr>
        <w:t>1 (одного) рабочего дня после получения от СО уведомления, указанного в п. 2.3 настоящего Порядка. В противном случае повторное тестирование ОР не проводится</w:t>
      </w:r>
      <w:r w:rsidRPr="001E29BB">
        <w:rPr>
          <w:rFonts w:ascii="Garamond" w:eastAsia="Batang" w:hAnsi="Garamond" w:cs="Garamond"/>
          <w:lang w:eastAsia="ko-KR"/>
        </w:rPr>
        <w:t>.</w:t>
      </w:r>
    </w:p>
    <w:p w14:paraId="2693155E" w14:textId="77777777" w:rsidR="0057254E" w:rsidRPr="001E29BB" w:rsidRDefault="0057254E"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 xml:space="preserve">2.4.2.2. СО рассматривает заявление агрегатора о повторной аттестации ОР и уведомляет агрегатора о принятом решении в день обращения. </w:t>
      </w:r>
    </w:p>
    <w:p w14:paraId="73A77689" w14:textId="73251626" w:rsidR="0057254E" w:rsidRPr="001E29BB" w:rsidRDefault="004169B1"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2.4.2</w:t>
      </w:r>
      <w:r w:rsidR="0057254E" w:rsidRPr="001E29BB">
        <w:rPr>
          <w:rFonts w:ascii="Garamond" w:eastAsia="Batang" w:hAnsi="Garamond" w:cs="Garamond"/>
          <w:lang w:eastAsia="ko-KR"/>
        </w:rPr>
        <w:t>.3. Повторное тестирование ОР выполняется однократно в по</w:t>
      </w:r>
      <w:r w:rsidR="007D061D">
        <w:rPr>
          <w:rFonts w:ascii="Garamond" w:eastAsia="Batang" w:hAnsi="Garamond" w:cs="Garamond"/>
          <w:lang w:eastAsia="ko-KR"/>
        </w:rPr>
        <w:t>рядке, установленном пп. 2.2.1.4</w:t>
      </w:r>
      <w:r w:rsidR="007D061D" w:rsidRPr="001E29BB">
        <w:rPr>
          <w:rFonts w:ascii="Garamond" w:eastAsia="Batang" w:hAnsi="Garamond" w:cs="Garamond"/>
          <w:lang w:eastAsia="ko-KR"/>
        </w:rPr>
        <w:t>–</w:t>
      </w:r>
      <w:r w:rsidR="0057254E" w:rsidRPr="001E29BB">
        <w:rPr>
          <w:rFonts w:ascii="Garamond" w:eastAsia="Batang" w:hAnsi="Garamond" w:cs="Garamond"/>
          <w:lang w:eastAsia="ko-KR"/>
        </w:rPr>
        <w:t>2.2.1.5 настоящего Порядка.</w:t>
      </w:r>
    </w:p>
    <w:p w14:paraId="7A7B593B" w14:textId="68855760" w:rsidR="0057254E" w:rsidRPr="001E29BB" w:rsidRDefault="00725ACD"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2.4.3</w:t>
      </w:r>
      <w:r w:rsidR="0057254E" w:rsidRPr="001E29BB">
        <w:rPr>
          <w:rFonts w:ascii="Garamond" w:eastAsia="Batang" w:hAnsi="Garamond" w:cs="Garamond"/>
          <w:lang w:eastAsia="ko-KR"/>
        </w:rPr>
        <w:t>. Если в установленный срок агрегатор не подал в СО заявление о повторной аттестации ОР, то в отношении данного ОР процедура аттестации завершается и определяется результат аттестации в соответствии с п. 2.5 настоящего Порядка.</w:t>
      </w:r>
    </w:p>
    <w:p w14:paraId="691B2930" w14:textId="2F0D8F80" w:rsidR="0057254E" w:rsidRPr="001E29BB" w:rsidRDefault="0057254E"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2.4.</w:t>
      </w:r>
      <w:r w:rsidR="004169B1" w:rsidRPr="001E29BB">
        <w:rPr>
          <w:rFonts w:ascii="Garamond" w:eastAsia="Batang" w:hAnsi="Garamond" w:cs="Garamond"/>
          <w:lang w:eastAsia="ko-KR"/>
        </w:rPr>
        <w:t>4</w:t>
      </w:r>
      <w:r w:rsidRPr="001E29BB">
        <w:rPr>
          <w:rFonts w:ascii="Garamond" w:eastAsia="Batang" w:hAnsi="Garamond" w:cs="Garamond"/>
          <w:lang w:eastAsia="ko-KR"/>
        </w:rPr>
        <w:t>. Количественные и иные характеристики снижения потреблени</w:t>
      </w:r>
      <w:r w:rsidR="004169B1" w:rsidRPr="001E29BB">
        <w:rPr>
          <w:rFonts w:ascii="Garamond" w:eastAsia="Batang" w:hAnsi="Garamond" w:cs="Garamond"/>
          <w:lang w:eastAsia="ko-KR"/>
        </w:rPr>
        <w:t>я электрической энергии ОР</w:t>
      </w:r>
      <w:r w:rsidRPr="001E29BB">
        <w:rPr>
          <w:rFonts w:ascii="Garamond" w:eastAsia="Batang" w:hAnsi="Garamond" w:cs="Garamond"/>
          <w:lang w:eastAsia="ko-KR"/>
        </w:rPr>
        <w:t>, в отношении которого агрегатор инициировал повторное тестирование, определяются на основании повторного тестирования.</w:t>
      </w:r>
    </w:p>
    <w:p w14:paraId="520800E9" w14:textId="4F5B3A93" w:rsidR="0057254E" w:rsidRPr="001E29BB" w:rsidRDefault="0057254E"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2.5. Результат аттестации</w:t>
      </w:r>
      <w:r w:rsidR="007D061D">
        <w:rPr>
          <w:rFonts w:ascii="Garamond" w:eastAsia="Batang" w:hAnsi="Garamond" w:cs="Garamond"/>
          <w:lang w:eastAsia="ko-KR"/>
        </w:rPr>
        <w:t>.</w:t>
      </w:r>
    </w:p>
    <w:p w14:paraId="1817C8C2" w14:textId="378AA8AB" w:rsidR="0057254E" w:rsidRPr="001E29BB" w:rsidRDefault="0057254E"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2.5.1. Аттестация ОР (АОУ) завершается, когда получен результа</w:t>
      </w:r>
      <w:r w:rsidR="00725ACD" w:rsidRPr="001E29BB">
        <w:rPr>
          <w:rFonts w:ascii="Garamond" w:eastAsia="Batang" w:hAnsi="Garamond" w:cs="Garamond"/>
          <w:lang w:eastAsia="ko-KR"/>
        </w:rPr>
        <w:t>т в соответствии с установленным</w:t>
      </w:r>
      <w:r w:rsidRPr="001E29BB">
        <w:rPr>
          <w:rFonts w:ascii="Garamond" w:eastAsia="Batang" w:hAnsi="Garamond" w:cs="Garamond"/>
          <w:lang w:eastAsia="ko-KR"/>
        </w:rPr>
        <w:t xml:space="preserve"> для ОР (АОУ) </w:t>
      </w:r>
      <w:r w:rsidR="00725ACD" w:rsidRPr="001E29BB">
        <w:rPr>
          <w:rFonts w:ascii="Garamond" w:eastAsia="Batang" w:hAnsi="Garamond" w:cs="Garamond"/>
          <w:lang w:eastAsia="ko-KR"/>
        </w:rPr>
        <w:t>вариантом процедуры аттестации, определенным в п. 2.2 настоящего Порядка</w:t>
      </w:r>
      <w:r w:rsidR="005B45EE" w:rsidRPr="001E29BB">
        <w:rPr>
          <w:rFonts w:ascii="Garamond" w:eastAsia="Batang" w:hAnsi="Garamond" w:cs="Garamond"/>
          <w:lang w:eastAsia="ko-KR"/>
        </w:rPr>
        <w:t xml:space="preserve"> </w:t>
      </w:r>
      <w:r w:rsidR="005B45EE" w:rsidRPr="001E29BB">
        <w:rPr>
          <w:rFonts w:ascii="Garamond" w:hAnsi="Garamond"/>
          <w:lang w:eastAsia="ko-KR"/>
        </w:rPr>
        <w:t>(с учетом результатов повторного тестирования ОР, проведенного в соответствии с п. 2.4 настоящего Порядка)</w:t>
      </w:r>
      <w:r w:rsidRPr="001E29BB">
        <w:rPr>
          <w:rFonts w:ascii="Garamond" w:eastAsia="Batang" w:hAnsi="Garamond" w:cs="Garamond"/>
          <w:lang w:eastAsia="ko-KR"/>
        </w:rPr>
        <w:t>.</w:t>
      </w:r>
    </w:p>
    <w:p w14:paraId="6325AA3B" w14:textId="20CAADCF" w:rsidR="002A1359" w:rsidRDefault="0057254E"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 xml:space="preserve">2.5.1.1. Положительный результат аттестации устанавливается для ОР (АОУ) </w:t>
      </w:r>
      <w:r w:rsidR="002A1359" w:rsidRPr="001E29BB">
        <w:rPr>
          <w:rFonts w:ascii="Garamond" w:eastAsia="Batang" w:hAnsi="Garamond" w:cs="Garamond"/>
          <w:lang w:eastAsia="ko-KR"/>
        </w:rPr>
        <w:t>по одному из следующих оснований:</w:t>
      </w:r>
    </w:p>
    <w:p w14:paraId="08D818B1" w14:textId="77777777" w:rsidR="002A1359" w:rsidRPr="001E29BB" w:rsidRDefault="002A1359"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lastRenderedPageBreak/>
        <w:t>- прохождение</w:t>
      </w:r>
      <w:r w:rsidR="0057254E" w:rsidRPr="001E29BB">
        <w:rPr>
          <w:rFonts w:ascii="Garamond" w:eastAsia="Batang" w:hAnsi="Garamond" w:cs="Garamond"/>
          <w:lang w:eastAsia="ko-KR"/>
        </w:rPr>
        <w:t xml:space="preserve"> успешного тестирования в соответствии с п. 2.2.1.6 настоящего Порядка</w:t>
      </w:r>
      <w:r w:rsidRPr="001E29BB">
        <w:rPr>
          <w:rFonts w:ascii="Garamond" w:eastAsia="Batang" w:hAnsi="Garamond" w:cs="Garamond"/>
          <w:lang w:eastAsia="ko-KR"/>
        </w:rPr>
        <w:t>;</w:t>
      </w:r>
    </w:p>
    <w:p w14:paraId="32DC7E69" w14:textId="77777777" w:rsidR="002A1359" w:rsidRPr="001E29BB" w:rsidRDefault="002A1359"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 проведение</w:t>
      </w:r>
      <w:r w:rsidR="0057254E" w:rsidRPr="001E29BB">
        <w:rPr>
          <w:rFonts w:ascii="Garamond" w:eastAsia="Batang" w:hAnsi="Garamond" w:cs="Garamond"/>
          <w:lang w:eastAsia="ko-KR"/>
        </w:rPr>
        <w:t xml:space="preserve"> оценки данных оказания услуг по </w:t>
      </w:r>
      <w:r w:rsidRPr="001E29BB">
        <w:rPr>
          <w:rFonts w:ascii="Garamond" w:eastAsia="Batang" w:hAnsi="Garamond" w:cs="Garamond"/>
          <w:lang w:eastAsia="ko-KR"/>
        </w:rPr>
        <w:t>управлению спросом</w:t>
      </w:r>
      <w:r w:rsidR="0057254E" w:rsidRPr="001E29BB">
        <w:rPr>
          <w:rFonts w:ascii="Garamond" w:eastAsia="Batang" w:hAnsi="Garamond" w:cs="Garamond"/>
          <w:lang w:eastAsia="ko-KR"/>
        </w:rPr>
        <w:t xml:space="preserve"> в соответствии с п. 2.2.2.1 настоящего Порядка</w:t>
      </w:r>
      <w:r w:rsidRPr="001E29BB">
        <w:rPr>
          <w:rFonts w:ascii="Garamond" w:eastAsia="Batang" w:hAnsi="Garamond" w:cs="Garamond"/>
          <w:lang w:eastAsia="ko-KR"/>
        </w:rPr>
        <w:t>;</w:t>
      </w:r>
    </w:p>
    <w:p w14:paraId="41FC462E" w14:textId="7498C2D5" w:rsidR="002A1359" w:rsidRPr="001E29BB" w:rsidRDefault="0039358D"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Pr>
          <w:rFonts w:ascii="Garamond" w:eastAsia="Batang" w:hAnsi="Garamond" w:cs="Garamond"/>
          <w:lang w:eastAsia="ko-KR"/>
        </w:rPr>
        <w:t xml:space="preserve">- </w:t>
      </w:r>
      <w:r w:rsidR="002A1359" w:rsidRPr="001E29BB">
        <w:rPr>
          <w:rFonts w:ascii="Garamond" w:eastAsia="Batang" w:hAnsi="Garamond" w:cs="Garamond"/>
          <w:lang w:eastAsia="ko-KR"/>
        </w:rPr>
        <w:t>применение для нового ОР результатов аттестации ранее зарегистрированного ОР в соответствии с п</w:t>
      </w:r>
      <w:r>
        <w:rPr>
          <w:rFonts w:ascii="Garamond" w:eastAsia="Batang" w:hAnsi="Garamond" w:cs="Garamond"/>
          <w:lang w:eastAsia="ko-KR"/>
        </w:rPr>
        <w:t>о</w:t>
      </w:r>
      <w:r w:rsidR="002A1359" w:rsidRPr="001E29BB">
        <w:rPr>
          <w:rFonts w:ascii="Garamond" w:eastAsia="Batang" w:hAnsi="Garamond" w:cs="Garamond"/>
          <w:lang w:eastAsia="ko-KR"/>
        </w:rPr>
        <w:t>дп. 2 п. 2.2 настоящего Порядка.</w:t>
      </w:r>
    </w:p>
    <w:p w14:paraId="5EBEF200" w14:textId="4F2244B3" w:rsidR="0057254E" w:rsidRPr="001E29BB" w:rsidRDefault="0057254E"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 xml:space="preserve">ОР (АОУ) с положительным результатом аттестации признается аттестованным для целей оказания услуг по управлению изменением режима потребления электрической энергии, а </w:t>
      </w:r>
      <w:r w:rsidR="002A1359" w:rsidRPr="001E29BB">
        <w:rPr>
          <w:rFonts w:ascii="Garamond" w:eastAsia="Batang" w:hAnsi="Garamond" w:cs="Garamond"/>
          <w:lang w:eastAsia="ko-KR"/>
        </w:rPr>
        <w:t xml:space="preserve">следующие </w:t>
      </w:r>
      <w:r w:rsidRPr="001E29BB">
        <w:rPr>
          <w:rFonts w:ascii="Garamond" w:eastAsia="Batang" w:hAnsi="Garamond" w:cs="Garamond"/>
          <w:lang w:eastAsia="ko-KR"/>
        </w:rPr>
        <w:t>определенные в отношении него количественные и иные характеристики снижения потребления электрической эн</w:t>
      </w:r>
      <w:r w:rsidR="00E92C96">
        <w:rPr>
          <w:rFonts w:ascii="Garamond" w:eastAsia="Batang" w:hAnsi="Garamond" w:cs="Garamond"/>
          <w:lang w:eastAsia="ko-KR"/>
        </w:rPr>
        <w:t>ергии</w:t>
      </w:r>
      <w:r w:rsidR="002A1359" w:rsidRPr="001E29BB">
        <w:rPr>
          <w:rFonts w:ascii="Garamond" w:eastAsia="Batang" w:hAnsi="Garamond" w:cs="Garamond"/>
          <w:lang w:eastAsia="ko-KR"/>
        </w:rPr>
        <w:t xml:space="preserve"> считаются аттестованными:</w:t>
      </w:r>
    </w:p>
    <w:p w14:paraId="71CB12A3" w14:textId="3F6DAFA5" w:rsidR="002A1359" w:rsidRPr="001E29BB" w:rsidRDefault="00AA1B08" w:rsidP="002A1359">
      <w:pPr>
        <w:widowControl w:val="0"/>
        <w:tabs>
          <w:tab w:val="left" w:pos="426"/>
        </w:tabs>
        <w:suppressAutoHyphens/>
        <w:autoSpaceDE w:val="0"/>
        <w:autoSpaceDN w:val="0"/>
        <w:spacing w:before="120" w:after="120" w:line="240" w:lineRule="auto"/>
        <w:jc w:val="both"/>
        <w:rPr>
          <w:rFonts w:ascii="Garamond" w:eastAsia="Batang" w:hAnsi="Garamond" w:cs="Garamond"/>
          <w:color w:val="000000"/>
          <w:lang w:eastAsia="ar-SA"/>
        </w:rPr>
      </w:pPr>
      <m:oMath>
        <m:sSubSup>
          <m:sSubSupPr>
            <m:ctrlPr>
              <w:rPr>
                <w:rFonts w:ascii="Cambria Math" w:eastAsia="Batang" w:hAnsi="Cambria Math" w:cs="Garamond"/>
                <w:i/>
                <w:color w:val="000000"/>
                <w:lang w:eastAsia="ar-SA"/>
              </w:rPr>
            </m:ctrlPr>
          </m:sSubSupPr>
          <m:e>
            <m:r>
              <w:rPr>
                <w:rFonts w:ascii="Cambria Math" w:eastAsia="Batang" w:hAnsi="Cambria Math" w:cs="Garamond"/>
                <w:color w:val="000000"/>
                <w:lang w:eastAsia="ar-SA"/>
              </w:rPr>
              <m:t>V</m:t>
            </m:r>
          </m:e>
          <m:sub>
            <m:r>
              <w:rPr>
                <w:rFonts w:ascii="Cambria Math" w:eastAsia="Batang" w:hAnsi="Cambria Math" w:cs="Garamond"/>
                <w:color w:val="000000"/>
                <w:lang w:val="en-US" w:eastAsia="ar-SA"/>
              </w:rPr>
              <m:t>or</m:t>
            </m:r>
            <m:r>
              <w:rPr>
                <w:rFonts w:ascii="Cambria Math" w:eastAsia="Batang" w:hAnsi="Cambria Math" w:cs="Garamond"/>
                <w:color w:val="000000"/>
                <w:lang w:eastAsia="ar-SA"/>
              </w:rPr>
              <m:t>(</m:t>
            </m:r>
            <m:r>
              <w:rPr>
                <w:rFonts w:ascii="Cambria Math" w:eastAsia="Batang" w:hAnsi="Cambria Math" w:cs="Garamond"/>
                <w:color w:val="000000"/>
                <w:lang w:val="en-US" w:eastAsia="ar-SA"/>
              </w:rPr>
              <m:t>AR</m:t>
            </m:r>
            <m:r>
              <w:rPr>
                <w:rFonts w:ascii="Cambria Math" w:eastAsia="Batang" w:hAnsi="Cambria Math" w:cs="Garamond"/>
                <w:color w:val="000000"/>
                <w:lang w:eastAsia="ar-SA"/>
              </w:rPr>
              <m:t>), h</m:t>
            </m:r>
          </m:sub>
          <m:sup>
            <m:r>
              <w:rPr>
                <w:rFonts w:ascii="Cambria Math" w:eastAsia="Batang" w:hAnsi="Cambria Math" w:cs="Garamond"/>
                <w:color w:val="000000"/>
                <w:lang w:eastAsia="ar-SA"/>
              </w:rPr>
              <m:t xml:space="preserve">атт </m:t>
            </m:r>
          </m:sup>
        </m:sSubSup>
        <m:r>
          <w:rPr>
            <w:rFonts w:ascii="Cambria Math" w:eastAsia="Batang" w:hAnsi="Cambria Math" w:cs="Garamond"/>
            <w:color w:val="000000"/>
            <w:lang w:eastAsia="ar-SA"/>
          </w:rPr>
          <m:t xml:space="preserve"> </m:t>
        </m:r>
      </m:oMath>
      <w:r w:rsidR="00E92C96">
        <w:rPr>
          <w:rFonts w:ascii="Garamond" w:eastAsia="Batang" w:hAnsi="Garamond" w:cs="Garamond"/>
          <w:color w:val="000000"/>
          <w:lang w:eastAsia="ar-SA"/>
        </w:rPr>
        <w:t xml:space="preserve"> </w:t>
      </w:r>
      <w:r w:rsidR="002A1359" w:rsidRPr="001E29BB">
        <w:rPr>
          <w:rFonts w:ascii="Garamond" w:eastAsia="Batang" w:hAnsi="Garamond" w:cs="Garamond"/>
          <w:color w:val="000000"/>
          <w:lang w:eastAsia="ar-SA"/>
        </w:rPr>
        <w:t xml:space="preserve">– часовой аттестованный объем снижения потребления электрической энергии объекта регулирования ОР (АОУ);  </w:t>
      </w:r>
    </w:p>
    <w:p w14:paraId="1696E822" w14:textId="16E67004" w:rsidR="002A1359" w:rsidRPr="001E29BB" w:rsidRDefault="00AA1B08" w:rsidP="002A1359">
      <w:pPr>
        <w:widowControl w:val="0"/>
        <w:tabs>
          <w:tab w:val="left" w:pos="360"/>
        </w:tabs>
        <w:suppressAutoHyphens/>
        <w:spacing w:before="120" w:after="120" w:line="240" w:lineRule="auto"/>
        <w:jc w:val="both"/>
        <w:rPr>
          <w:rFonts w:ascii="Garamond" w:eastAsia="Batang" w:hAnsi="Garamond" w:cs="Garamond"/>
          <w:lang w:eastAsia="ko-KR"/>
        </w:rPr>
      </w:pPr>
      <m:oMath>
        <m:sSub>
          <m:sSubPr>
            <m:ctrlPr>
              <w:rPr>
                <w:rFonts w:ascii="Cambria Math" w:eastAsia="Batang" w:hAnsi="Cambria Math" w:cs="Garamond"/>
                <w:bCs/>
                <w:i/>
                <w:iCs/>
                <w:color w:val="000000"/>
                <w:lang w:eastAsia="ar-SA"/>
              </w:rPr>
            </m:ctrlPr>
          </m:sSubPr>
          <m:e>
            <m:r>
              <w:rPr>
                <w:rFonts w:ascii="Cambria Math" w:eastAsia="Batang" w:hAnsi="Cambria Math" w:cs="Garamond"/>
                <w:color w:val="000000"/>
                <w:lang w:val="en-US" w:eastAsia="ar-SA"/>
              </w:rPr>
              <m:t>T</m:t>
            </m:r>
          </m:e>
          <m:sub>
            <m:r>
              <m:rPr>
                <m:sty m:val="p"/>
              </m:rPr>
              <w:rPr>
                <w:rFonts w:ascii="Cambria Math" w:eastAsia="Batang" w:hAnsi="Cambria Math" w:cs="Garamond"/>
                <w:color w:val="000000"/>
                <w:lang w:eastAsia="ar-SA"/>
              </w:rPr>
              <m:t>длит</m:t>
            </m:r>
          </m:sub>
        </m:sSub>
      </m:oMath>
      <w:r w:rsidR="00E92C96">
        <w:rPr>
          <w:rFonts w:ascii="Garamond" w:eastAsia="Batang" w:hAnsi="Garamond" w:cs="Garamond"/>
          <w:bCs/>
          <w:iCs/>
          <w:color w:val="000000"/>
          <w:lang w:eastAsia="ar-SA"/>
        </w:rPr>
        <w:t xml:space="preserve"> </w:t>
      </w:r>
      <w:r w:rsidR="00E92C96" w:rsidRPr="001E29BB">
        <w:rPr>
          <w:rFonts w:ascii="Garamond" w:eastAsia="Batang" w:hAnsi="Garamond" w:cs="Garamond"/>
          <w:color w:val="000000"/>
          <w:lang w:eastAsia="ar-SA"/>
        </w:rPr>
        <w:t>–</w:t>
      </w:r>
      <w:r w:rsidR="002A1359" w:rsidRPr="001E29BB">
        <w:rPr>
          <w:rFonts w:ascii="Garamond" w:eastAsia="Batang" w:hAnsi="Garamond" w:cs="Garamond"/>
          <w:bCs/>
          <w:iCs/>
          <w:color w:val="000000"/>
          <w:lang w:eastAsia="ar-SA"/>
        </w:rPr>
        <w:t xml:space="preserve"> </w:t>
      </w:r>
      <w:r w:rsidR="002A1359" w:rsidRPr="001E29BB">
        <w:rPr>
          <w:rFonts w:ascii="Garamond" w:eastAsia="Batang" w:hAnsi="Garamond" w:cs="Garamond"/>
          <w:lang w:eastAsia="ko-KR"/>
        </w:rPr>
        <w:t xml:space="preserve">длительность непрерывного снижения потребления объекта тестирования, составляющая не менее 1 часа </w:t>
      </w:r>
      <w:r w:rsidR="002A1359" w:rsidRPr="001E29BB">
        <w:rPr>
          <w:rFonts w:ascii="Garamond" w:eastAsia="Batang" w:hAnsi="Garamond" w:cs="Garamond"/>
          <w:bCs/>
          <w:iCs/>
          <w:color w:val="000000"/>
          <w:lang w:eastAsia="ar-SA"/>
        </w:rPr>
        <w:t>и не более 4 часов</w:t>
      </w:r>
      <w:r w:rsidR="00E92C96">
        <w:rPr>
          <w:rFonts w:ascii="Garamond" w:eastAsia="Batang" w:hAnsi="Garamond" w:cs="Garamond"/>
          <w:lang w:eastAsia="ko-KR"/>
        </w:rPr>
        <w:t>.</w:t>
      </w:r>
    </w:p>
    <w:p w14:paraId="5E56CD94" w14:textId="67324030" w:rsidR="0057254E" w:rsidRPr="0057254E" w:rsidRDefault="0057254E"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2.5.1.2. Отрицательный результат</w:t>
      </w:r>
      <w:r w:rsidRPr="0057254E">
        <w:rPr>
          <w:rFonts w:ascii="Garamond" w:eastAsia="Batang" w:hAnsi="Garamond" w:cs="Garamond"/>
          <w:lang w:eastAsia="ko-KR"/>
        </w:rPr>
        <w:t xml:space="preserve"> аттестации устанавливается для ОР (АОУ) на основании неуспешного тестирования в соответствии с </w:t>
      </w:r>
      <w:r w:rsidR="00FB255A">
        <w:rPr>
          <w:rFonts w:ascii="Garamond" w:eastAsia="Batang" w:hAnsi="Garamond" w:cs="Garamond"/>
          <w:lang w:eastAsia="ko-KR"/>
        </w:rPr>
        <w:t>п. 2.2.1.7 настоящего Порядка и</w:t>
      </w:r>
      <w:r w:rsidRPr="0057254E">
        <w:rPr>
          <w:rFonts w:ascii="Garamond" w:eastAsia="Batang" w:hAnsi="Garamond" w:cs="Garamond"/>
          <w:lang w:eastAsia="ko-KR"/>
        </w:rPr>
        <w:t xml:space="preserve"> в отношении которого не подтверждена готовность и способность к снижению потребления электрической энергии в установленные для разгрузки часы и</w:t>
      </w:r>
      <w:r w:rsidR="00FB255A">
        <w:rPr>
          <w:rFonts w:ascii="Garamond" w:eastAsia="Batang" w:hAnsi="Garamond" w:cs="Garamond"/>
          <w:lang w:eastAsia="ko-KR"/>
        </w:rPr>
        <w:t xml:space="preserve"> (</w:t>
      </w:r>
      <w:r w:rsidRPr="0057254E">
        <w:rPr>
          <w:rFonts w:ascii="Garamond" w:eastAsia="Batang" w:hAnsi="Garamond" w:cs="Garamond"/>
          <w:lang w:eastAsia="ko-KR"/>
        </w:rPr>
        <w:t>или</w:t>
      </w:r>
      <w:r w:rsidR="00FB255A">
        <w:rPr>
          <w:rFonts w:ascii="Garamond" w:eastAsia="Batang" w:hAnsi="Garamond" w:cs="Garamond"/>
          <w:lang w:eastAsia="ko-KR"/>
        </w:rPr>
        <w:t>)</w:t>
      </w:r>
      <w:r w:rsidRPr="0057254E">
        <w:rPr>
          <w:rFonts w:ascii="Garamond" w:eastAsia="Batang" w:hAnsi="Garamond" w:cs="Garamond"/>
          <w:lang w:eastAsia="ko-KR"/>
        </w:rPr>
        <w:t xml:space="preserve"> не подтверждены количественные и иные характеристики, заявленные агрегатором.</w:t>
      </w:r>
    </w:p>
    <w:p w14:paraId="43198FF7" w14:textId="23614DF2" w:rsidR="0057254E" w:rsidRPr="0057254E" w:rsidRDefault="0057254E"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57254E">
        <w:rPr>
          <w:rFonts w:ascii="Garamond" w:eastAsia="Batang" w:hAnsi="Garamond" w:cs="Garamond"/>
          <w:lang w:eastAsia="ko-KR"/>
        </w:rPr>
        <w:t>ОР (АОУ) с отрицательным результатом аттестации признается неаттестованным для целей оказания услуг по управлению изменением режима потребления электрической энергии, а определенные в отношении</w:t>
      </w:r>
      <w:r w:rsidR="00B02E77">
        <w:rPr>
          <w:rFonts w:ascii="Garamond" w:eastAsia="Batang" w:hAnsi="Garamond" w:cs="Garamond"/>
          <w:lang w:eastAsia="ko-KR"/>
        </w:rPr>
        <w:t xml:space="preserve"> него в результате тестирования</w:t>
      </w:r>
      <w:r w:rsidRPr="0057254E">
        <w:rPr>
          <w:rFonts w:ascii="Garamond" w:eastAsia="Batang" w:hAnsi="Garamond" w:cs="Garamond"/>
          <w:lang w:eastAsia="ko-KR"/>
        </w:rPr>
        <w:t xml:space="preserve"> количественные и иные характеристики снижения по</w:t>
      </w:r>
      <w:r w:rsidR="00B02E77">
        <w:rPr>
          <w:rFonts w:ascii="Garamond" w:eastAsia="Batang" w:hAnsi="Garamond" w:cs="Garamond"/>
          <w:lang w:eastAsia="ko-KR"/>
        </w:rPr>
        <w:t>требления электрической энергии</w:t>
      </w:r>
      <w:r w:rsidRPr="0057254E">
        <w:rPr>
          <w:rFonts w:ascii="Garamond" w:eastAsia="Batang" w:hAnsi="Garamond" w:cs="Garamond"/>
          <w:lang w:eastAsia="ko-KR"/>
        </w:rPr>
        <w:t xml:space="preserve"> считаются неаттестованными.</w:t>
      </w:r>
    </w:p>
    <w:p w14:paraId="46B4D178" w14:textId="074E0791" w:rsidR="0057254E" w:rsidRPr="001E29BB" w:rsidRDefault="0057254E"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57254E">
        <w:rPr>
          <w:rFonts w:ascii="Garamond" w:eastAsia="Batang" w:hAnsi="Garamond" w:cs="Garamond"/>
          <w:lang w:eastAsia="ko-KR"/>
        </w:rPr>
        <w:t>2.5.1.3</w:t>
      </w:r>
      <w:r w:rsidR="00E26AD9">
        <w:rPr>
          <w:rFonts w:ascii="Garamond" w:eastAsia="Batang" w:hAnsi="Garamond" w:cs="Garamond"/>
          <w:lang w:eastAsia="ko-KR"/>
        </w:rPr>
        <w:t>.</w:t>
      </w:r>
      <w:r w:rsidRPr="0057254E">
        <w:rPr>
          <w:rFonts w:ascii="Garamond" w:eastAsia="Batang" w:hAnsi="Garamond" w:cs="Garamond"/>
          <w:lang w:eastAsia="ko-KR"/>
        </w:rPr>
        <w:t xml:space="preserve"> Отрицательный результат аттестации устанавливается в отношении ОР при невозможности выполнения процедур </w:t>
      </w:r>
      <w:r w:rsidRPr="001E29BB">
        <w:rPr>
          <w:rFonts w:ascii="Garamond" w:eastAsia="Batang" w:hAnsi="Garamond" w:cs="Garamond"/>
          <w:lang w:eastAsia="ko-KR"/>
        </w:rPr>
        <w:t>аттестации на основании документов, полученных от КО в соответствии с п. 2.2 настоящего</w:t>
      </w:r>
      <w:r w:rsidR="00CF5DAF">
        <w:rPr>
          <w:rFonts w:ascii="Garamond" w:eastAsia="Batang" w:hAnsi="Garamond" w:cs="Garamond"/>
          <w:lang w:eastAsia="ko-KR"/>
        </w:rPr>
        <w:t xml:space="preserve"> Порядка, содержащих неполную и (</w:t>
      </w:r>
      <w:r w:rsidRPr="001E29BB">
        <w:rPr>
          <w:rFonts w:ascii="Garamond" w:eastAsia="Batang" w:hAnsi="Garamond" w:cs="Garamond"/>
          <w:lang w:eastAsia="ko-KR"/>
        </w:rPr>
        <w:t>или</w:t>
      </w:r>
      <w:r w:rsidR="00CF5DAF">
        <w:rPr>
          <w:rFonts w:ascii="Garamond" w:eastAsia="Batang" w:hAnsi="Garamond" w:cs="Garamond"/>
          <w:lang w:eastAsia="ko-KR"/>
        </w:rPr>
        <w:t>)</w:t>
      </w:r>
      <w:r w:rsidRPr="001E29BB">
        <w:rPr>
          <w:rFonts w:ascii="Garamond" w:eastAsia="Batang" w:hAnsi="Garamond" w:cs="Garamond"/>
          <w:lang w:eastAsia="ko-KR"/>
        </w:rPr>
        <w:t xml:space="preserve"> недостоверную информацию.</w:t>
      </w:r>
    </w:p>
    <w:p w14:paraId="21D4C129" w14:textId="6A404C8A" w:rsidR="0057254E" w:rsidRPr="001E29BB" w:rsidRDefault="0057254E"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В указанном случае аттестация ОР приостанавливается до момент</w:t>
      </w:r>
      <w:r w:rsidR="00467363">
        <w:rPr>
          <w:rFonts w:ascii="Garamond" w:eastAsia="Batang" w:hAnsi="Garamond" w:cs="Garamond"/>
          <w:lang w:eastAsia="ko-KR"/>
        </w:rPr>
        <w:t>а получения от КО необходимых и (</w:t>
      </w:r>
      <w:r w:rsidRPr="001E29BB">
        <w:rPr>
          <w:rFonts w:ascii="Garamond" w:eastAsia="Batang" w:hAnsi="Garamond" w:cs="Garamond"/>
          <w:lang w:eastAsia="ko-KR"/>
        </w:rPr>
        <w:t>или</w:t>
      </w:r>
      <w:r w:rsidR="00467363">
        <w:rPr>
          <w:rFonts w:ascii="Garamond" w:eastAsia="Batang" w:hAnsi="Garamond" w:cs="Garamond"/>
          <w:lang w:eastAsia="ko-KR"/>
        </w:rPr>
        <w:t>)</w:t>
      </w:r>
      <w:r w:rsidRPr="001E29BB">
        <w:rPr>
          <w:rFonts w:ascii="Garamond" w:eastAsia="Batang" w:hAnsi="Garamond" w:cs="Garamond"/>
          <w:lang w:eastAsia="ko-KR"/>
        </w:rPr>
        <w:t xml:space="preserve"> исправленных документов</w:t>
      </w:r>
      <w:r w:rsidR="005B45EE" w:rsidRPr="001E29BB">
        <w:rPr>
          <w:rFonts w:ascii="Garamond" w:hAnsi="Garamond"/>
          <w:lang w:eastAsia="ko-KR"/>
        </w:rPr>
        <w:t xml:space="preserve"> в соответствии </w:t>
      </w:r>
      <w:r w:rsidR="00467363">
        <w:rPr>
          <w:rFonts w:ascii="Garamond" w:hAnsi="Garamond"/>
          <w:lang w:eastAsia="ko-KR"/>
        </w:rPr>
        <w:t>с настоящим Порядком и п. 3.12 п</w:t>
      </w:r>
      <w:r w:rsidR="005B45EE" w:rsidRPr="001E29BB">
        <w:rPr>
          <w:rFonts w:ascii="Garamond" w:hAnsi="Garamond"/>
          <w:lang w:eastAsia="ko-KR"/>
        </w:rPr>
        <w:t xml:space="preserve">риложения 9 к </w:t>
      </w:r>
      <w:r w:rsidR="005B45EE" w:rsidRPr="001E29BB">
        <w:rPr>
          <w:rFonts w:ascii="Garamond" w:hAnsi="Garamond"/>
          <w:i/>
          <w:lang w:eastAsia="ko-KR"/>
        </w:rPr>
        <w:t>Положению о порядке получения статуса субъекта оптового рынка и ведения реестра субъектов оптового рынка</w:t>
      </w:r>
      <w:r w:rsidR="005B45EE" w:rsidRPr="001E29BB">
        <w:rPr>
          <w:rFonts w:ascii="Garamond" w:hAnsi="Garamond"/>
          <w:lang w:eastAsia="ko-KR"/>
        </w:rPr>
        <w:t xml:space="preserve"> (Приложение №</w:t>
      </w:r>
      <w:r w:rsidR="00467363">
        <w:rPr>
          <w:rFonts w:ascii="Garamond" w:hAnsi="Garamond"/>
          <w:lang w:eastAsia="ko-KR"/>
        </w:rPr>
        <w:t xml:space="preserve"> </w:t>
      </w:r>
      <w:r w:rsidR="005B45EE" w:rsidRPr="001E29BB">
        <w:rPr>
          <w:rFonts w:ascii="Garamond" w:hAnsi="Garamond"/>
          <w:lang w:eastAsia="ko-KR"/>
        </w:rPr>
        <w:t xml:space="preserve">1.1 к </w:t>
      </w:r>
      <w:r w:rsidR="005B45EE" w:rsidRPr="001E29BB">
        <w:rPr>
          <w:rFonts w:ascii="Garamond" w:hAnsi="Garamond"/>
          <w:i/>
          <w:lang w:eastAsia="ko-KR"/>
        </w:rPr>
        <w:t>Договору о присоединении к торговой системе оптового рынка</w:t>
      </w:r>
      <w:r w:rsidR="005B45EE" w:rsidRPr="001E29BB">
        <w:rPr>
          <w:rFonts w:ascii="Garamond" w:hAnsi="Garamond"/>
          <w:lang w:eastAsia="ko-KR"/>
        </w:rPr>
        <w:t>)</w:t>
      </w:r>
      <w:r w:rsidRPr="001E29BB">
        <w:rPr>
          <w:rFonts w:ascii="Garamond" w:eastAsia="Batang" w:hAnsi="Garamond" w:cs="Garamond"/>
          <w:lang w:eastAsia="ko-KR"/>
        </w:rPr>
        <w:t>.</w:t>
      </w:r>
    </w:p>
    <w:p w14:paraId="7A031031" w14:textId="77777777" w:rsidR="0057254E" w:rsidRPr="001E29BB" w:rsidRDefault="0057254E"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2.5.2. В течение 1 (одного) рабочего дня после завершения или приостановления процедуры аттестации СО направляет информацию о результате аттестации:</w:t>
      </w:r>
    </w:p>
    <w:p w14:paraId="629120E2" w14:textId="4157B270" w:rsidR="0057254E" w:rsidRPr="001E29BB" w:rsidRDefault="0057254E" w:rsidP="00744A1C">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 уведомление о результате аттестации ОР (АОУ) агрегатору в соответствии с п. 5.3.</w:t>
      </w:r>
      <w:r w:rsidR="00B02E77" w:rsidRPr="001E29BB">
        <w:rPr>
          <w:rFonts w:ascii="Garamond" w:eastAsia="Batang" w:hAnsi="Garamond" w:cs="Garamond"/>
          <w:lang w:eastAsia="ko-KR"/>
        </w:rPr>
        <w:t>7</w:t>
      </w:r>
      <w:r w:rsidRPr="001E29BB">
        <w:rPr>
          <w:rFonts w:ascii="Garamond" w:eastAsia="Batang" w:hAnsi="Garamond" w:cs="Garamond"/>
          <w:lang w:eastAsia="ko-KR"/>
        </w:rPr>
        <w:t xml:space="preserve"> настоящего Порядка;</w:t>
      </w:r>
    </w:p>
    <w:p w14:paraId="74A76C51" w14:textId="77777777" w:rsidR="0057254E" w:rsidRPr="001E29BB" w:rsidRDefault="0057254E" w:rsidP="00744A1C">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 уведомление о результате аттестации ОР в КО в соответствии с п. 6 настоящего Порядка.</w:t>
      </w:r>
    </w:p>
    <w:p w14:paraId="55F3670C" w14:textId="031AC4ED" w:rsidR="0057254E" w:rsidRPr="0057254E" w:rsidRDefault="0057254E" w:rsidP="00744A1C">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 xml:space="preserve">2.6. В случае получения от КО документов, направленных в дополнение к ранее направленным документам, указанным в п. 2.2 настоящего Порядка в соответствии с п. 3.12 приложения 9 к </w:t>
      </w:r>
      <w:r w:rsidRPr="001E29BB">
        <w:rPr>
          <w:rFonts w:ascii="Garamond" w:eastAsia="Batang" w:hAnsi="Garamond" w:cs="Garamond"/>
          <w:i/>
          <w:lang w:eastAsia="ko-KR"/>
        </w:rPr>
        <w:t>Положению о порядке получения статуса субъекта оптового рынка и ведения реестра с</w:t>
      </w:r>
      <w:r w:rsidRPr="0057254E">
        <w:rPr>
          <w:rFonts w:ascii="Garamond" w:eastAsia="Batang" w:hAnsi="Garamond" w:cs="Garamond"/>
          <w:i/>
          <w:lang w:eastAsia="ko-KR"/>
        </w:rPr>
        <w:t>убъектов оптового рынка</w:t>
      </w:r>
      <w:r w:rsidRPr="0057254E">
        <w:rPr>
          <w:rFonts w:ascii="Garamond" w:eastAsia="Batang" w:hAnsi="Garamond" w:cs="Garamond"/>
          <w:lang w:eastAsia="ko-KR"/>
        </w:rPr>
        <w:t xml:space="preserve"> (Приложение №</w:t>
      </w:r>
      <w:r w:rsidR="00744A1C">
        <w:rPr>
          <w:rFonts w:ascii="Garamond" w:eastAsia="Batang" w:hAnsi="Garamond" w:cs="Garamond"/>
          <w:lang w:eastAsia="ko-KR"/>
        </w:rPr>
        <w:t xml:space="preserve"> </w:t>
      </w:r>
      <w:r w:rsidRPr="0057254E">
        <w:rPr>
          <w:rFonts w:ascii="Garamond" w:eastAsia="Batang" w:hAnsi="Garamond" w:cs="Garamond"/>
          <w:lang w:eastAsia="ko-KR"/>
        </w:rPr>
        <w:t xml:space="preserve">1.1 к </w:t>
      </w:r>
      <w:r w:rsidRPr="0057254E">
        <w:rPr>
          <w:rFonts w:ascii="Garamond" w:eastAsia="Batang" w:hAnsi="Garamond" w:cs="Garamond"/>
          <w:i/>
          <w:lang w:eastAsia="ko-KR"/>
        </w:rPr>
        <w:t>Договору о присоединении к торговой системе оптового рынка</w:t>
      </w:r>
      <w:r w:rsidRPr="0057254E">
        <w:rPr>
          <w:rFonts w:ascii="Garamond" w:eastAsia="Batang" w:hAnsi="Garamond" w:cs="Garamond"/>
          <w:lang w:eastAsia="ko-KR"/>
        </w:rPr>
        <w:t>) по ОР, в отношении которого установлен положительный результат аттестации в соответствии с п. 2.5.1.1 настоящего Порядка, СО в течение 1 (одного) рабочего дня рассм</w:t>
      </w:r>
      <w:r w:rsidR="00744A1C">
        <w:rPr>
          <w:rFonts w:ascii="Garamond" w:eastAsia="Batang" w:hAnsi="Garamond" w:cs="Garamond"/>
          <w:lang w:eastAsia="ko-KR"/>
        </w:rPr>
        <w:t>атривает полученные документы и в случае необходимости</w:t>
      </w:r>
      <w:r w:rsidRPr="0057254E">
        <w:rPr>
          <w:rFonts w:ascii="Garamond" w:eastAsia="Batang" w:hAnsi="Garamond" w:cs="Garamond"/>
          <w:lang w:eastAsia="ko-KR"/>
        </w:rPr>
        <w:t xml:space="preserve"> принимает решение об отмене результатов аттестации и проведении нового тестирования в соответствии с п. 2.2.1 настоящего Порядка или повторно направляет в КО уведомление о положительном результате аттестации объекта регулирования в соответствии с п. 6 настоящего Порядка, если такое уведомление было направлено до получения этих документов. </w:t>
      </w:r>
    </w:p>
    <w:p w14:paraId="75C50881" w14:textId="77777777" w:rsidR="0057254E" w:rsidRPr="0057254E" w:rsidRDefault="0057254E" w:rsidP="00773844">
      <w:pPr>
        <w:widowControl w:val="0"/>
        <w:numPr>
          <w:ilvl w:val="0"/>
          <w:numId w:val="36"/>
        </w:numPr>
        <w:tabs>
          <w:tab w:val="clear" w:pos="2880"/>
        </w:tabs>
        <w:suppressAutoHyphens/>
        <w:spacing w:before="360" w:after="120" w:line="240" w:lineRule="auto"/>
        <w:ind w:left="0" w:firstLine="0"/>
        <w:jc w:val="center"/>
        <w:rPr>
          <w:rFonts w:ascii="Garamond" w:eastAsia="Batang" w:hAnsi="Garamond" w:cs="Calibri Light"/>
          <w:b/>
          <w:lang w:eastAsia="ru-RU"/>
        </w:rPr>
      </w:pPr>
      <w:r w:rsidRPr="0057254E">
        <w:rPr>
          <w:rFonts w:ascii="Garamond" w:eastAsia="Batang" w:hAnsi="Garamond" w:cs="Calibri Light"/>
          <w:b/>
          <w:lang w:eastAsia="ru-RU"/>
        </w:rPr>
        <w:t>Тестовое событие снижения потребления</w:t>
      </w:r>
    </w:p>
    <w:p w14:paraId="22E43234" w14:textId="77777777" w:rsidR="0057254E" w:rsidRPr="0057254E" w:rsidRDefault="0057254E" w:rsidP="0057254E">
      <w:pPr>
        <w:widowControl w:val="0"/>
        <w:spacing w:before="120" w:after="120" w:line="240" w:lineRule="auto"/>
        <w:ind w:firstLine="567"/>
        <w:jc w:val="both"/>
        <w:rPr>
          <w:rFonts w:ascii="Garamond" w:eastAsia="Batang" w:hAnsi="Garamond" w:cs="Garamond"/>
          <w:lang w:eastAsia="ko-KR"/>
        </w:rPr>
      </w:pPr>
      <w:r w:rsidRPr="0057254E">
        <w:rPr>
          <w:rFonts w:ascii="Garamond" w:eastAsia="Batang" w:hAnsi="Garamond" w:cs="Garamond"/>
          <w:lang w:eastAsia="ko-KR"/>
        </w:rPr>
        <w:t>3.1. Тестовое событие снижения потребления применяется к объекту тестирования, в отношении которого проводится процедура аттестации в форме тестирования для подтверждения заявленных агрегатором количественных и иных характеристик снижения потребления в установленные для разгрузки часы.</w:t>
      </w:r>
    </w:p>
    <w:p w14:paraId="2766B9C0" w14:textId="77777777" w:rsidR="0057254E" w:rsidRPr="0057254E" w:rsidRDefault="0057254E" w:rsidP="0057254E">
      <w:pPr>
        <w:widowControl w:val="0"/>
        <w:spacing w:before="120" w:after="120" w:line="240" w:lineRule="auto"/>
        <w:ind w:firstLine="567"/>
        <w:jc w:val="both"/>
        <w:rPr>
          <w:rFonts w:ascii="Garamond" w:eastAsia="Batang" w:hAnsi="Garamond" w:cs="Garamond"/>
          <w:lang w:eastAsia="ko-KR"/>
        </w:rPr>
      </w:pPr>
      <w:r w:rsidRPr="0057254E">
        <w:rPr>
          <w:rFonts w:ascii="Garamond" w:eastAsia="Batang" w:hAnsi="Garamond" w:cs="Garamond"/>
          <w:lang w:eastAsia="ko-KR"/>
        </w:rPr>
        <w:lastRenderedPageBreak/>
        <w:t>3.2. Тестовое событие определяется с учетом следующих особенностей:</w:t>
      </w:r>
    </w:p>
    <w:p w14:paraId="2AF0D1D1" w14:textId="60E7342D" w:rsidR="0057254E" w:rsidRPr="001E29BB" w:rsidRDefault="0057254E" w:rsidP="0057254E">
      <w:pPr>
        <w:widowControl w:val="0"/>
        <w:spacing w:before="120" w:after="120" w:line="240" w:lineRule="auto"/>
        <w:ind w:firstLine="567"/>
        <w:jc w:val="both"/>
        <w:rPr>
          <w:rFonts w:ascii="Garamond" w:eastAsia="Batang" w:hAnsi="Garamond" w:cs="Garamond"/>
          <w:lang w:eastAsia="ko-KR"/>
        </w:rPr>
      </w:pPr>
      <w:r w:rsidRPr="0057254E">
        <w:rPr>
          <w:rFonts w:ascii="Garamond" w:eastAsia="Batang" w:hAnsi="Garamond" w:cs="Garamond"/>
          <w:lang w:eastAsia="ko-KR"/>
        </w:rPr>
        <w:t xml:space="preserve">- тестовое событие назначается СО в случайном порядке в любой рабочий день периода тестирования, но не позднее </w:t>
      </w:r>
      <w:r w:rsidRPr="001E29BB">
        <w:rPr>
          <w:rFonts w:ascii="Garamond" w:eastAsia="Batang" w:hAnsi="Garamond" w:cs="Garamond"/>
          <w:lang w:eastAsia="ko-KR"/>
        </w:rPr>
        <w:t>5 (пятого) рабочего дня со дня начала тестирования, определенного в п. 2.2.1.3</w:t>
      </w:r>
      <w:r w:rsidR="005B45EE" w:rsidRPr="001E29BB">
        <w:rPr>
          <w:rFonts w:ascii="Garamond" w:eastAsia="Batang" w:hAnsi="Garamond" w:cs="Garamond"/>
          <w:lang w:eastAsia="ko-KR"/>
        </w:rPr>
        <w:t xml:space="preserve"> настоящего Порядка</w:t>
      </w:r>
      <w:r w:rsidRPr="001E29BB">
        <w:rPr>
          <w:rFonts w:ascii="Garamond" w:eastAsia="Batang" w:hAnsi="Garamond" w:cs="Garamond"/>
          <w:lang w:eastAsia="ko-KR"/>
        </w:rPr>
        <w:t>;</w:t>
      </w:r>
    </w:p>
    <w:p w14:paraId="73AE1B4F" w14:textId="17AFD9CF" w:rsidR="0057254E" w:rsidRPr="001E29BB" w:rsidRDefault="0057254E" w:rsidP="0057254E">
      <w:pPr>
        <w:widowControl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 тестовое событие для каждого объекта тестирования устанавливается однократно. По заявлению агрегатора в соответствии с п. 2.4.1</w:t>
      </w:r>
      <w:r w:rsidR="005B45EE" w:rsidRPr="001E29BB">
        <w:rPr>
          <w:rFonts w:ascii="Garamond" w:eastAsia="Batang" w:hAnsi="Garamond" w:cs="Garamond"/>
          <w:lang w:eastAsia="ko-KR"/>
        </w:rPr>
        <w:t xml:space="preserve"> настоящего Порядка</w:t>
      </w:r>
      <w:r w:rsidRPr="001E29BB">
        <w:rPr>
          <w:rFonts w:ascii="Garamond" w:eastAsia="Batang" w:hAnsi="Garamond" w:cs="Garamond"/>
          <w:lang w:eastAsia="ko-KR"/>
        </w:rPr>
        <w:t xml:space="preserve"> в рамках процедуры повторной аттестации </w:t>
      </w:r>
      <w:r w:rsidR="005B45EE" w:rsidRPr="001E29BB">
        <w:rPr>
          <w:rFonts w:ascii="Garamond" w:eastAsia="Batang" w:hAnsi="Garamond" w:cs="Garamond"/>
          <w:lang w:eastAsia="ko-KR"/>
        </w:rPr>
        <w:t xml:space="preserve">(тестирования) </w:t>
      </w:r>
      <w:r w:rsidRPr="001E29BB">
        <w:rPr>
          <w:rFonts w:ascii="Garamond" w:eastAsia="Batang" w:hAnsi="Garamond" w:cs="Garamond"/>
          <w:lang w:eastAsia="ko-KR"/>
        </w:rPr>
        <w:t>возможно дополнительное тестовое событие;</w:t>
      </w:r>
    </w:p>
    <w:p w14:paraId="795AA47A" w14:textId="77777777" w:rsidR="0057254E" w:rsidRPr="001E29BB" w:rsidRDefault="0057254E" w:rsidP="0057254E">
      <w:pPr>
        <w:widowControl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 тестовое событие определяет часы, в которые должно быть выполнено снижение потребления и за которые будут определены количественные и иные характеристики снижения потребления. Эти часы находятся в диапазоне с первого по последний час суток, соответствующих плановым часам пиковой нагрузки, определенных СО. При этом первый час разгрузки тестового события устанавливается таким образом, чтобы заявленная агрегатором длительность разгрузки полностью приходилась на установленные для разгрузки часы.</w:t>
      </w:r>
    </w:p>
    <w:p w14:paraId="2564C30D" w14:textId="07C967D7" w:rsidR="0057254E" w:rsidRPr="001E29BB" w:rsidRDefault="0057254E" w:rsidP="0057254E">
      <w:pPr>
        <w:widowControl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3.3. Для подготовки объекта тестирования к снижению потребления СО направляет агрегатору уведомление о тестовом событии по форме и в сроки</w:t>
      </w:r>
      <w:r w:rsidR="001E29BB">
        <w:rPr>
          <w:rFonts w:ascii="Garamond" w:eastAsia="Batang" w:hAnsi="Garamond" w:cs="Garamond"/>
          <w:lang w:eastAsia="ko-KR"/>
        </w:rPr>
        <w:t>,</w:t>
      </w:r>
      <w:r w:rsidRPr="001E29BB">
        <w:rPr>
          <w:rFonts w:ascii="Garamond" w:eastAsia="Batang" w:hAnsi="Garamond" w:cs="Garamond"/>
          <w:lang w:eastAsia="ko-KR"/>
        </w:rPr>
        <w:t xml:space="preserve"> установленные п. 5.3.5 настоящего Порядка.</w:t>
      </w:r>
    </w:p>
    <w:p w14:paraId="259B7E66" w14:textId="77777777" w:rsidR="0057254E" w:rsidRPr="001E29BB" w:rsidRDefault="0057254E" w:rsidP="00773844">
      <w:pPr>
        <w:widowControl w:val="0"/>
        <w:numPr>
          <w:ilvl w:val="0"/>
          <w:numId w:val="36"/>
        </w:numPr>
        <w:tabs>
          <w:tab w:val="clear" w:pos="2880"/>
        </w:tabs>
        <w:suppressAutoHyphens/>
        <w:spacing w:before="360" w:after="120" w:line="240" w:lineRule="auto"/>
        <w:ind w:left="0" w:firstLine="0"/>
        <w:jc w:val="center"/>
        <w:rPr>
          <w:rFonts w:ascii="Times New Roman" w:eastAsia="Times New Roman" w:hAnsi="Times New Roman" w:cs="Calibri Light"/>
          <w:b/>
          <w:sz w:val="24"/>
          <w:szCs w:val="24"/>
          <w:lang w:eastAsia="ru-RU"/>
        </w:rPr>
      </w:pPr>
      <w:r w:rsidRPr="001E29BB">
        <w:rPr>
          <w:rFonts w:ascii="Garamond" w:eastAsia="Batang" w:hAnsi="Garamond" w:cs="Calibri Light"/>
          <w:b/>
          <w:lang w:eastAsia="ru-RU"/>
        </w:rPr>
        <w:t>Определение количественных и ины</w:t>
      </w:r>
      <w:r w:rsidRPr="001E29BB">
        <w:rPr>
          <w:rFonts w:ascii="Garamond" w:eastAsia="Times New Roman" w:hAnsi="Garamond" w:cs="Calibri Light"/>
          <w:b/>
          <w:lang w:eastAsia="ru-RU"/>
        </w:rPr>
        <w:t>х</w:t>
      </w:r>
      <w:r w:rsidRPr="001E29BB">
        <w:rPr>
          <w:rFonts w:ascii="Garamond" w:eastAsia="Batang" w:hAnsi="Garamond" w:cs="Calibri Light"/>
          <w:b/>
          <w:lang w:eastAsia="ru-RU"/>
        </w:rPr>
        <w:t xml:space="preserve"> характеристик снижения потребления</w:t>
      </w:r>
      <w:r w:rsidRPr="001E29BB">
        <w:rPr>
          <w:rFonts w:ascii="Times New Roman" w:eastAsia="Batang" w:hAnsi="Times New Roman" w:cs="Calibri Light"/>
          <w:b/>
          <w:sz w:val="24"/>
          <w:szCs w:val="24"/>
          <w:lang w:eastAsia="ru-RU"/>
        </w:rPr>
        <w:t xml:space="preserve"> </w:t>
      </w:r>
    </w:p>
    <w:p w14:paraId="594CDD21" w14:textId="77777777" w:rsidR="0057254E" w:rsidRPr="001E29BB"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Под количественными характеристиками снижения потребления по отдельному ОР или совокупности ОР в составе АОУ</w:t>
      </w:r>
      <w:r w:rsidRPr="001E29BB" w:rsidDel="00FB1A35">
        <w:rPr>
          <w:rFonts w:ascii="Garamond" w:eastAsia="Batang" w:hAnsi="Garamond" w:cs="Garamond"/>
          <w:lang w:eastAsia="ko-KR"/>
        </w:rPr>
        <w:t xml:space="preserve"> </w:t>
      </w:r>
      <w:r w:rsidRPr="001E29BB">
        <w:rPr>
          <w:rFonts w:ascii="Garamond" w:eastAsia="Batang" w:hAnsi="Garamond" w:cs="Garamond"/>
          <w:lang w:eastAsia="ko-KR"/>
        </w:rPr>
        <w:t>понимаются:</w:t>
      </w:r>
    </w:p>
    <w:p w14:paraId="74CC1F2A" w14:textId="1932138A" w:rsidR="0057254E" w:rsidRPr="001E29BB" w:rsidRDefault="00AA1B08" w:rsidP="0057254E">
      <w:pPr>
        <w:widowControl w:val="0"/>
        <w:tabs>
          <w:tab w:val="left" w:pos="360"/>
        </w:tabs>
        <w:spacing w:before="120" w:after="0" w:line="240" w:lineRule="auto"/>
        <w:ind w:firstLine="539"/>
        <w:jc w:val="both"/>
        <w:rPr>
          <w:rFonts w:ascii="Garamond" w:eastAsia="Batang" w:hAnsi="Garamond" w:cs="Garamond"/>
          <w:lang w:eastAsia="ko-KR"/>
        </w:rPr>
      </w:pPr>
      <m:oMath>
        <m:sSubSup>
          <m:sSubSupPr>
            <m:ctrlPr>
              <w:rPr>
                <w:rFonts w:ascii="Cambria Math" w:eastAsia="Batang" w:hAnsi="Cambria Math" w:cs="Garamond"/>
                <w:color w:val="000000"/>
                <w:lang w:eastAsia="ar-SA"/>
              </w:rPr>
            </m:ctrlPr>
          </m:sSubSupPr>
          <m:e>
            <m:r>
              <w:rPr>
                <w:rFonts w:ascii="Cambria Math" w:eastAsia="Batang" w:hAnsi="Cambria Math" w:cs="Garamond"/>
                <w:color w:val="000000"/>
                <w:lang w:eastAsia="ar-SA"/>
              </w:rPr>
              <m:t>V</m:t>
            </m:r>
          </m:e>
          <m:sub>
            <m:r>
              <w:rPr>
                <w:rFonts w:ascii="Cambria Math" w:eastAsia="Batang" w:hAnsi="Cambria Math" w:cs="Garamond"/>
                <w:color w:val="000000"/>
                <w:lang w:val="en-US" w:eastAsia="ar-SA"/>
              </w:rPr>
              <m:t>or</m:t>
            </m:r>
            <m:r>
              <w:rPr>
                <w:rFonts w:ascii="Cambria Math" w:eastAsia="Batang" w:hAnsi="Cambria Math" w:cs="Garamond"/>
                <w:color w:val="000000"/>
                <w:lang w:eastAsia="ar-SA"/>
              </w:rPr>
              <m:t xml:space="preserve"> </m:t>
            </m:r>
            <m:d>
              <m:dPr>
                <m:ctrlPr>
                  <w:rPr>
                    <w:rFonts w:ascii="Cambria Math" w:eastAsia="Batang" w:hAnsi="Cambria Math" w:cs="Garamond"/>
                    <w:i/>
                    <w:color w:val="000000"/>
                    <w:lang w:eastAsia="ar-SA"/>
                  </w:rPr>
                </m:ctrlPr>
              </m:dPr>
              <m:e>
                <m:r>
                  <w:rPr>
                    <w:rFonts w:ascii="Cambria Math" w:eastAsia="Batang" w:hAnsi="Cambria Math" w:cs="Garamond"/>
                    <w:color w:val="000000"/>
                    <w:lang w:val="en-US" w:eastAsia="ar-SA"/>
                  </w:rPr>
                  <m:t>AR</m:t>
                </m:r>
              </m:e>
            </m:d>
            <m:r>
              <m:rPr>
                <m:sty m:val="p"/>
              </m:rPr>
              <w:rPr>
                <w:rFonts w:ascii="Cambria Math" w:eastAsia="Batang" w:hAnsi="Cambria Math" w:cs="Garamond"/>
                <w:color w:val="000000"/>
                <w:lang w:eastAsia="ar-SA"/>
              </w:rPr>
              <m:t xml:space="preserve">, </m:t>
            </m:r>
            <m:r>
              <w:rPr>
                <w:rFonts w:ascii="Cambria Math" w:eastAsia="Batang" w:hAnsi="Cambria Math" w:cs="Garamond"/>
                <w:color w:val="000000"/>
                <w:lang w:eastAsia="ar-SA"/>
              </w:rPr>
              <m:t>h</m:t>
            </m:r>
          </m:sub>
          <m:sup>
            <m:r>
              <m:rPr>
                <m:sty m:val="p"/>
              </m:rPr>
              <w:rPr>
                <w:rFonts w:ascii="Cambria Math" w:eastAsia="Batang" w:hAnsi="Cambria Math" w:cs="Garamond"/>
                <w:color w:val="000000"/>
                <w:lang w:eastAsia="ar-SA"/>
              </w:rPr>
              <m:t>факт</m:t>
            </m:r>
          </m:sup>
        </m:sSubSup>
      </m:oMath>
      <w:r w:rsidR="00B02E77" w:rsidRPr="001E29BB">
        <w:rPr>
          <w:rFonts w:ascii="Garamond" w:eastAsia="Batang" w:hAnsi="Garamond" w:cs="Garamond"/>
          <w:color w:val="000000"/>
          <w:lang w:eastAsia="ar-SA"/>
        </w:rPr>
        <w:t xml:space="preserve"> </w:t>
      </w:r>
      <w:r w:rsidR="00531FF0" w:rsidRPr="001E29BB">
        <w:rPr>
          <w:rFonts w:ascii="Garamond" w:eastAsia="Batang" w:hAnsi="Garamond" w:cs="Garamond"/>
          <w:color w:val="000000"/>
          <w:lang w:eastAsia="ar-SA"/>
        </w:rPr>
        <w:t>–</w:t>
      </w:r>
      <w:r w:rsidR="0057254E" w:rsidRPr="001E29BB">
        <w:rPr>
          <w:rFonts w:ascii="Garamond" w:eastAsia="Batang" w:hAnsi="Garamond" w:cs="Garamond"/>
          <w:lang w:eastAsia="ko-KR"/>
        </w:rPr>
        <w:t xml:space="preserve"> объем снижения потребления объекта тестирования в течение заявленной агрегатором непрерывной длительности снижения потребления электрической энергии;</w:t>
      </w:r>
    </w:p>
    <w:p w14:paraId="55D488D7" w14:textId="0C39857D" w:rsidR="0057254E" w:rsidRPr="001E29BB" w:rsidRDefault="00AA1B08" w:rsidP="0057254E">
      <w:pPr>
        <w:widowControl w:val="0"/>
        <w:tabs>
          <w:tab w:val="left" w:pos="360"/>
        </w:tabs>
        <w:spacing w:after="120" w:line="240" w:lineRule="auto"/>
        <w:ind w:firstLine="539"/>
        <w:jc w:val="both"/>
        <w:rPr>
          <w:rFonts w:ascii="Garamond" w:eastAsia="Batang" w:hAnsi="Garamond" w:cs="Garamond"/>
          <w:lang w:eastAsia="ko-KR"/>
        </w:rPr>
      </w:pPr>
      <m:oMath>
        <m:sSub>
          <m:sSubPr>
            <m:ctrlPr>
              <w:rPr>
                <w:rFonts w:ascii="Cambria Math" w:eastAsia="Batang" w:hAnsi="Cambria Math" w:cs="Garamond"/>
                <w:bCs/>
                <w:i/>
                <w:iCs/>
                <w:color w:val="000000"/>
                <w:lang w:eastAsia="ar-SA"/>
              </w:rPr>
            </m:ctrlPr>
          </m:sSubPr>
          <m:e>
            <m:r>
              <w:rPr>
                <w:rFonts w:ascii="Cambria Math" w:eastAsia="Batang" w:hAnsi="Cambria Math" w:cs="Garamond"/>
                <w:color w:val="000000"/>
                <w:lang w:val="en-US" w:eastAsia="ar-SA"/>
              </w:rPr>
              <m:t>T</m:t>
            </m:r>
          </m:e>
          <m:sub>
            <m:r>
              <m:rPr>
                <m:sty m:val="p"/>
              </m:rPr>
              <w:rPr>
                <w:rFonts w:ascii="Cambria Math" w:eastAsia="Batang" w:hAnsi="Cambria Math" w:cs="Garamond"/>
                <w:color w:val="000000"/>
                <w:lang w:eastAsia="ar-SA"/>
              </w:rPr>
              <m:t>длит</m:t>
            </m:r>
          </m:sub>
        </m:sSub>
        <m:r>
          <w:rPr>
            <w:rFonts w:ascii="Cambria Math" w:eastAsia="Batang" w:hAnsi="Cambria Math" w:cs="Garamond"/>
            <w:color w:val="000000"/>
            <w:lang w:eastAsia="ar-SA"/>
          </w:rPr>
          <m:t xml:space="preserve"> </m:t>
        </m:r>
      </m:oMath>
      <w:r w:rsidR="00B02E77" w:rsidRPr="001E29BB">
        <w:rPr>
          <w:rFonts w:ascii="Garamond" w:eastAsia="Batang" w:hAnsi="Garamond" w:cs="Garamond"/>
          <w:lang w:eastAsia="ko-KR"/>
        </w:rPr>
        <w:t xml:space="preserve"> </w:t>
      </w:r>
      <w:r w:rsidR="00531FF0" w:rsidRPr="001E29BB">
        <w:rPr>
          <w:rFonts w:ascii="Garamond" w:eastAsia="Batang" w:hAnsi="Garamond" w:cs="Garamond"/>
          <w:color w:val="000000"/>
          <w:lang w:eastAsia="ar-SA"/>
        </w:rPr>
        <w:t>–</w:t>
      </w:r>
      <w:r w:rsidR="0057254E" w:rsidRPr="001E29BB">
        <w:rPr>
          <w:rFonts w:ascii="Garamond" w:eastAsia="Batang" w:hAnsi="Garamond" w:cs="Garamond"/>
          <w:lang w:eastAsia="ko-KR"/>
        </w:rPr>
        <w:t xml:space="preserve"> длительность непрерывного снижения потребления объекта тестирования, составляющая не менее 1 часа</w:t>
      </w:r>
      <w:r w:rsidR="00B02E77" w:rsidRPr="001E29BB">
        <w:rPr>
          <w:rFonts w:ascii="Garamond" w:eastAsia="Batang" w:hAnsi="Garamond" w:cs="Garamond"/>
          <w:lang w:eastAsia="ko-KR"/>
        </w:rPr>
        <w:t xml:space="preserve"> и не более 4 часов</w:t>
      </w:r>
      <w:r w:rsidR="00531FF0">
        <w:rPr>
          <w:rFonts w:ascii="Garamond" w:eastAsia="Batang" w:hAnsi="Garamond" w:cs="Garamond"/>
          <w:lang w:eastAsia="ko-KR"/>
        </w:rPr>
        <w:t>.</w:t>
      </w:r>
    </w:p>
    <w:p w14:paraId="5592803D" w14:textId="77777777" w:rsidR="0057254E" w:rsidRPr="0057254E" w:rsidRDefault="0057254E" w:rsidP="0057254E">
      <w:pPr>
        <w:widowControl w:val="0"/>
        <w:tabs>
          <w:tab w:val="left" w:pos="360"/>
        </w:tabs>
        <w:spacing w:before="120" w:after="120" w:line="240" w:lineRule="auto"/>
        <w:ind w:firstLine="540"/>
        <w:jc w:val="both"/>
        <w:rPr>
          <w:rFonts w:ascii="Garamond" w:eastAsia="Batang" w:hAnsi="Garamond" w:cs="Garamond"/>
          <w:lang w:eastAsia="ko-KR"/>
        </w:rPr>
      </w:pPr>
      <w:r w:rsidRPr="001E29BB">
        <w:rPr>
          <w:rFonts w:ascii="Garamond" w:eastAsia="Batang" w:hAnsi="Garamond" w:cs="Garamond"/>
          <w:lang w:eastAsia="ko-KR"/>
        </w:rPr>
        <w:t>Под иными характеристиками</w:t>
      </w:r>
      <w:r w:rsidRPr="001E29BB">
        <w:rPr>
          <w:rFonts w:ascii="Garamond" w:eastAsia="Batang" w:hAnsi="Garamond" w:cs="Garamond"/>
          <w:lang w:eastAsia="ar-SA"/>
        </w:rPr>
        <w:t xml:space="preserve"> </w:t>
      </w:r>
      <w:r w:rsidRPr="001E29BB">
        <w:rPr>
          <w:rFonts w:ascii="Garamond" w:eastAsia="Batang" w:hAnsi="Garamond" w:cs="Garamond"/>
          <w:lang w:eastAsia="ko-KR"/>
        </w:rPr>
        <w:t>снижения потребл</w:t>
      </w:r>
      <w:r w:rsidRPr="0057254E">
        <w:rPr>
          <w:rFonts w:ascii="Garamond" w:eastAsia="Batang" w:hAnsi="Garamond" w:cs="Garamond"/>
          <w:lang w:eastAsia="ko-KR"/>
        </w:rPr>
        <w:t>ения понимается:</w:t>
      </w:r>
    </w:p>
    <w:p w14:paraId="704E7FB8" w14:textId="3A49BA61" w:rsidR="0057254E" w:rsidRPr="0057254E" w:rsidRDefault="0057254E" w:rsidP="0057254E">
      <w:pPr>
        <w:widowControl w:val="0"/>
        <w:tabs>
          <w:tab w:val="left" w:pos="360"/>
        </w:tabs>
        <w:spacing w:before="120" w:after="0" w:line="240" w:lineRule="auto"/>
        <w:ind w:firstLine="539"/>
        <w:jc w:val="both"/>
        <w:rPr>
          <w:rFonts w:ascii="Garamond" w:eastAsia="Batang" w:hAnsi="Garamond" w:cs="Garamond"/>
          <w:lang w:eastAsia="ko-KR"/>
        </w:rPr>
      </w:pPr>
      <w:r w:rsidRPr="0057254E">
        <w:rPr>
          <w:rFonts w:ascii="Garamond" w:eastAsia="Batang" w:hAnsi="Garamond" w:cs="Garamond"/>
          <w:lang w:eastAsia="ko-KR"/>
        </w:rPr>
        <w:t>- применимость одного из методов определения объема снижени</w:t>
      </w:r>
      <w:r w:rsidR="00531FF0">
        <w:rPr>
          <w:rFonts w:ascii="Garamond" w:eastAsia="Batang" w:hAnsi="Garamond" w:cs="Garamond"/>
          <w:lang w:eastAsia="ko-KR"/>
        </w:rPr>
        <w:t>я потребления в соответствии с п</w:t>
      </w:r>
      <w:r w:rsidRPr="0057254E">
        <w:rPr>
          <w:rFonts w:ascii="Garamond" w:eastAsia="Batang" w:hAnsi="Garamond" w:cs="Garamond"/>
          <w:lang w:eastAsia="ko-KR"/>
        </w:rPr>
        <w:t>риложением 1 к настоящему Порядку;</w:t>
      </w:r>
    </w:p>
    <w:p w14:paraId="0E86B4B3" w14:textId="77777777" w:rsidR="0057254E" w:rsidRPr="0057254E" w:rsidRDefault="0057254E" w:rsidP="0057254E">
      <w:pPr>
        <w:widowControl w:val="0"/>
        <w:tabs>
          <w:tab w:val="left" w:pos="360"/>
        </w:tabs>
        <w:spacing w:after="120" w:line="240" w:lineRule="auto"/>
        <w:ind w:firstLine="539"/>
        <w:jc w:val="both"/>
        <w:rPr>
          <w:rFonts w:ascii="Garamond" w:eastAsia="Batang" w:hAnsi="Garamond" w:cs="Garamond"/>
          <w:lang w:eastAsia="ko-KR"/>
        </w:rPr>
      </w:pPr>
      <w:r w:rsidRPr="0057254E">
        <w:rPr>
          <w:rFonts w:ascii="Garamond" w:eastAsia="Batang" w:hAnsi="Garamond" w:cs="Garamond"/>
          <w:lang w:eastAsia="ko-KR"/>
        </w:rPr>
        <w:t>- возможность снижения потребления в установленные для разгрузки часы, определенные в тестовом событии.</w:t>
      </w:r>
    </w:p>
    <w:p w14:paraId="60CEFE6F" w14:textId="7D51AD9F" w:rsidR="0057254E" w:rsidRPr="0057254E" w:rsidRDefault="0057254E"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57254E">
        <w:rPr>
          <w:rFonts w:ascii="Garamond" w:eastAsia="Batang" w:hAnsi="Garamond" w:cs="Garamond"/>
          <w:lang w:eastAsia="ko-KR"/>
        </w:rPr>
        <w:t xml:space="preserve">4.1. Порядок определения </w:t>
      </w:r>
      <w:bookmarkStart w:id="62" w:name="_Hlk149574385"/>
      <w:r w:rsidRPr="0057254E">
        <w:rPr>
          <w:rFonts w:ascii="Garamond" w:eastAsia="Batang" w:hAnsi="Garamond" w:cs="Garamond"/>
          <w:lang w:eastAsia="ko-KR"/>
        </w:rPr>
        <w:t>количественных характеристик по результатам тестирования</w:t>
      </w:r>
      <w:bookmarkEnd w:id="62"/>
      <w:r w:rsidR="00531FF0">
        <w:rPr>
          <w:rFonts w:ascii="Garamond" w:eastAsia="Batang" w:hAnsi="Garamond" w:cs="Garamond"/>
          <w:lang w:eastAsia="ko-KR"/>
        </w:rPr>
        <w:t>.</w:t>
      </w:r>
    </w:p>
    <w:p w14:paraId="0003C623" w14:textId="394FAAA2" w:rsidR="0057254E" w:rsidRPr="001E29BB" w:rsidRDefault="0057254E" w:rsidP="0057254E">
      <w:pPr>
        <w:widowControl w:val="0"/>
        <w:tabs>
          <w:tab w:val="left" w:pos="426"/>
        </w:tabs>
        <w:spacing w:before="120" w:after="120" w:line="240" w:lineRule="auto"/>
        <w:ind w:firstLine="567"/>
        <w:jc w:val="both"/>
        <w:rPr>
          <w:rFonts w:ascii="Garamond" w:eastAsia="Batang" w:hAnsi="Garamond" w:cs="Garamond"/>
          <w:lang w:eastAsia="ko-KR"/>
        </w:rPr>
      </w:pPr>
      <w:r w:rsidRPr="0057254E">
        <w:rPr>
          <w:rFonts w:ascii="Garamond" w:eastAsia="Batang" w:hAnsi="Garamond" w:cs="Garamond"/>
          <w:lang w:eastAsia="ko-KR"/>
        </w:rPr>
        <w:t xml:space="preserve">4.1.1. Объем снижения потребления объекта тестирования за один час периода снижения потребления </w:t>
      </w:r>
      <m:oMath>
        <m:sSub>
          <m:sSubPr>
            <m:ctrlPr>
              <w:rPr>
                <w:rFonts w:ascii="Cambria Math" w:hAnsi="Cambria Math" w:cs="Garamond"/>
                <w:i/>
              </w:rPr>
            </m:ctrlPr>
          </m:sSubPr>
          <m:e>
            <m:r>
              <w:rPr>
                <w:rFonts w:ascii="Cambria Math" w:hAnsi="Cambria Math" w:cs="Garamond"/>
              </w:rPr>
              <m:t>p</m:t>
            </m:r>
          </m:e>
          <m:sub>
            <m:r>
              <w:rPr>
                <w:rFonts w:ascii="Cambria Math" w:hAnsi="Cambria Math" w:cs="Garamond"/>
              </w:rPr>
              <m:t>t</m:t>
            </m:r>
          </m:sub>
        </m:sSub>
      </m:oMath>
      <w:r w:rsidRPr="0057254E">
        <w:rPr>
          <w:rFonts w:ascii="Garamond" w:eastAsia="Batang" w:hAnsi="Garamond" w:cs="Garamond"/>
          <w:lang w:eastAsia="ko-KR"/>
        </w:rPr>
        <w:t>, установленного в тестовом событии, определяется с учетом выбранного агрегатором метода определения объема снижени</w:t>
      </w:r>
      <w:r w:rsidR="00531FF0">
        <w:rPr>
          <w:rFonts w:ascii="Garamond" w:eastAsia="Batang" w:hAnsi="Garamond" w:cs="Garamond"/>
          <w:lang w:eastAsia="ko-KR"/>
        </w:rPr>
        <w:t>я потребления в соответствии с п</w:t>
      </w:r>
      <w:r w:rsidRPr="0057254E">
        <w:rPr>
          <w:rFonts w:ascii="Garamond" w:eastAsia="Batang" w:hAnsi="Garamond" w:cs="Garamond"/>
          <w:lang w:eastAsia="ko-KR"/>
        </w:rPr>
        <w:t xml:space="preserve">риложением 1 к настоящему </w:t>
      </w:r>
      <w:r w:rsidRPr="001E29BB">
        <w:rPr>
          <w:rFonts w:ascii="Garamond" w:eastAsia="Batang" w:hAnsi="Garamond" w:cs="Garamond"/>
          <w:lang w:eastAsia="ko-KR"/>
        </w:rPr>
        <w:t>Порядку.</w:t>
      </w:r>
    </w:p>
    <w:p w14:paraId="4C182A45" w14:textId="448731F4" w:rsidR="00B02E77" w:rsidRPr="001E29BB" w:rsidRDefault="0057254E" w:rsidP="00B02E77">
      <w:pPr>
        <w:widowControl w:val="0"/>
        <w:tabs>
          <w:tab w:val="left" w:pos="426"/>
        </w:tabs>
        <w:spacing w:after="120"/>
        <w:ind w:firstLine="567"/>
        <w:jc w:val="both"/>
        <w:rPr>
          <w:rFonts w:ascii="Garamond" w:eastAsia="Batang" w:hAnsi="Garamond" w:cs="Garamond"/>
          <w:lang w:eastAsia="ar-SA"/>
        </w:rPr>
      </w:pPr>
      <w:r w:rsidRPr="001E29BB">
        <w:rPr>
          <w:rFonts w:ascii="Garamond" w:eastAsia="Batang" w:hAnsi="Garamond" w:cs="Garamond"/>
          <w:lang w:eastAsia="ko-KR"/>
        </w:rPr>
        <w:t>4.1.2.</w:t>
      </w:r>
      <w:bookmarkStart w:id="63" w:name="Приложение3_п3_6"/>
      <w:r w:rsidRPr="001E29BB">
        <w:rPr>
          <w:rFonts w:ascii="Garamond" w:eastAsia="Batang" w:hAnsi="Garamond" w:cs="Garamond"/>
          <w:lang w:eastAsia="ko-KR"/>
        </w:rPr>
        <w:t xml:space="preserve"> </w:t>
      </w:r>
      <w:r w:rsidR="00B02E77" w:rsidRPr="001E29BB">
        <w:rPr>
          <w:rFonts w:ascii="Garamond" w:eastAsia="Batang" w:hAnsi="Garamond" w:cs="Garamond"/>
          <w:lang w:eastAsia="ko-KR"/>
        </w:rPr>
        <w:t>Аттестованный о</w:t>
      </w:r>
      <w:r w:rsidR="00B02E77" w:rsidRPr="001E29BB">
        <w:rPr>
          <w:rFonts w:ascii="Garamond" w:eastAsia="Batang" w:hAnsi="Garamond" w:cs="Garamond"/>
          <w:lang w:eastAsia="ar-SA"/>
        </w:rPr>
        <w:t xml:space="preserve">бъем снижения потребления объекта тестирования </w:t>
      </w:r>
      <m:oMath>
        <m:sSubSup>
          <m:sSubSupPr>
            <m:ctrlPr>
              <w:rPr>
                <w:rFonts w:ascii="Cambria Math" w:eastAsia="Batang" w:hAnsi="Cambria Math" w:cs="Garamond"/>
                <w:color w:val="000000"/>
                <w:lang w:eastAsia="ar-SA"/>
              </w:rPr>
            </m:ctrlPr>
          </m:sSubSupPr>
          <m:e>
            <m:r>
              <w:rPr>
                <w:rFonts w:ascii="Cambria Math" w:eastAsia="Batang" w:hAnsi="Cambria Math" w:cs="Garamond"/>
                <w:color w:val="000000"/>
                <w:lang w:eastAsia="ar-SA"/>
              </w:rPr>
              <m:t>V</m:t>
            </m:r>
          </m:e>
          <m:sub>
            <m:r>
              <w:rPr>
                <w:rFonts w:ascii="Cambria Math" w:eastAsia="Batang" w:hAnsi="Cambria Math" w:cs="Garamond"/>
                <w:color w:val="000000"/>
                <w:lang w:val="en-US" w:eastAsia="ar-SA"/>
              </w:rPr>
              <m:t>or</m:t>
            </m:r>
            <m:r>
              <w:rPr>
                <w:rFonts w:ascii="Cambria Math" w:eastAsia="Batang" w:hAnsi="Cambria Math" w:cs="Garamond"/>
                <w:color w:val="000000"/>
                <w:lang w:eastAsia="ar-SA"/>
              </w:rPr>
              <m:t xml:space="preserve"> (</m:t>
            </m:r>
            <m:r>
              <w:rPr>
                <w:rFonts w:ascii="Cambria Math" w:eastAsia="Batang" w:hAnsi="Cambria Math" w:cs="Garamond"/>
                <w:color w:val="000000"/>
                <w:lang w:val="en-US" w:eastAsia="ar-SA"/>
              </w:rPr>
              <m:t>AR</m:t>
            </m:r>
            <m:r>
              <w:rPr>
                <w:rFonts w:ascii="Cambria Math" w:eastAsia="Batang" w:hAnsi="Cambria Math" w:cs="Garamond"/>
                <w:color w:val="000000"/>
                <w:lang w:eastAsia="ar-SA"/>
              </w:rPr>
              <m:t>)</m:t>
            </m:r>
            <m:r>
              <m:rPr>
                <m:sty m:val="p"/>
              </m:rPr>
              <w:rPr>
                <w:rFonts w:ascii="Cambria Math" w:eastAsia="Batang" w:hAnsi="Cambria Math" w:cs="Garamond"/>
                <w:color w:val="000000"/>
                <w:lang w:eastAsia="ar-SA"/>
              </w:rPr>
              <m:t xml:space="preserve">, </m:t>
            </m:r>
            <m:r>
              <w:rPr>
                <w:rFonts w:ascii="Cambria Math" w:eastAsia="Batang" w:hAnsi="Cambria Math" w:cs="Garamond"/>
                <w:color w:val="000000"/>
                <w:lang w:eastAsia="ar-SA"/>
              </w:rPr>
              <m:t>h</m:t>
            </m:r>
          </m:sub>
          <m:sup>
            <m:r>
              <w:rPr>
                <w:rFonts w:ascii="Cambria Math" w:eastAsia="Batang" w:hAnsi="Cambria Math" w:cs="Garamond"/>
                <w:color w:val="000000"/>
                <w:lang w:eastAsia="ar-SA"/>
              </w:rPr>
              <m:t>атт</m:t>
            </m:r>
          </m:sup>
        </m:sSubSup>
      </m:oMath>
      <w:r w:rsidR="00B02E77" w:rsidRPr="001E29BB">
        <w:rPr>
          <w:rFonts w:ascii="Garamond" w:eastAsia="Batang" w:hAnsi="Garamond" w:cs="Garamond"/>
          <w:lang w:eastAsia="ar-SA"/>
        </w:rPr>
        <w:t xml:space="preserve"> за весь период тестового события объекта регулирования (АОУ) определяется как: </w:t>
      </w:r>
    </w:p>
    <w:p w14:paraId="561A8124" w14:textId="30B26C30" w:rsidR="00B02E77" w:rsidRPr="001E29BB" w:rsidRDefault="00AA1B08" w:rsidP="00531FF0">
      <w:pPr>
        <w:widowControl w:val="0"/>
        <w:tabs>
          <w:tab w:val="left" w:pos="426"/>
        </w:tabs>
        <w:suppressAutoHyphens/>
        <w:spacing w:before="120" w:after="120" w:line="240" w:lineRule="auto"/>
        <w:ind w:left="1560" w:firstLine="567"/>
        <w:jc w:val="both"/>
        <w:rPr>
          <w:rFonts w:ascii="Garamond" w:eastAsia="Batang" w:hAnsi="Garamond" w:cs="Garamond"/>
          <w:color w:val="000000"/>
          <w:lang w:eastAsia="ar-SA"/>
        </w:rPr>
      </w:pPr>
      <m:oMath>
        <m:sSubSup>
          <m:sSubSupPr>
            <m:ctrlPr>
              <w:rPr>
                <w:rFonts w:ascii="Cambria Math" w:eastAsia="Batang" w:hAnsi="Cambria Math" w:cs="Garamond"/>
                <w:color w:val="000000"/>
                <w:lang w:eastAsia="ar-SA"/>
              </w:rPr>
            </m:ctrlPr>
          </m:sSubSupPr>
          <m:e>
            <m:r>
              <w:rPr>
                <w:rFonts w:ascii="Cambria Math" w:eastAsia="Batang" w:hAnsi="Cambria Math" w:cs="Garamond"/>
                <w:color w:val="000000"/>
                <w:lang w:eastAsia="ar-SA"/>
              </w:rPr>
              <m:t>V</m:t>
            </m:r>
          </m:e>
          <m:sub>
            <m:r>
              <w:rPr>
                <w:rFonts w:ascii="Cambria Math" w:eastAsia="Batang" w:hAnsi="Cambria Math" w:cs="Garamond"/>
                <w:color w:val="000000"/>
                <w:lang w:val="en-US" w:eastAsia="ar-SA"/>
              </w:rPr>
              <m:t>or</m:t>
            </m:r>
            <m:r>
              <w:rPr>
                <w:rFonts w:ascii="Cambria Math" w:eastAsia="Batang" w:hAnsi="Cambria Math" w:cs="Garamond"/>
                <w:color w:val="000000"/>
                <w:lang w:eastAsia="ar-SA"/>
              </w:rPr>
              <m:t xml:space="preserve"> (</m:t>
            </m:r>
            <m:r>
              <w:rPr>
                <w:rFonts w:ascii="Cambria Math" w:eastAsia="Batang" w:hAnsi="Cambria Math" w:cs="Garamond"/>
                <w:color w:val="000000"/>
                <w:lang w:val="en-US" w:eastAsia="ar-SA"/>
              </w:rPr>
              <m:t>AR</m:t>
            </m:r>
            <m:r>
              <w:rPr>
                <w:rFonts w:ascii="Cambria Math" w:eastAsia="Batang" w:hAnsi="Cambria Math" w:cs="Garamond"/>
                <w:color w:val="000000"/>
                <w:lang w:eastAsia="ar-SA"/>
              </w:rPr>
              <m:t>)</m:t>
            </m:r>
            <m:r>
              <m:rPr>
                <m:sty m:val="p"/>
              </m:rPr>
              <w:rPr>
                <w:rFonts w:ascii="Cambria Math" w:eastAsia="Batang" w:hAnsi="Cambria Math" w:cs="Garamond"/>
                <w:color w:val="000000"/>
                <w:lang w:eastAsia="ar-SA"/>
              </w:rPr>
              <m:t xml:space="preserve">, </m:t>
            </m:r>
            <m:r>
              <w:rPr>
                <w:rFonts w:ascii="Cambria Math" w:eastAsia="Batang" w:hAnsi="Cambria Math" w:cs="Garamond"/>
                <w:color w:val="000000"/>
                <w:lang w:eastAsia="ar-SA"/>
              </w:rPr>
              <m:t>h</m:t>
            </m:r>
          </m:sub>
          <m:sup>
            <m:r>
              <w:rPr>
                <w:rFonts w:ascii="Cambria Math" w:eastAsia="Batang" w:hAnsi="Cambria Math" w:cs="Garamond"/>
                <w:color w:val="000000"/>
                <w:lang w:eastAsia="ar-SA"/>
              </w:rPr>
              <m:t>атт</m:t>
            </m:r>
          </m:sup>
        </m:sSubSup>
        <m:r>
          <w:rPr>
            <w:rFonts w:ascii="Cambria Math" w:eastAsia="Batang" w:hAnsi="Cambria Math" w:cs="Garamond"/>
            <w:color w:val="000000"/>
            <w:lang w:eastAsia="ar-SA"/>
          </w:rPr>
          <m:t xml:space="preserve">= </m:t>
        </m:r>
        <m:func>
          <m:funcPr>
            <m:ctrlPr>
              <w:rPr>
                <w:rFonts w:ascii="Cambria Math" w:eastAsia="Batang" w:hAnsi="Cambria Math" w:cs="Garamond"/>
                <w:i/>
                <w:color w:val="000000"/>
                <w:lang w:eastAsia="ar-SA"/>
              </w:rPr>
            </m:ctrlPr>
          </m:funcPr>
          <m:fName>
            <m:limLow>
              <m:limLowPr>
                <m:ctrlPr>
                  <w:rPr>
                    <w:rFonts w:ascii="Cambria Math" w:eastAsia="Batang" w:hAnsi="Cambria Math" w:cs="Garamond"/>
                    <w:i/>
                    <w:color w:val="000000"/>
                    <w:lang w:eastAsia="ar-SA"/>
                  </w:rPr>
                </m:ctrlPr>
              </m:limLowPr>
              <m:e>
                <m:r>
                  <m:rPr>
                    <m:sty m:val="p"/>
                  </m:rPr>
                  <w:rPr>
                    <w:rFonts w:ascii="Cambria Math" w:eastAsia="Batang" w:hAnsi="Cambria Math" w:cs="Garamond"/>
                    <w:color w:val="000000"/>
                    <w:lang w:eastAsia="ar-SA"/>
                  </w:rPr>
                  <m:t>min</m:t>
                </m:r>
              </m:e>
              <m:lim>
                <m:r>
                  <w:rPr>
                    <w:rFonts w:ascii="Cambria Math" w:eastAsia="Batang" w:hAnsi="Cambria Math" w:cs="Garamond"/>
                    <w:color w:val="000000"/>
                    <w:lang w:eastAsia="ar-SA"/>
                  </w:rPr>
                  <m:t xml:space="preserve"> </m:t>
                </m:r>
              </m:lim>
            </m:limLow>
          </m:fName>
          <m:e>
            <m:d>
              <m:dPr>
                <m:begChr m:val="["/>
                <m:endChr m:val="]"/>
                <m:ctrlPr>
                  <w:rPr>
                    <w:rFonts w:ascii="Cambria Math" w:eastAsia="Batang" w:hAnsi="Cambria Math" w:cs="Garamond"/>
                    <w:i/>
                    <w:color w:val="000000"/>
                    <w:lang w:eastAsia="ar-SA"/>
                  </w:rPr>
                </m:ctrlPr>
              </m:dPr>
              <m:e>
                <m:sSubSup>
                  <m:sSubSupPr>
                    <m:ctrlPr>
                      <w:rPr>
                        <w:rFonts w:ascii="Cambria Math" w:eastAsia="Batang" w:hAnsi="Cambria Math" w:cs="Garamond"/>
                        <w:i/>
                        <w:color w:val="000000"/>
                        <w:lang w:eastAsia="ar-SA"/>
                      </w:rPr>
                    </m:ctrlPr>
                  </m:sSubSupPr>
                  <m:e>
                    <m:r>
                      <w:rPr>
                        <w:rFonts w:ascii="Cambria Math" w:eastAsia="Batang" w:hAnsi="Cambria Math" w:cs="Garamond"/>
                        <w:color w:val="000000"/>
                        <w:lang w:eastAsia="ar-SA"/>
                      </w:rPr>
                      <m:t>V</m:t>
                    </m:r>
                  </m:e>
                  <m:sub>
                    <m:r>
                      <w:rPr>
                        <w:rFonts w:ascii="Cambria Math" w:eastAsia="Batang" w:hAnsi="Cambria Math" w:cs="Garamond"/>
                        <w:color w:val="000000"/>
                        <w:lang w:val="en-US" w:eastAsia="ar-SA"/>
                      </w:rPr>
                      <m:t>or</m:t>
                    </m:r>
                    <m:r>
                      <w:rPr>
                        <w:rFonts w:ascii="Cambria Math" w:eastAsia="Batang" w:hAnsi="Cambria Math" w:cs="Garamond"/>
                        <w:color w:val="000000"/>
                        <w:lang w:eastAsia="ar-SA"/>
                      </w:rPr>
                      <m:t>(</m:t>
                    </m:r>
                    <m:r>
                      <w:rPr>
                        <w:rFonts w:ascii="Cambria Math" w:eastAsia="Batang" w:hAnsi="Cambria Math" w:cs="Garamond"/>
                        <w:color w:val="000000"/>
                        <w:lang w:val="en-US" w:eastAsia="ar-SA"/>
                      </w:rPr>
                      <m:t>AR</m:t>
                    </m:r>
                    <m:r>
                      <w:rPr>
                        <w:rFonts w:ascii="Cambria Math" w:eastAsia="Batang" w:hAnsi="Cambria Math" w:cs="Garamond"/>
                        <w:color w:val="000000"/>
                        <w:lang w:eastAsia="ar-SA"/>
                      </w:rPr>
                      <m:t>), h</m:t>
                    </m:r>
                  </m:sub>
                  <m:sup>
                    <m:r>
                      <w:rPr>
                        <w:rFonts w:ascii="Cambria Math" w:eastAsia="Batang" w:hAnsi="Cambria Math" w:cs="Garamond"/>
                        <w:color w:val="000000"/>
                        <w:lang w:eastAsia="ar-SA"/>
                      </w:rPr>
                      <m:t>заяв</m:t>
                    </m:r>
                  </m:sup>
                </m:sSubSup>
                <m:r>
                  <w:rPr>
                    <w:rFonts w:ascii="Cambria Math" w:eastAsia="Batang" w:hAnsi="Cambria Math" w:cs="Garamond"/>
                    <w:color w:val="000000"/>
                    <w:lang w:eastAsia="ar-SA"/>
                  </w:rPr>
                  <m:t xml:space="preserve">; </m:t>
                </m:r>
                <m:f>
                  <m:fPr>
                    <m:ctrlPr>
                      <w:rPr>
                        <w:rFonts w:ascii="Cambria Math" w:eastAsia="Batang" w:hAnsi="Cambria Math" w:cs="Garamond"/>
                        <w:i/>
                        <w:lang w:eastAsia="ar-SA"/>
                      </w:rPr>
                    </m:ctrlPr>
                  </m:fPr>
                  <m:num>
                    <m:r>
                      <w:rPr>
                        <w:rFonts w:ascii="Cambria Math" w:eastAsia="Batang" w:hAnsi="Cambria Math" w:cs="Garamond"/>
                        <w:lang w:eastAsia="ar-SA"/>
                      </w:rPr>
                      <m:t>1</m:t>
                    </m:r>
                  </m:num>
                  <m:den>
                    <m:sSub>
                      <m:sSubPr>
                        <m:ctrlPr>
                          <w:rPr>
                            <w:rFonts w:ascii="Cambria Math" w:eastAsia="Batang" w:hAnsi="Cambria Math" w:cs="Garamond"/>
                            <w:bCs/>
                            <w:i/>
                            <w:iCs/>
                            <w:color w:val="000000"/>
                            <w:lang w:eastAsia="ar-SA"/>
                          </w:rPr>
                        </m:ctrlPr>
                      </m:sSubPr>
                      <m:e>
                        <m:r>
                          <w:rPr>
                            <w:rFonts w:ascii="Cambria Math" w:eastAsia="Batang" w:hAnsi="Cambria Math" w:cs="Garamond"/>
                            <w:color w:val="000000"/>
                            <w:lang w:val="en-US" w:eastAsia="ar-SA"/>
                          </w:rPr>
                          <m:t>T</m:t>
                        </m:r>
                      </m:e>
                      <m:sub>
                        <m:r>
                          <m:rPr>
                            <m:sty m:val="p"/>
                          </m:rPr>
                          <w:rPr>
                            <w:rFonts w:ascii="Cambria Math" w:eastAsia="Batang" w:hAnsi="Cambria Math" w:cs="Garamond"/>
                            <w:color w:val="000000"/>
                            <w:lang w:eastAsia="ar-SA"/>
                          </w:rPr>
                          <m:t>длит</m:t>
                        </m:r>
                      </m:sub>
                    </m:sSub>
                  </m:den>
                </m:f>
                <m:r>
                  <w:rPr>
                    <w:rFonts w:ascii="Cambria Math" w:eastAsia="Batang" w:hAnsi="Cambria Math" w:cs="Garamond"/>
                    <w:lang w:eastAsia="ar-SA"/>
                  </w:rPr>
                  <m:t>×</m:t>
                </m:r>
                <m:nary>
                  <m:naryPr>
                    <m:chr m:val="∑"/>
                    <m:limLoc m:val="undOvr"/>
                    <m:ctrlPr>
                      <w:rPr>
                        <w:rFonts w:ascii="Cambria Math" w:eastAsia="Batang" w:hAnsi="Cambria Math" w:cs="Garamond"/>
                        <w:i/>
                        <w:lang w:eastAsia="ar-SA"/>
                      </w:rPr>
                    </m:ctrlPr>
                  </m:naryPr>
                  <m:sub>
                    <m:r>
                      <w:rPr>
                        <w:rFonts w:ascii="Cambria Math" w:eastAsia="Batang" w:hAnsi="Cambria Math" w:cs="Garamond"/>
                        <w:lang w:eastAsia="ar-SA"/>
                      </w:rPr>
                      <m:t>h</m:t>
                    </m:r>
                  </m:sub>
                  <m:sup>
                    <m:sSub>
                      <m:sSubPr>
                        <m:ctrlPr>
                          <w:rPr>
                            <w:rFonts w:ascii="Cambria Math" w:eastAsia="Batang" w:hAnsi="Cambria Math" w:cs="Garamond"/>
                            <w:i/>
                            <w:lang w:val="en-US" w:eastAsia="ar-SA"/>
                          </w:rPr>
                        </m:ctrlPr>
                      </m:sSubPr>
                      <m:e>
                        <m:r>
                          <w:rPr>
                            <w:rFonts w:ascii="Cambria Math" w:eastAsia="Batang" w:hAnsi="Cambria Math" w:cs="Garamond"/>
                            <w:lang w:val="en-US" w:eastAsia="ar-SA"/>
                          </w:rPr>
                          <m:t>T</m:t>
                        </m:r>
                      </m:e>
                      <m:sub>
                        <m:r>
                          <w:rPr>
                            <w:rFonts w:ascii="Cambria Math" w:eastAsia="Batang" w:hAnsi="Cambria Math" w:cs="Garamond"/>
                            <w:lang w:eastAsia="ar-SA"/>
                          </w:rPr>
                          <m:t>длит</m:t>
                        </m:r>
                      </m:sub>
                    </m:sSub>
                    <m:r>
                      <m:rPr>
                        <m:sty m:val="p"/>
                      </m:rPr>
                      <w:rPr>
                        <w:rFonts w:ascii="Cambria Math" w:eastAsia="Batang" w:hAnsi="Cambria Math" w:cs="Garamond"/>
                        <w:lang w:eastAsia="ar-SA"/>
                      </w:rPr>
                      <m:t xml:space="preserve"> </m:t>
                    </m:r>
                  </m:sup>
                  <m:e>
                    <m:sSubSup>
                      <m:sSubSupPr>
                        <m:ctrlPr>
                          <w:rPr>
                            <w:rFonts w:ascii="Cambria Math" w:eastAsia="Batang" w:hAnsi="Cambria Math" w:cs="Garamond"/>
                            <w:color w:val="000000"/>
                            <w:lang w:eastAsia="ar-SA"/>
                          </w:rPr>
                        </m:ctrlPr>
                      </m:sSubSupPr>
                      <m:e>
                        <m:r>
                          <w:rPr>
                            <w:rFonts w:ascii="Cambria Math" w:eastAsia="Batang" w:hAnsi="Cambria Math" w:cs="Garamond"/>
                            <w:color w:val="000000"/>
                            <w:lang w:eastAsia="ar-SA"/>
                          </w:rPr>
                          <m:t>V</m:t>
                        </m:r>
                      </m:e>
                      <m:sub>
                        <m:r>
                          <w:rPr>
                            <w:rFonts w:ascii="Cambria Math" w:eastAsia="Batang" w:hAnsi="Cambria Math" w:cs="Garamond"/>
                            <w:color w:val="000000"/>
                            <w:lang w:val="en-US" w:eastAsia="ar-SA"/>
                          </w:rPr>
                          <m:t>or</m:t>
                        </m:r>
                        <m:r>
                          <w:rPr>
                            <w:rFonts w:ascii="Cambria Math" w:eastAsia="Batang" w:hAnsi="Cambria Math" w:cs="Garamond"/>
                            <w:color w:val="000000"/>
                            <w:lang w:eastAsia="ar-SA"/>
                          </w:rPr>
                          <m:t>(</m:t>
                        </m:r>
                        <m:r>
                          <w:rPr>
                            <w:rFonts w:ascii="Cambria Math" w:eastAsia="Batang" w:hAnsi="Cambria Math" w:cs="Garamond"/>
                            <w:color w:val="000000"/>
                            <w:lang w:val="en-US" w:eastAsia="ar-SA"/>
                          </w:rPr>
                          <m:t>AR</m:t>
                        </m:r>
                        <m:r>
                          <w:rPr>
                            <w:rFonts w:ascii="Cambria Math" w:eastAsia="Batang" w:hAnsi="Cambria Math" w:cs="Garamond"/>
                            <w:color w:val="000000"/>
                            <w:lang w:eastAsia="ar-SA"/>
                          </w:rPr>
                          <m:t>)</m:t>
                        </m:r>
                        <m:r>
                          <m:rPr>
                            <m:sty m:val="p"/>
                          </m:rPr>
                          <w:rPr>
                            <w:rFonts w:ascii="Cambria Math" w:eastAsia="Batang" w:hAnsi="Cambria Math" w:cs="Garamond"/>
                            <w:color w:val="000000"/>
                            <w:lang w:eastAsia="ar-SA"/>
                          </w:rPr>
                          <m:t xml:space="preserve">, </m:t>
                        </m:r>
                        <m:r>
                          <w:rPr>
                            <w:rFonts w:ascii="Cambria Math" w:eastAsia="Batang" w:hAnsi="Cambria Math" w:cs="Garamond"/>
                            <w:color w:val="000000"/>
                            <w:lang w:eastAsia="ar-SA"/>
                          </w:rPr>
                          <m:t>h</m:t>
                        </m:r>
                      </m:sub>
                      <m:sup>
                        <m:r>
                          <m:rPr>
                            <m:sty m:val="p"/>
                          </m:rPr>
                          <w:rPr>
                            <w:rFonts w:ascii="Cambria Math" w:eastAsia="Batang" w:hAnsi="Cambria Math" w:cs="Garamond"/>
                            <w:color w:val="000000"/>
                            <w:lang w:eastAsia="ar-SA"/>
                          </w:rPr>
                          <m:t>факт</m:t>
                        </m:r>
                      </m:sup>
                    </m:sSubSup>
                  </m:e>
                </m:nary>
              </m:e>
            </m:d>
          </m:e>
        </m:func>
      </m:oMath>
      <w:r w:rsidR="00531FF0">
        <w:rPr>
          <w:rFonts w:ascii="Garamond" w:eastAsia="Batang" w:hAnsi="Garamond" w:cs="Garamond"/>
          <w:color w:val="000000"/>
          <w:lang w:eastAsia="ar-SA"/>
        </w:rPr>
        <w:t>.</w:t>
      </w:r>
    </w:p>
    <w:p w14:paraId="51D92761" w14:textId="0088E155" w:rsidR="00B02E77" w:rsidRPr="001E29BB" w:rsidRDefault="00B02E77" w:rsidP="00B02E77">
      <w:pPr>
        <w:widowControl w:val="0"/>
        <w:tabs>
          <w:tab w:val="left" w:pos="426"/>
        </w:tabs>
        <w:suppressAutoHyphens/>
        <w:spacing w:before="120" w:after="120" w:line="240" w:lineRule="auto"/>
        <w:ind w:firstLine="567"/>
        <w:jc w:val="both"/>
        <w:rPr>
          <w:rFonts w:ascii="Garamond" w:eastAsia="Batang" w:hAnsi="Garamond" w:cs="Garamond"/>
          <w:color w:val="000000"/>
          <w:lang w:eastAsia="ar-SA"/>
        </w:rPr>
      </w:pPr>
      <w:r w:rsidRPr="001E29BB">
        <w:rPr>
          <w:rFonts w:ascii="Garamond" w:eastAsia="Batang" w:hAnsi="Garamond" w:cs="Garamond"/>
          <w:color w:val="000000"/>
          <w:lang w:eastAsia="ar-SA"/>
        </w:rPr>
        <w:t xml:space="preserve">Если </w:t>
      </w:r>
      <w:r w:rsidRPr="001E29BB">
        <w:rPr>
          <w:rFonts w:ascii="Garamond" w:eastAsia="Batang" w:hAnsi="Garamond" w:cs="Garamond"/>
          <w:lang w:eastAsia="ko-KR"/>
        </w:rPr>
        <w:t xml:space="preserve">объем снижения потребления объекта тестирования </w:t>
      </w:r>
      <m:oMath>
        <m:sSubSup>
          <m:sSubSupPr>
            <m:ctrlPr>
              <w:rPr>
                <w:rFonts w:ascii="Cambria Math" w:eastAsia="Batang" w:hAnsi="Cambria Math" w:cs="Garamond"/>
                <w:color w:val="000000"/>
                <w:lang w:eastAsia="ar-SA"/>
              </w:rPr>
            </m:ctrlPr>
          </m:sSubSupPr>
          <m:e>
            <m:r>
              <w:rPr>
                <w:rFonts w:ascii="Cambria Math" w:eastAsia="Batang" w:hAnsi="Cambria Math" w:cs="Garamond"/>
                <w:color w:val="000000"/>
                <w:lang w:eastAsia="ar-SA"/>
              </w:rPr>
              <m:t>V</m:t>
            </m:r>
          </m:e>
          <m:sub>
            <m:r>
              <w:rPr>
                <w:rFonts w:ascii="Cambria Math" w:eastAsia="Batang" w:hAnsi="Cambria Math" w:cs="Garamond"/>
                <w:color w:val="000000"/>
                <w:lang w:val="en-US" w:eastAsia="ar-SA"/>
              </w:rPr>
              <m:t>or</m:t>
            </m:r>
            <m:r>
              <w:rPr>
                <w:rFonts w:ascii="Cambria Math" w:eastAsia="Batang" w:hAnsi="Cambria Math" w:cs="Garamond"/>
                <w:color w:val="000000"/>
                <w:lang w:eastAsia="ar-SA"/>
              </w:rPr>
              <m:t xml:space="preserve"> (</m:t>
            </m:r>
            <m:r>
              <w:rPr>
                <w:rFonts w:ascii="Cambria Math" w:eastAsia="Batang" w:hAnsi="Cambria Math" w:cs="Garamond"/>
                <w:color w:val="000000"/>
                <w:lang w:val="en-US" w:eastAsia="ar-SA"/>
              </w:rPr>
              <m:t>AR</m:t>
            </m:r>
            <m:r>
              <w:rPr>
                <w:rFonts w:ascii="Cambria Math" w:eastAsia="Batang" w:hAnsi="Cambria Math" w:cs="Garamond"/>
                <w:color w:val="000000"/>
                <w:lang w:eastAsia="ar-SA"/>
              </w:rPr>
              <m:t>)</m:t>
            </m:r>
            <m:r>
              <m:rPr>
                <m:sty m:val="p"/>
              </m:rPr>
              <w:rPr>
                <w:rFonts w:ascii="Cambria Math" w:eastAsia="Batang" w:hAnsi="Cambria Math" w:cs="Garamond"/>
                <w:color w:val="000000"/>
                <w:lang w:eastAsia="ar-SA"/>
              </w:rPr>
              <m:t xml:space="preserve">, </m:t>
            </m:r>
            <m:r>
              <w:rPr>
                <w:rFonts w:ascii="Cambria Math" w:eastAsia="Batang" w:hAnsi="Cambria Math" w:cs="Garamond"/>
                <w:color w:val="000000"/>
                <w:lang w:eastAsia="ar-SA"/>
              </w:rPr>
              <m:t>h</m:t>
            </m:r>
          </m:sub>
          <m:sup>
            <m:r>
              <m:rPr>
                <m:sty m:val="p"/>
              </m:rPr>
              <w:rPr>
                <w:rFonts w:ascii="Cambria Math" w:eastAsia="Batang" w:hAnsi="Cambria Math" w:cs="Garamond"/>
                <w:color w:val="000000"/>
                <w:lang w:eastAsia="ar-SA"/>
              </w:rPr>
              <m:t>факт</m:t>
            </m:r>
          </m:sup>
        </m:sSubSup>
        <m:r>
          <w:rPr>
            <w:rFonts w:ascii="Cambria Math" w:eastAsia="Batang" w:hAnsi="Cambria Math" w:cs="Garamond"/>
            <w:color w:val="000000"/>
            <w:lang w:eastAsia="ar-SA"/>
          </w:rPr>
          <m:t xml:space="preserve"> </m:t>
        </m:r>
      </m:oMath>
      <w:r w:rsidRPr="001E29BB">
        <w:rPr>
          <w:rFonts w:ascii="Garamond" w:eastAsia="Batang" w:hAnsi="Garamond" w:cs="Garamond"/>
          <w:lang w:eastAsia="ko-KR"/>
        </w:rPr>
        <w:t xml:space="preserve">за любой час </w:t>
      </w:r>
      <w:r w:rsidRPr="000D7721">
        <w:rPr>
          <w:rFonts w:ascii="Garamond" w:eastAsia="Batang" w:hAnsi="Garamond" w:cs="Garamond"/>
          <w:i/>
          <w:lang w:val="en-US" w:eastAsia="ko-KR"/>
        </w:rPr>
        <w:t>h</w:t>
      </w:r>
      <w:r w:rsidRPr="001E29BB">
        <w:rPr>
          <w:rFonts w:ascii="Garamond" w:eastAsia="Batang" w:hAnsi="Garamond" w:cs="Garamond"/>
          <w:lang w:eastAsia="ko-KR"/>
        </w:rPr>
        <w:t xml:space="preserve"> периода снижения потребления </w:t>
      </w:r>
      <m:oMath>
        <m:sSub>
          <m:sSubPr>
            <m:ctrlPr>
              <w:rPr>
                <w:rFonts w:ascii="Cambria Math" w:eastAsia="Batang" w:hAnsi="Cambria Math" w:cs="Garamond"/>
                <w:bCs/>
                <w:i/>
                <w:iCs/>
                <w:color w:val="000000"/>
                <w:lang w:eastAsia="ar-SA"/>
              </w:rPr>
            </m:ctrlPr>
          </m:sSubPr>
          <m:e>
            <m:r>
              <w:rPr>
                <w:rFonts w:ascii="Cambria Math" w:eastAsia="Batang" w:hAnsi="Cambria Math" w:cs="Garamond"/>
                <w:color w:val="000000"/>
                <w:lang w:val="en-US" w:eastAsia="ar-SA"/>
              </w:rPr>
              <m:t>T</m:t>
            </m:r>
          </m:e>
          <m:sub>
            <m:r>
              <m:rPr>
                <m:sty m:val="p"/>
              </m:rPr>
              <w:rPr>
                <w:rFonts w:ascii="Cambria Math" w:eastAsia="Batang" w:hAnsi="Cambria Math" w:cs="Garamond"/>
                <w:color w:val="000000"/>
                <w:lang w:eastAsia="ar-SA"/>
              </w:rPr>
              <m:t>длит</m:t>
            </m:r>
          </m:sub>
        </m:sSub>
      </m:oMath>
      <w:r w:rsidRPr="001E29BB">
        <w:rPr>
          <w:rFonts w:ascii="Garamond" w:eastAsia="Batang" w:hAnsi="Garamond" w:cs="Garamond"/>
          <w:bCs/>
          <w:iCs/>
          <w:color w:val="000000"/>
          <w:lang w:eastAsia="ar-SA"/>
        </w:rPr>
        <w:t xml:space="preserve"> </w:t>
      </w:r>
      <w:r w:rsidRPr="001E29BB">
        <w:rPr>
          <w:rFonts w:ascii="Garamond" w:eastAsia="Batang" w:hAnsi="Garamond" w:cs="Garamond"/>
          <w:lang w:eastAsia="ko-KR"/>
        </w:rPr>
        <w:t>меньше 75</w:t>
      </w:r>
      <w:r w:rsidR="000D7721">
        <w:rPr>
          <w:rFonts w:ascii="Garamond" w:eastAsia="Batang" w:hAnsi="Garamond" w:cs="Garamond"/>
          <w:lang w:eastAsia="ko-KR"/>
        </w:rPr>
        <w:t> </w:t>
      </w:r>
      <w:r w:rsidRPr="001E29BB">
        <w:rPr>
          <w:rFonts w:ascii="Garamond" w:eastAsia="Batang" w:hAnsi="Garamond" w:cs="Garamond"/>
          <w:lang w:eastAsia="ko-KR"/>
        </w:rPr>
        <w:t xml:space="preserve">% от заявленного агрегатором в соответствии с настоящим Порядком объема снижения потребления </w:t>
      </w:r>
      <m:oMath>
        <m:sSubSup>
          <m:sSubSupPr>
            <m:ctrlPr>
              <w:rPr>
                <w:rFonts w:ascii="Cambria Math" w:eastAsia="Batang" w:hAnsi="Cambria Math" w:cs="Garamond"/>
                <w:i/>
                <w:color w:val="000000"/>
                <w:lang w:eastAsia="ar-SA"/>
              </w:rPr>
            </m:ctrlPr>
          </m:sSubSupPr>
          <m:e>
            <m:r>
              <w:rPr>
                <w:rFonts w:ascii="Cambria Math" w:eastAsia="Batang" w:hAnsi="Cambria Math" w:cs="Garamond"/>
                <w:color w:val="000000"/>
                <w:lang w:eastAsia="ar-SA"/>
              </w:rPr>
              <m:t>V</m:t>
            </m:r>
          </m:e>
          <m:sub>
            <m:r>
              <w:rPr>
                <w:rFonts w:ascii="Cambria Math" w:eastAsia="Batang" w:hAnsi="Cambria Math" w:cs="Garamond"/>
                <w:color w:val="000000"/>
                <w:lang w:val="en-US" w:eastAsia="ar-SA"/>
              </w:rPr>
              <m:t>or</m:t>
            </m:r>
            <m:r>
              <w:rPr>
                <w:rFonts w:ascii="Cambria Math" w:eastAsia="Batang" w:hAnsi="Cambria Math" w:cs="Garamond"/>
                <w:color w:val="000000"/>
                <w:lang w:eastAsia="ar-SA"/>
              </w:rPr>
              <m:t>(</m:t>
            </m:r>
            <m:r>
              <w:rPr>
                <w:rFonts w:ascii="Cambria Math" w:eastAsia="Batang" w:hAnsi="Cambria Math" w:cs="Garamond"/>
                <w:color w:val="000000"/>
                <w:lang w:val="en-US" w:eastAsia="ar-SA"/>
              </w:rPr>
              <m:t>AR</m:t>
            </m:r>
            <m:r>
              <w:rPr>
                <w:rFonts w:ascii="Cambria Math" w:eastAsia="Batang" w:hAnsi="Cambria Math" w:cs="Garamond"/>
                <w:color w:val="000000"/>
                <w:lang w:eastAsia="ar-SA"/>
              </w:rPr>
              <m:t>), h</m:t>
            </m:r>
          </m:sub>
          <m:sup>
            <m:r>
              <w:rPr>
                <w:rFonts w:ascii="Cambria Math" w:eastAsia="Batang" w:hAnsi="Cambria Math" w:cs="Garamond"/>
                <w:color w:val="000000"/>
                <w:lang w:eastAsia="ar-SA"/>
              </w:rPr>
              <m:t>заяв</m:t>
            </m:r>
          </m:sup>
        </m:sSubSup>
        <m:r>
          <w:rPr>
            <w:rFonts w:ascii="Cambria Math" w:eastAsia="Batang" w:hAnsi="Cambria Math" w:cs="Garamond"/>
            <w:color w:val="000000"/>
            <w:lang w:eastAsia="ar-SA"/>
          </w:rPr>
          <m:t xml:space="preserve">, </m:t>
        </m:r>
      </m:oMath>
      <w:r w:rsidRPr="001E29BB">
        <w:rPr>
          <w:rFonts w:ascii="Garamond" w:eastAsia="Batang" w:hAnsi="Garamond" w:cs="Garamond"/>
          <w:lang w:eastAsia="ko-KR"/>
        </w:rPr>
        <w:t xml:space="preserve">тогда </w:t>
      </w:r>
      <m:oMath>
        <m:sSubSup>
          <m:sSubSupPr>
            <m:ctrlPr>
              <w:rPr>
                <w:rFonts w:ascii="Cambria Math" w:eastAsia="Batang" w:hAnsi="Cambria Math" w:cs="Garamond"/>
                <w:color w:val="000000"/>
                <w:lang w:eastAsia="ar-SA"/>
              </w:rPr>
            </m:ctrlPr>
          </m:sSubSupPr>
          <m:e>
            <m:r>
              <w:rPr>
                <w:rFonts w:ascii="Cambria Math" w:eastAsia="Batang" w:hAnsi="Cambria Math" w:cs="Garamond"/>
                <w:color w:val="000000"/>
                <w:lang w:eastAsia="ar-SA"/>
              </w:rPr>
              <m:t>V</m:t>
            </m:r>
          </m:e>
          <m:sub>
            <m:r>
              <w:rPr>
                <w:rFonts w:ascii="Cambria Math" w:eastAsia="Batang" w:hAnsi="Cambria Math" w:cs="Garamond"/>
                <w:color w:val="000000"/>
                <w:lang w:val="en-US" w:eastAsia="ar-SA"/>
              </w:rPr>
              <m:t>or</m:t>
            </m:r>
            <m:r>
              <w:rPr>
                <w:rFonts w:ascii="Cambria Math" w:eastAsia="Batang" w:hAnsi="Cambria Math" w:cs="Garamond"/>
                <w:color w:val="000000"/>
                <w:lang w:eastAsia="ar-SA"/>
              </w:rPr>
              <m:t xml:space="preserve"> (</m:t>
            </m:r>
            <m:r>
              <w:rPr>
                <w:rFonts w:ascii="Cambria Math" w:eastAsia="Batang" w:hAnsi="Cambria Math" w:cs="Garamond"/>
                <w:color w:val="000000"/>
                <w:lang w:val="en-US" w:eastAsia="ar-SA"/>
              </w:rPr>
              <m:t>AR</m:t>
            </m:r>
            <m:r>
              <w:rPr>
                <w:rFonts w:ascii="Cambria Math" w:eastAsia="Batang" w:hAnsi="Cambria Math" w:cs="Garamond"/>
                <w:color w:val="000000"/>
                <w:lang w:eastAsia="ar-SA"/>
              </w:rPr>
              <m:t>)</m:t>
            </m:r>
            <m:r>
              <m:rPr>
                <m:sty m:val="p"/>
              </m:rPr>
              <w:rPr>
                <w:rFonts w:ascii="Cambria Math" w:eastAsia="Batang" w:hAnsi="Cambria Math" w:cs="Garamond"/>
                <w:color w:val="000000"/>
                <w:lang w:eastAsia="ar-SA"/>
              </w:rPr>
              <m:t xml:space="preserve">, </m:t>
            </m:r>
            <m:r>
              <w:rPr>
                <w:rFonts w:ascii="Cambria Math" w:eastAsia="Batang" w:hAnsi="Cambria Math" w:cs="Garamond"/>
                <w:color w:val="000000"/>
                <w:lang w:eastAsia="ar-SA"/>
              </w:rPr>
              <m:t>h</m:t>
            </m:r>
          </m:sub>
          <m:sup>
            <m:r>
              <w:rPr>
                <w:rFonts w:ascii="Cambria Math" w:eastAsia="Batang" w:hAnsi="Cambria Math" w:cs="Garamond"/>
                <w:color w:val="000000"/>
                <w:lang w:eastAsia="ar-SA"/>
              </w:rPr>
              <m:t>атт</m:t>
            </m:r>
          </m:sup>
        </m:sSubSup>
        <m:r>
          <w:rPr>
            <w:rFonts w:ascii="Cambria Math" w:eastAsia="Batang" w:hAnsi="Cambria Math" w:cs="Garamond"/>
            <w:color w:val="000000"/>
            <w:lang w:eastAsia="ar-SA"/>
          </w:rPr>
          <m:t>=0</m:t>
        </m:r>
      </m:oMath>
      <w:r w:rsidRPr="001E29BB">
        <w:rPr>
          <w:rFonts w:ascii="Garamond" w:eastAsia="Batang" w:hAnsi="Garamond" w:cs="Garamond"/>
          <w:color w:val="000000"/>
          <w:lang w:eastAsia="ar-SA"/>
        </w:rPr>
        <w:t>.</w:t>
      </w:r>
    </w:p>
    <w:bookmarkEnd w:id="63"/>
    <w:p w14:paraId="48BDB431" w14:textId="3597BD3A" w:rsidR="0057254E" w:rsidRPr="001E29BB" w:rsidRDefault="0057254E" w:rsidP="0057254E">
      <w:pPr>
        <w:widowControl w:val="0"/>
        <w:tabs>
          <w:tab w:val="left" w:pos="426"/>
        </w:tabs>
        <w:spacing w:before="120" w:after="120" w:line="240" w:lineRule="auto"/>
        <w:ind w:firstLine="567"/>
        <w:jc w:val="both"/>
        <w:rPr>
          <w:rFonts w:ascii="Garamond" w:hAnsi="Garamond" w:cs="Garamond"/>
        </w:rPr>
      </w:pPr>
      <w:r w:rsidRPr="001E29BB">
        <w:rPr>
          <w:rFonts w:ascii="Garamond" w:eastAsia="Batang" w:hAnsi="Garamond" w:cs="Garamond"/>
          <w:lang w:eastAsia="ko-KR"/>
        </w:rPr>
        <w:t>4.1.</w:t>
      </w:r>
      <w:r w:rsidR="00033C21" w:rsidRPr="001E29BB">
        <w:rPr>
          <w:rFonts w:ascii="Garamond" w:eastAsia="Batang" w:hAnsi="Garamond" w:cs="Garamond"/>
          <w:lang w:eastAsia="ko-KR"/>
        </w:rPr>
        <w:t>3</w:t>
      </w:r>
      <w:r w:rsidRPr="001E29BB">
        <w:rPr>
          <w:rFonts w:ascii="Garamond" w:eastAsia="Batang" w:hAnsi="Garamond" w:cs="Garamond"/>
          <w:lang w:eastAsia="ko-KR"/>
        </w:rPr>
        <w:t>. Объем снижения потребления определяется в мегаваттах с точностью до четырех знаков после запятой с применением математического округления.</w:t>
      </w:r>
    </w:p>
    <w:p w14:paraId="30B694AB" w14:textId="57C30B51" w:rsidR="0057254E" w:rsidRPr="001E29BB" w:rsidRDefault="0057254E" w:rsidP="0057254E">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 xml:space="preserve">4.2. Порядок определения количественных характеристик по результатам оценки данных оказания услуг по </w:t>
      </w:r>
      <w:r w:rsidR="00033C21" w:rsidRPr="001E29BB">
        <w:rPr>
          <w:rFonts w:ascii="Garamond" w:eastAsia="Batang" w:hAnsi="Garamond" w:cs="Garamond"/>
          <w:lang w:eastAsia="ko-KR"/>
        </w:rPr>
        <w:t>управлению спросом</w:t>
      </w:r>
      <w:r w:rsidRPr="001E29BB">
        <w:rPr>
          <w:rFonts w:ascii="Garamond" w:eastAsia="Batang" w:hAnsi="Garamond" w:cs="Garamond"/>
          <w:lang w:eastAsia="ko-KR"/>
        </w:rPr>
        <w:t>.</w:t>
      </w:r>
    </w:p>
    <w:p w14:paraId="18623E9A" w14:textId="3EA4E943" w:rsidR="00033C21" w:rsidRPr="001E29BB" w:rsidRDefault="00033C21" w:rsidP="00033C21">
      <w:pPr>
        <w:widowControl w:val="0"/>
        <w:tabs>
          <w:tab w:val="left" w:pos="426"/>
        </w:tabs>
        <w:suppressAutoHyphens/>
        <w:autoSpaceDE w:val="0"/>
        <w:autoSpaceDN w:val="0"/>
        <w:spacing w:before="120" w:after="120" w:line="240" w:lineRule="auto"/>
        <w:ind w:firstLine="567"/>
        <w:jc w:val="both"/>
        <w:rPr>
          <w:rFonts w:ascii="Garamond" w:eastAsia="Batang" w:hAnsi="Garamond" w:cs="Garamond"/>
          <w:lang w:val="x-none" w:eastAsia="ko-KR"/>
        </w:rPr>
      </w:pPr>
      <w:r w:rsidRPr="001E29BB">
        <w:rPr>
          <w:rFonts w:ascii="Garamond" w:eastAsia="Batang" w:hAnsi="Garamond" w:cs="Garamond"/>
          <w:lang w:eastAsia="ko-KR"/>
        </w:rPr>
        <w:t>Аттестованный объем снижения ОР, определяемый в рамках упрощенног</w:t>
      </w:r>
      <w:r w:rsidR="005B45EE" w:rsidRPr="001E29BB">
        <w:rPr>
          <w:rFonts w:ascii="Garamond" w:eastAsia="Batang" w:hAnsi="Garamond" w:cs="Garamond"/>
          <w:lang w:eastAsia="ko-KR"/>
        </w:rPr>
        <w:t>о порядка в соответствии с п</w:t>
      </w:r>
      <w:r w:rsidR="000D7721">
        <w:rPr>
          <w:rFonts w:ascii="Garamond" w:eastAsia="Batang" w:hAnsi="Garamond" w:cs="Garamond"/>
          <w:lang w:eastAsia="ko-KR"/>
        </w:rPr>
        <w:t>од</w:t>
      </w:r>
      <w:r w:rsidR="005B45EE" w:rsidRPr="001E29BB">
        <w:rPr>
          <w:rFonts w:ascii="Garamond" w:eastAsia="Batang" w:hAnsi="Garamond" w:cs="Garamond"/>
          <w:lang w:eastAsia="ko-KR"/>
        </w:rPr>
        <w:t>п.1</w:t>
      </w:r>
      <w:r w:rsidRPr="001E29BB">
        <w:rPr>
          <w:rFonts w:ascii="Garamond" w:eastAsia="Batang" w:hAnsi="Garamond" w:cs="Garamond"/>
          <w:lang w:eastAsia="ko-KR"/>
        </w:rPr>
        <w:t xml:space="preserve"> п.</w:t>
      </w:r>
      <w:r w:rsidR="000D7721">
        <w:rPr>
          <w:rFonts w:ascii="Garamond" w:eastAsia="Batang" w:hAnsi="Garamond" w:cs="Garamond"/>
          <w:lang w:eastAsia="ko-KR"/>
        </w:rPr>
        <w:t xml:space="preserve"> 2.2</w:t>
      </w:r>
      <w:r w:rsidRPr="001E29BB">
        <w:rPr>
          <w:rFonts w:ascii="Garamond" w:eastAsia="Batang" w:hAnsi="Garamond" w:cs="Garamond"/>
          <w:lang w:eastAsia="ko-KR"/>
        </w:rPr>
        <w:t xml:space="preserve"> настоящего Порядка,  рассчитывается как максимум из объе</w:t>
      </w:r>
      <w:r w:rsidR="000D7721">
        <w:rPr>
          <w:rFonts w:ascii="Garamond" w:eastAsia="Batang" w:hAnsi="Garamond" w:cs="Garamond"/>
          <w:lang w:eastAsia="ko-KR"/>
        </w:rPr>
        <w:t>ма снижения потребления, усредне</w:t>
      </w:r>
      <w:r w:rsidRPr="001E29BB">
        <w:rPr>
          <w:rFonts w:ascii="Garamond" w:eastAsia="Batang" w:hAnsi="Garamond" w:cs="Garamond"/>
          <w:lang w:eastAsia="ko-KR"/>
        </w:rPr>
        <w:t xml:space="preserve">нного по событиям </w:t>
      </w:r>
      <w:r w:rsidRPr="000D7721">
        <w:rPr>
          <w:rFonts w:ascii="Garamond" w:eastAsia="Batang" w:hAnsi="Garamond" w:cs="Garamond"/>
          <w:i/>
          <w:lang w:val="en-US" w:eastAsia="ko-KR"/>
        </w:rPr>
        <w:t>n</w:t>
      </w:r>
      <w:r w:rsidRPr="001E29BB">
        <w:rPr>
          <w:rFonts w:ascii="Garamond" w:eastAsia="Batang" w:hAnsi="Garamond" w:cs="Garamond"/>
          <w:lang w:eastAsia="ko-KR"/>
        </w:rPr>
        <w:t>, по которым зафикси</w:t>
      </w:r>
      <w:r w:rsidR="000D7721">
        <w:rPr>
          <w:rFonts w:ascii="Garamond" w:eastAsia="Batang" w:hAnsi="Garamond" w:cs="Garamond"/>
          <w:lang w:eastAsia="ko-KR"/>
        </w:rPr>
        <w:t>ровано успешное снижение в 2022</w:t>
      </w:r>
      <w:r w:rsidR="000D7721" w:rsidRPr="001E29BB">
        <w:rPr>
          <w:rFonts w:ascii="Garamond" w:eastAsia="Batang" w:hAnsi="Garamond" w:cs="Garamond"/>
          <w:color w:val="000000"/>
          <w:lang w:eastAsia="ar-SA"/>
        </w:rPr>
        <w:t>–</w:t>
      </w:r>
      <w:r w:rsidRPr="001E29BB">
        <w:rPr>
          <w:rFonts w:ascii="Garamond" w:eastAsia="Batang" w:hAnsi="Garamond" w:cs="Garamond"/>
          <w:lang w:eastAsia="ko-KR"/>
        </w:rPr>
        <w:t xml:space="preserve">2023 годах, и с длительностью </w:t>
      </w:r>
      <m:oMath>
        <m:sSubSup>
          <m:sSubSupPr>
            <m:ctrlPr>
              <w:rPr>
                <w:rFonts w:ascii="Cambria Math" w:eastAsia="Batang" w:hAnsi="Cambria Math" w:cs="Garamond"/>
                <w:i/>
                <w:color w:val="000000"/>
                <w:lang w:eastAsia="ar-SA"/>
              </w:rPr>
            </m:ctrlPr>
          </m:sSubSupPr>
          <m:e>
            <m:r>
              <w:rPr>
                <w:rFonts w:ascii="Cambria Math" w:eastAsia="Batang" w:hAnsi="Cambria Math" w:cs="Garamond"/>
                <w:color w:val="000000"/>
                <w:lang w:eastAsia="ar-SA"/>
              </w:rPr>
              <m:t>Т</m:t>
            </m:r>
          </m:e>
          <m:sub>
            <m:r>
              <w:rPr>
                <w:rFonts w:ascii="Cambria Math" w:eastAsia="Batang" w:hAnsi="Cambria Math" w:cs="Garamond"/>
                <w:color w:val="000000"/>
                <w:lang w:eastAsia="ar-SA"/>
              </w:rPr>
              <m:t>длит,n</m:t>
            </m:r>
          </m:sub>
          <m:sup>
            <m:r>
              <w:rPr>
                <w:rFonts w:ascii="Cambria Math" w:eastAsia="Batang" w:hAnsi="Cambria Math" w:cs="Garamond"/>
                <w:color w:val="000000"/>
                <w:lang w:eastAsia="ar-SA"/>
              </w:rPr>
              <m:t xml:space="preserve"> </m:t>
            </m:r>
          </m:sup>
        </m:sSubSup>
      </m:oMath>
      <w:r w:rsidRPr="001E29BB">
        <w:rPr>
          <w:rFonts w:ascii="Garamond" w:eastAsia="Batang" w:hAnsi="Garamond" w:cs="Garamond"/>
          <w:lang w:eastAsia="ko-KR"/>
        </w:rPr>
        <w:t xml:space="preserve">, равной длительности непрерывного снижения потребления, </w:t>
      </w:r>
      <w:r w:rsidR="000D7721">
        <w:rPr>
          <w:rFonts w:ascii="Garamond" w:eastAsia="Batang" w:hAnsi="Garamond" w:cs="Garamond"/>
          <w:lang w:eastAsia="ko-KR"/>
        </w:rPr>
        <w:lastRenderedPageBreak/>
        <w:t>указанной агрегатором в з</w:t>
      </w:r>
      <w:r w:rsidRPr="001E29BB">
        <w:rPr>
          <w:rFonts w:ascii="Garamond" w:eastAsia="Batang" w:hAnsi="Garamond" w:cs="Garamond"/>
          <w:lang w:eastAsia="ko-KR"/>
        </w:rPr>
        <w:t xml:space="preserve">аявлении о регистрации и аттестации нового объекта регулирования </w:t>
      </w:r>
      <m:oMath>
        <m:sSubSup>
          <m:sSubSupPr>
            <m:ctrlPr>
              <w:rPr>
                <w:rFonts w:ascii="Cambria Math" w:eastAsia="Batang" w:hAnsi="Cambria Math" w:cs="Garamond"/>
                <w:i/>
                <w:color w:val="000000"/>
                <w:lang w:eastAsia="ar-SA"/>
              </w:rPr>
            </m:ctrlPr>
          </m:sSubSupPr>
          <m:e>
            <m:r>
              <w:rPr>
                <w:rFonts w:ascii="Cambria Math" w:eastAsia="Batang" w:hAnsi="Cambria Math" w:cs="Garamond"/>
                <w:color w:val="000000"/>
                <w:lang w:eastAsia="ar-SA"/>
              </w:rPr>
              <m:t>Т</m:t>
            </m:r>
          </m:e>
          <m:sub>
            <m:r>
              <w:rPr>
                <w:rFonts w:ascii="Cambria Math" w:eastAsia="Batang" w:hAnsi="Cambria Math" w:cs="Garamond"/>
                <w:color w:val="000000"/>
                <w:lang w:eastAsia="ar-SA"/>
              </w:rPr>
              <m:t>длит</m:t>
            </m:r>
          </m:sub>
          <m:sup>
            <m:r>
              <w:rPr>
                <w:rFonts w:ascii="Cambria Math" w:eastAsia="Batang" w:hAnsi="Cambria Math" w:cs="Garamond"/>
                <w:color w:val="000000"/>
                <w:lang w:eastAsia="ar-SA"/>
              </w:rPr>
              <m:t>заяв</m:t>
            </m:r>
          </m:sup>
        </m:sSubSup>
      </m:oMath>
      <w:r w:rsidRPr="001E29BB">
        <w:rPr>
          <w:rFonts w:ascii="Garamond" w:eastAsia="Batang" w:hAnsi="Garamond" w:cs="Garamond"/>
          <w:lang w:eastAsia="ko-KR"/>
        </w:rPr>
        <w:t xml:space="preserve"> в соответствии с настоящим Порядком:</w:t>
      </w:r>
    </w:p>
    <w:p w14:paraId="0C0858BD" w14:textId="0DC19170" w:rsidR="00033C21" w:rsidRPr="001E29BB" w:rsidRDefault="00AA1B08" w:rsidP="000D7721">
      <w:pPr>
        <w:widowControl w:val="0"/>
        <w:tabs>
          <w:tab w:val="left" w:pos="426"/>
        </w:tabs>
        <w:autoSpaceDE w:val="0"/>
        <w:autoSpaceDN w:val="0"/>
        <w:spacing w:before="120" w:after="120" w:line="240" w:lineRule="auto"/>
        <w:ind w:left="2127" w:firstLine="567"/>
        <w:jc w:val="both"/>
        <w:rPr>
          <w:rFonts w:ascii="Garamond" w:eastAsia="Batang" w:hAnsi="Garamond" w:cs="Garamond"/>
          <w:color w:val="000000"/>
          <w:sz w:val="20"/>
          <w:szCs w:val="18"/>
          <w:lang w:eastAsia="ar-SA"/>
        </w:rPr>
      </w:pPr>
      <m:oMath>
        <m:sSubSup>
          <m:sSubSupPr>
            <m:ctrlPr>
              <w:rPr>
                <w:rFonts w:ascii="Cambria Math" w:eastAsia="Batang" w:hAnsi="Cambria Math" w:cs="Garamond"/>
                <w:color w:val="000000"/>
                <w:sz w:val="20"/>
                <w:szCs w:val="18"/>
                <w:lang w:eastAsia="ar-SA"/>
              </w:rPr>
            </m:ctrlPr>
          </m:sSubSupPr>
          <m:e>
            <m:r>
              <w:rPr>
                <w:rFonts w:ascii="Cambria Math" w:eastAsia="Batang" w:hAnsi="Cambria Math" w:cs="Garamond"/>
                <w:color w:val="000000"/>
                <w:sz w:val="20"/>
                <w:szCs w:val="18"/>
                <w:lang w:eastAsia="ar-SA"/>
              </w:rPr>
              <m:t>V</m:t>
            </m:r>
          </m:e>
          <m:sub>
            <m:r>
              <w:rPr>
                <w:rFonts w:ascii="Cambria Math" w:eastAsia="Batang" w:hAnsi="Cambria Math" w:cs="Garamond"/>
                <w:color w:val="000000"/>
                <w:sz w:val="20"/>
                <w:szCs w:val="18"/>
                <w:lang w:val="en-US" w:eastAsia="ar-SA"/>
              </w:rPr>
              <m:t>or</m:t>
            </m:r>
            <m:r>
              <m:rPr>
                <m:sty m:val="p"/>
              </m:rPr>
              <w:rPr>
                <w:rFonts w:ascii="Cambria Math" w:eastAsia="Batang" w:hAnsi="Cambria Math" w:cs="Garamond"/>
                <w:color w:val="000000"/>
                <w:sz w:val="20"/>
                <w:szCs w:val="18"/>
                <w:lang w:eastAsia="ar-SA"/>
              </w:rPr>
              <m:t xml:space="preserve">, </m:t>
            </m:r>
            <m:r>
              <w:rPr>
                <w:rFonts w:ascii="Cambria Math" w:eastAsia="Batang" w:hAnsi="Cambria Math" w:cs="Garamond"/>
                <w:color w:val="000000"/>
                <w:sz w:val="20"/>
                <w:szCs w:val="18"/>
                <w:lang w:eastAsia="ar-SA"/>
              </w:rPr>
              <m:t>h</m:t>
            </m:r>
          </m:sub>
          <m:sup>
            <m:r>
              <w:rPr>
                <w:rFonts w:ascii="Cambria Math" w:eastAsia="Batang" w:hAnsi="Cambria Math" w:cs="Garamond"/>
                <w:color w:val="000000"/>
                <w:sz w:val="20"/>
                <w:szCs w:val="18"/>
                <w:lang w:eastAsia="ar-SA"/>
              </w:rPr>
              <m:t>атт</m:t>
            </m:r>
          </m:sup>
        </m:sSubSup>
        <m:r>
          <w:rPr>
            <w:rFonts w:ascii="Cambria Math" w:eastAsia="Batang" w:hAnsi="Cambria Math" w:cs="Garamond"/>
            <w:color w:val="000000"/>
            <w:sz w:val="20"/>
            <w:szCs w:val="18"/>
            <w:lang w:eastAsia="ar-SA"/>
          </w:rPr>
          <m:t>=</m:t>
        </m:r>
        <m:func>
          <m:funcPr>
            <m:ctrlPr>
              <w:rPr>
                <w:rFonts w:ascii="Cambria Math" w:eastAsia="Batang" w:hAnsi="Cambria Math" w:cs="Garamond"/>
                <w:i/>
                <w:color w:val="000000"/>
                <w:sz w:val="20"/>
                <w:szCs w:val="18"/>
                <w:lang w:eastAsia="ar-SA"/>
              </w:rPr>
            </m:ctrlPr>
          </m:funcPr>
          <m:fName>
            <m:limLow>
              <m:limLowPr>
                <m:ctrlPr>
                  <w:rPr>
                    <w:rFonts w:ascii="Cambria Math" w:eastAsia="Batang" w:hAnsi="Cambria Math" w:cs="Garamond"/>
                    <w:i/>
                    <w:color w:val="000000"/>
                    <w:sz w:val="20"/>
                    <w:szCs w:val="18"/>
                    <w:lang w:eastAsia="ar-SA"/>
                  </w:rPr>
                </m:ctrlPr>
              </m:limLowPr>
              <m:e>
                <m:r>
                  <m:rPr>
                    <m:sty m:val="p"/>
                  </m:rPr>
                  <w:rPr>
                    <w:rFonts w:ascii="Cambria Math" w:eastAsia="Batang" w:hAnsi="Cambria Math" w:cs="Garamond"/>
                    <w:color w:val="000000"/>
                    <w:sz w:val="20"/>
                    <w:szCs w:val="18"/>
                    <w:lang w:eastAsia="ar-SA"/>
                  </w:rPr>
                  <m:t>max</m:t>
                </m:r>
              </m:e>
              <m:lim>
                <m:r>
                  <w:rPr>
                    <w:rFonts w:ascii="Cambria Math" w:eastAsia="Batang" w:hAnsi="Cambria Math" w:cs="Garamond"/>
                    <w:color w:val="000000"/>
                    <w:sz w:val="20"/>
                    <w:szCs w:val="18"/>
                    <w:lang w:eastAsia="ar-SA"/>
                  </w:rPr>
                  <m:t xml:space="preserve"> </m:t>
                </m:r>
              </m:lim>
            </m:limLow>
          </m:fName>
          <m:e>
            <m:d>
              <m:dPr>
                <m:begChr m:val="["/>
                <m:endChr m:val="]"/>
                <m:ctrlPr>
                  <w:rPr>
                    <w:rFonts w:ascii="Cambria Math" w:eastAsia="Batang" w:hAnsi="Cambria Math" w:cs="Garamond"/>
                    <w:i/>
                    <w:color w:val="000000"/>
                    <w:sz w:val="20"/>
                    <w:szCs w:val="18"/>
                    <w:lang w:eastAsia="ar-SA"/>
                  </w:rPr>
                </m:ctrlPr>
              </m:dPr>
              <m:e>
                <m:f>
                  <m:fPr>
                    <m:ctrlPr>
                      <w:rPr>
                        <w:rFonts w:ascii="Cambria Math" w:eastAsia="Batang" w:hAnsi="Cambria Math" w:cs="Garamond"/>
                        <w:i/>
                        <w:sz w:val="20"/>
                        <w:szCs w:val="18"/>
                        <w:lang w:eastAsia="ar-SA"/>
                      </w:rPr>
                    </m:ctrlPr>
                  </m:fPr>
                  <m:num>
                    <m:r>
                      <w:rPr>
                        <w:rFonts w:ascii="Cambria Math" w:eastAsia="Batang" w:hAnsi="Cambria Math" w:cs="Garamond"/>
                        <w:sz w:val="20"/>
                        <w:szCs w:val="18"/>
                        <w:lang w:eastAsia="ar-SA"/>
                      </w:rPr>
                      <m:t>1</m:t>
                    </m:r>
                  </m:num>
                  <m:den>
                    <m:sSub>
                      <m:sSubPr>
                        <m:ctrlPr>
                          <w:rPr>
                            <w:rFonts w:ascii="Cambria Math" w:eastAsia="Batang" w:hAnsi="Cambria Math" w:cs="Garamond"/>
                            <w:bCs/>
                            <w:i/>
                            <w:iCs/>
                            <w:color w:val="000000"/>
                            <w:sz w:val="20"/>
                            <w:szCs w:val="18"/>
                            <w:lang w:eastAsia="ar-SA"/>
                          </w:rPr>
                        </m:ctrlPr>
                      </m:sSubPr>
                      <m:e>
                        <m:r>
                          <w:rPr>
                            <w:rFonts w:ascii="Cambria Math" w:eastAsia="Batang" w:hAnsi="Cambria Math" w:cs="Garamond"/>
                            <w:color w:val="000000"/>
                            <w:sz w:val="20"/>
                            <w:szCs w:val="18"/>
                            <w:lang w:val="en-US" w:eastAsia="ar-SA"/>
                          </w:rPr>
                          <m:t>T</m:t>
                        </m:r>
                      </m:e>
                      <m:sub>
                        <m:r>
                          <m:rPr>
                            <m:sty m:val="p"/>
                          </m:rPr>
                          <w:rPr>
                            <w:rFonts w:ascii="Cambria Math" w:eastAsia="Batang" w:hAnsi="Cambria Math" w:cs="Garamond"/>
                            <w:color w:val="000000"/>
                            <w:sz w:val="20"/>
                            <w:szCs w:val="18"/>
                            <w:lang w:eastAsia="ar-SA"/>
                          </w:rPr>
                          <m:t>длит</m:t>
                        </m:r>
                        <m:r>
                          <w:rPr>
                            <w:rFonts w:ascii="Cambria Math" w:eastAsia="Batang" w:hAnsi="Cambria Math" w:cs="Garamond"/>
                            <w:color w:val="000000"/>
                            <w:sz w:val="20"/>
                            <w:szCs w:val="18"/>
                            <w:lang w:val="en-US" w:eastAsia="ar-SA"/>
                          </w:rPr>
                          <m:t>,n</m:t>
                        </m:r>
                      </m:sub>
                    </m:sSub>
                  </m:den>
                </m:f>
                <m:r>
                  <w:rPr>
                    <w:rFonts w:ascii="Cambria Math" w:eastAsia="Batang" w:hAnsi="Cambria Math" w:cs="Garamond"/>
                    <w:sz w:val="20"/>
                    <w:szCs w:val="18"/>
                    <w:lang w:eastAsia="ar-SA"/>
                  </w:rPr>
                  <m:t>×</m:t>
                </m:r>
                <m:nary>
                  <m:naryPr>
                    <m:chr m:val="∑"/>
                    <m:limLoc m:val="undOvr"/>
                    <m:ctrlPr>
                      <w:rPr>
                        <w:rFonts w:ascii="Cambria Math" w:eastAsia="Batang" w:hAnsi="Cambria Math" w:cs="Garamond"/>
                        <w:i/>
                        <w:sz w:val="20"/>
                        <w:szCs w:val="18"/>
                        <w:lang w:eastAsia="ar-SA"/>
                      </w:rPr>
                    </m:ctrlPr>
                  </m:naryPr>
                  <m:sub>
                    <m:r>
                      <w:rPr>
                        <w:rFonts w:ascii="Cambria Math" w:eastAsia="Batang" w:hAnsi="Cambria Math" w:cs="Garamond"/>
                        <w:sz w:val="20"/>
                        <w:szCs w:val="18"/>
                        <w:lang w:eastAsia="ar-SA"/>
                      </w:rPr>
                      <m:t>h</m:t>
                    </m:r>
                  </m:sub>
                  <m:sup>
                    <m:sSub>
                      <m:sSubPr>
                        <m:ctrlPr>
                          <w:rPr>
                            <w:rFonts w:ascii="Cambria Math" w:eastAsia="Batang" w:hAnsi="Cambria Math" w:cs="Garamond"/>
                            <w:i/>
                            <w:sz w:val="20"/>
                            <w:szCs w:val="18"/>
                            <w:lang w:val="en-US" w:eastAsia="ar-SA"/>
                          </w:rPr>
                        </m:ctrlPr>
                      </m:sSubPr>
                      <m:e>
                        <m:r>
                          <w:rPr>
                            <w:rFonts w:ascii="Cambria Math" w:eastAsia="Batang" w:hAnsi="Cambria Math" w:cs="Garamond"/>
                            <w:sz w:val="20"/>
                            <w:szCs w:val="18"/>
                            <w:lang w:val="en-US" w:eastAsia="ar-SA"/>
                          </w:rPr>
                          <m:t>T</m:t>
                        </m:r>
                      </m:e>
                      <m:sub>
                        <m:r>
                          <w:rPr>
                            <w:rFonts w:ascii="Cambria Math" w:eastAsia="Batang" w:hAnsi="Cambria Math" w:cs="Garamond"/>
                            <w:sz w:val="20"/>
                            <w:szCs w:val="18"/>
                            <w:lang w:eastAsia="ar-SA"/>
                          </w:rPr>
                          <m:t>длит,n</m:t>
                        </m:r>
                      </m:sub>
                    </m:sSub>
                    <m:r>
                      <m:rPr>
                        <m:sty m:val="p"/>
                      </m:rPr>
                      <w:rPr>
                        <w:rFonts w:ascii="Cambria Math" w:eastAsia="Batang" w:hAnsi="Cambria Math" w:cs="Garamond"/>
                        <w:sz w:val="20"/>
                        <w:szCs w:val="18"/>
                        <w:lang w:eastAsia="ar-SA"/>
                      </w:rPr>
                      <m:t xml:space="preserve"> </m:t>
                    </m:r>
                  </m:sup>
                  <m:e>
                    <m:sSubSup>
                      <m:sSubSupPr>
                        <m:ctrlPr>
                          <w:rPr>
                            <w:rFonts w:ascii="Cambria Math" w:eastAsia="Batang" w:hAnsi="Cambria Math" w:cs="Garamond"/>
                            <w:color w:val="000000"/>
                            <w:sz w:val="20"/>
                            <w:szCs w:val="18"/>
                            <w:lang w:eastAsia="ar-SA"/>
                          </w:rPr>
                        </m:ctrlPr>
                      </m:sSubSupPr>
                      <m:e>
                        <m:r>
                          <w:rPr>
                            <w:rFonts w:ascii="Cambria Math" w:eastAsia="Batang" w:hAnsi="Cambria Math" w:cs="Garamond"/>
                            <w:color w:val="000000"/>
                            <w:sz w:val="20"/>
                            <w:szCs w:val="18"/>
                            <w:lang w:eastAsia="ar-SA"/>
                          </w:rPr>
                          <m:t>V</m:t>
                        </m:r>
                      </m:e>
                      <m:sub>
                        <m:r>
                          <w:rPr>
                            <w:rFonts w:ascii="Cambria Math" w:eastAsia="Batang" w:hAnsi="Cambria Math" w:cs="Garamond"/>
                            <w:color w:val="000000"/>
                            <w:sz w:val="20"/>
                            <w:szCs w:val="18"/>
                            <w:lang w:val="en-US" w:eastAsia="ar-SA"/>
                          </w:rPr>
                          <m:t>or</m:t>
                        </m:r>
                        <m:r>
                          <m:rPr>
                            <m:sty m:val="p"/>
                          </m:rPr>
                          <w:rPr>
                            <w:rFonts w:ascii="Cambria Math" w:eastAsia="Batang" w:hAnsi="Cambria Math" w:cs="Garamond"/>
                            <w:color w:val="000000"/>
                            <w:sz w:val="20"/>
                            <w:szCs w:val="18"/>
                            <w:lang w:eastAsia="ar-SA"/>
                          </w:rPr>
                          <m:t xml:space="preserve">, </m:t>
                        </m:r>
                        <m:r>
                          <w:rPr>
                            <w:rFonts w:ascii="Cambria Math" w:eastAsia="Batang" w:hAnsi="Cambria Math" w:cs="Garamond"/>
                            <w:color w:val="000000"/>
                            <w:sz w:val="20"/>
                            <w:szCs w:val="18"/>
                            <w:lang w:eastAsia="ar-SA"/>
                          </w:rPr>
                          <m:t>h</m:t>
                        </m:r>
                      </m:sub>
                      <m:sup>
                        <m:r>
                          <m:rPr>
                            <m:sty m:val="p"/>
                          </m:rPr>
                          <w:rPr>
                            <w:rFonts w:ascii="Cambria Math" w:eastAsia="Batang" w:hAnsi="Cambria Math" w:cs="Garamond"/>
                            <w:color w:val="000000"/>
                            <w:sz w:val="20"/>
                            <w:szCs w:val="18"/>
                            <w:lang w:eastAsia="ar-SA"/>
                          </w:rPr>
                          <m:t>факт</m:t>
                        </m:r>
                      </m:sup>
                    </m:sSubSup>
                  </m:e>
                </m:nary>
              </m:e>
            </m:d>
          </m:e>
        </m:func>
      </m:oMath>
      <w:r w:rsidR="000D7721">
        <w:rPr>
          <w:rFonts w:ascii="Garamond" w:eastAsia="Batang" w:hAnsi="Garamond" w:cs="Garamond"/>
          <w:color w:val="000000"/>
          <w:sz w:val="20"/>
          <w:szCs w:val="18"/>
          <w:lang w:eastAsia="ar-SA"/>
        </w:rPr>
        <w:t>.</w:t>
      </w:r>
    </w:p>
    <w:p w14:paraId="549E8829" w14:textId="77777777" w:rsidR="00033C21" w:rsidRPr="001E29BB" w:rsidRDefault="00033C21" w:rsidP="00033C21">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4.3. Порядок определения количественных характеристик АОУ.</w:t>
      </w:r>
    </w:p>
    <w:p w14:paraId="60DA6D53" w14:textId="055B8FC7" w:rsidR="00033C21" w:rsidRPr="001E29BB" w:rsidRDefault="00033C21" w:rsidP="00033C21">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 xml:space="preserve">4.3.1. </w:t>
      </w:r>
      <w:bookmarkStart w:id="64" w:name="_Hlk155860387"/>
      <w:r w:rsidRPr="001E29BB">
        <w:rPr>
          <w:rFonts w:ascii="Garamond" w:eastAsia="Batang" w:hAnsi="Garamond" w:cs="Garamond"/>
          <w:lang w:eastAsia="ko-KR"/>
        </w:rPr>
        <w:t xml:space="preserve">Количественные характеристики снижения потребления АОУ </w:t>
      </w:r>
      <w:bookmarkEnd w:id="64"/>
      <w:r w:rsidRPr="001E29BB">
        <w:rPr>
          <w:rFonts w:ascii="Garamond" w:eastAsia="Batang" w:hAnsi="Garamond" w:cs="Garamond"/>
          <w:lang w:eastAsia="ko-KR"/>
        </w:rPr>
        <w:t xml:space="preserve">определяются при регистрации АОУ на основании заявления агрегатора о регистрации АОУ с учетом </w:t>
      </w:r>
      <w:r w:rsidR="005B45EE" w:rsidRPr="001E29BB">
        <w:rPr>
          <w:rFonts w:ascii="Garamond" w:eastAsia="Batang" w:hAnsi="Garamond" w:cs="Garamond"/>
          <w:lang w:eastAsia="ko-KR"/>
        </w:rPr>
        <w:t xml:space="preserve">аттестованных </w:t>
      </w:r>
      <w:r w:rsidRPr="001E29BB">
        <w:rPr>
          <w:rFonts w:ascii="Garamond" w:eastAsia="Batang" w:hAnsi="Garamond" w:cs="Garamond"/>
          <w:lang w:eastAsia="ko-KR"/>
        </w:rPr>
        <w:t>количественных характеристик снижения потребления ОР, указанных агрегатором в заявлении о регистрации АОУ в соответствии с Порядком формирования, регистрации и изменения агрег</w:t>
      </w:r>
      <w:r w:rsidR="000D7721">
        <w:rPr>
          <w:rFonts w:ascii="Garamond" w:eastAsia="Batang" w:hAnsi="Garamond" w:cs="Garamond"/>
          <w:lang w:eastAsia="ko-KR"/>
        </w:rPr>
        <w:t>ированного объекта управления (п</w:t>
      </w:r>
      <w:r w:rsidRPr="001E29BB">
        <w:rPr>
          <w:rFonts w:ascii="Garamond" w:eastAsia="Batang" w:hAnsi="Garamond" w:cs="Garamond"/>
          <w:lang w:eastAsia="ko-KR"/>
        </w:rPr>
        <w:t xml:space="preserve">риложение 5 к настоящему Регламенту). </w:t>
      </w:r>
    </w:p>
    <w:p w14:paraId="36A10097" w14:textId="4A3240F4" w:rsidR="00033C21" w:rsidRPr="001E29BB" w:rsidRDefault="00033C21" w:rsidP="00033C21">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 xml:space="preserve">4.3.1.1. Длительность непрерывного снижения потребления АОУ указывается агрегатором в заявлении о регистрации АОУ и определяется как один из вариантов значений длительности непрерывного снижения потребления ОР, подтвержденных </w:t>
      </w:r>
      <w:r w:rsidR="005B45EE" w:rsidRPr="001E29BB">
        <w:rPr>
          <w:rFonts w:ascii="Garamond" w:eastAsia="Batang" w:hAnsi="Garamond" w:cs="Garamond"/>
          <w:lang w:eastAsia="ko-KR"/>
        </w:rPr>
        <w:t xml:space="preserve">по результатам аттестации </w:t>
      </w:r>
      <w:r w:rsidRPr="001E29BB">
        <w:rPr>
          <w:rFonts w:ascii="Garamond" w:eastAsia="Batang" w:hAnsi="Garamond" w:cs="Garamond"/>
          <w:lang w:eastAsia="ko-KR"/>
        </w:rPr>
        <w:t xml:space="preserve">в соответствии с </w:t>
      </w:r>
      <w:r w:rsidR="005B45EE" w:rsidRPr="001E29BB">
        <w:rPr>
          <w:rFonts w:ascii="Garamond" w:eastAsia="Batang" w:hAnsi="Garamond" w:cs="Garamond"/>
          <w:lang w:eastAsia="ko-KR"/>
        </w:rPr>
        <w:t>настоящим Порядком</w:t>
      </w:r>
      <w:r w:rsidRPr="001E29BB">
        <w:rPr>
          <w:rFonts w:ascii="Garamond" w:eastAsia="Batang" w:hAnsi="Garamond" w:cs="Garamond"/>
          <w:lang w:eastAsia="ko-KR"/>
        </w:rPr>
        <w:t>.</w:t>
      </w:r>
    </w:p>
    <w:p w14:paraId="59A068DC" w14:textId="41030CF3" w:rsidR="00033C21" w:rsidRPr="001E29BB" w:rsidRDefault="00033C21" w:rsidP="00033C21">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4.3.1.2. Объем снижения потребления АОУ определяется как сумма объемов снижения потребления ОР, подтвержденных по результатам аттестации, и подтвержденная длительность снижения потребления которых соответствует длительности, определенной в соответствии с п. 4.3.1.1 настоящего Порядка.</w:t>
      </w:r>
    </w:p>
    <w:p w14:paraId="79E3AF1D" w14:textId="6D09723F" w:rsidR="00033C21" w:rsidRPr="001E29BB" w:rsidRDefault="00033C21" w:rsidP="00033C21">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4.3.2</w:t>
      </w:r>
      <w:r w:rsidR="000268B6">
        <w:rPr>
          <w:rFonts w:ascii="Garamond" w:eastAsia="Batang" w:hAnsi="Garamond" w:cs="Garamond"/>
          <w:lang w:eastAsia="ko-KR"/>
        </w:rPr>
        <w:t>.</w:t>
      </w:r>
      <w:r w:rsidRPr="001E29BB">
        <w:rPr>
          <w:rFonts w:ascii="Garamond" w:eastAsia="Batang" w:hAnsi="Garamond" w:cs="Garamond"/>
          <w:lang w:eastAsia="ko-KR"/>
        </w:rPr>
        <w:t xml:space="preserve"> </w:t>
      </w:r>
      <w:r w:rsidR="005B45EE" w:rsidRPr="001E29BB">
        <w:rPr>
          <w:rFonts w:ascii="Garamond" w:eastAsia="Batang" w:hAnsi="Garamond" w:cs="Garamond"/>
          <w:lang w:eastAsia="ko-KR"/>
        </w:rPr>
        <w:t>А</w:t>
      </w:r>
      <w:r w:rsidRPr="001E29BB">
        <w:rPr>
          <w:rFonts w:ascii="Garamond" w:eastAsia="Batang" w:hAnsi="Garamond" w:cs="Garamond"/>
          <w:lang w:eastAsia="ko-KR"/>
        </w:rPr>
        <w:t>грегатор вправе направить в СО заявление об аттестации АОУ</w:t>
      </w:r>
      <w:r w:rsidR="005B45EE" w:rsidRPr="001E29BB">
        <w:rPr>
          <w:rFonts w:ascii="Garamond" w:eastAsia="Batang" w:hAnsi="Garamond" w:cs="Garamond"/>
          <w:lang w:eastAsia="ko-KR"/>
        </w:rPr>
        <w:t>, предусмотренное п. 1.3.3 настоящего Порядка</w:t>
      </w:r>
      <w:r w:rsidRPr="001E29BB">
        <w:rPr>
          <w:rFonts w:ascii="Garamond" w:eastAsia="Batang" w:hAnsi="Garamond" w:cs="Garamond"/>
          <w:lang w:eastAsia="ko-KR"/>
        </w:rPr>
        <w:t>.</w:t>
      </w:r>
    </w:p>
    <w:p w14:paraId="2EC1DAA8" w14:textId="75D61286" w:rsidR="00033C21" w:rsidRPr="001E29BB" w:rsidRDefault="00033C21" w:rsidP="00033C21">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4.3.2.1. Аттестация АОУ проводится в форме тестирования в соответствии с п</w:t>
      </w:r>
      <w:r w:rsidR="00163808" w:rsidRPr="001E29BB">
        <w:rPr>
          <w:rFonts w:ascii="Garamond" w:eastAsia="Batang" w:hAnsi="Garamond" w:cs="Garamond"/>
          <w:lang w:eastAsia="ko-KR"/>
        </w:rPr>
        <w:t xml:space="preserve">. 2.2.1 настоящего Порядка. В случае неуспешного прохождения тестирования АОУ количественные характеристики снижения потребления такого АОУ определяются на основании количественных характеристик, полученных при регистрации АОУ в соответствии с п. 4.3.1 </w:t>
      </w:r>
      <w:r w:rsidRPr="001E29BB">
        <w:rPr>
          <w:rFonts w:ascii="Garamond" w:eastAsia="Batang" w:hAnsi="Garamond" w:cs="Garamond"/>
          <w:lang w:eastAsia="ko-KR"/>
        </w:rPr>
        <w:t>настоящего Порядка.</w:t>
      </w:r>
    </w:p>
    <w:p w14:paraId="5DEE20E4" w14:textId="77777777" w:rsidR="00033C21" w:rsidRPr="001E29BB" w:rsidRDefault="00033C21" w:rsidP="00033C21">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4.3.2.2. Аттестация АОУ может выполняться после регистрации АОУ, а также при каждом изменении состава ОР, но не более 1 (одного) раза в период между формированием реестра зарегистрированных АОУ.</w:t>
      </w:r>
    </w:p>
    <w:p w14:paraId="1370BE12" w14:textId="77777777" w:rsidR="00033C21" w:rsidRPr="001E29BB" w:rsidRDefault="00033C21" w:rsidP="00033C21">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4.3.2.3. Количественные и иные характеристики АОУ, который состоит из двух и более ОР, расположенных в одной ГТП, могут быть подтверждены по заявлению агрегатора с использованием дополнительных методов определения объема снижения потребления объекта тестирования:</w:t>
      </w:r>
    </w:p>
    <w:p w14:paraId="673879F3" w14:textId="77777777" w:rsidR="00033C21" w:rsidRPr="001E29BB" w:rsidRDefault="00033C21" w:rsidP="00033C21">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 график базовой нагрузки по агрегированному объекту управления;</w:t>
      </w:r>
    </w:p>
    <w:p w14:paraId="7CAB4F11" w14:textId="77777777" w:rsidR="00033C21" w:rsidRPr="00033C21" w:rsidRDefault="00033C21" w:rsidP="00033C21">
      <w:pPr>
        <w:widowControl w:val="0"/>
        <w:tabs>
          <w:tab w:val="left" w:pos="426"/>
        </w:tabs>
        <w:autoSpaceDE w:val="0"/>
        <w:autoSpaceDN w:val="0"/>
        <w:spacing w:before="120" w:after="120" w:line="240" w:lineRule="auto"/>
        <w:ind w:firstLine="567"/>
        <w:jc w:val="both"/>
        <w:rPr>
          <w:rFonts w:ascii="Garamond" w:eastAsia="Batang" w:hAnsi="Garamond" w:cs="Garamond"/>
          <w:lang w:eastAsia="ko-KR"/>
        </w:rPr>
      </w:pPr>
      <w:r w:rsidRPr="001E29BB">
        <w:rPr>
          <w:rFonts w:ascii="Garamond" w:eastAsia="Batang" w:hAnsi="Garamond" w:cs="Garamond"/>
          <w:lang w:eastAsia="ko-KR"/>
        </w:rPr>
        <w:t>- заявленный график нагрузки по агрегированному объекту управления.</w:t>
      </w:r>
    </w:p>
    <w:p w14:paraId="2172BE10" w14:textId="77777777" w:rsidR="0057254E" w:rsidRPr="0057254E" w:rsidRDefault="0057254E" w:rsidP="00773844">
      <w:pPr>
        <w:widowControl w:val="0"/>
        <w:numPr>
          <w:ilvl w:val="0"/>
          <w:numId w:val="36"/>
        </w:numPr>
        <w:tabs>
          <w:tab w:val="clear" w:pos="2880"/>
        </w:tabs>
        <w:suppressAutoHyphens/>
        <w:spacing w:before="360" w:after="120" w:line="240" w:lineRule="auto"/>
        <w:ind w:left="0" w:firstLine="0"/>
        <w:jc w:val="center"/>
        <w:rPr>
          <w:rFonts w:ascii="Garamond" w:eastAsia="Batang" w:hAnsi="Garamond" w:cs="Calibri Light"/>
          <w:b/>
          <w:lang w:eastAsia="ru-RU"/>
        </w:rPr>
      </w:pPr>
      <w:bookmarkStart w:id="65" w:name="_Hlk150436879"/>
      <w:r w:rsidRPr="0057254E">
        <w:rPr>
          <w:rFonts w:ascii="Garamond" w:eastAsia="Batang" w:hAnsi="Garamond" w:cs="Calibri Light"/>
          <w:b/>
          <w:lang w:eastAsia="ru-RU"/>
        </w:rPr>
        <w:t>Порядок информационного обмена между СО и агрегаторами</w:t>
      </w:r>
    </w:p>
    <w:bookmarkEnd w:id="65"/>
    <w:p w14:paraId="49F2352B" w14:textId="77777777" w:rsidR="0057254E" w:rsidRPr="0057254E" w:rsidRDefault="0057254E" w:rsidP="0057254E">
      <w:pPr>
        <w:widowControl w:val="0"/>
        <w:tabs>
          <w:tab w:val="left" w:pos="426"/>
        </w:tabs>
        <w:autoSpaceDE w:val="0"/>
        <w:autoSpaceDN w:val="0"/>
        <w:spacing w:before="120" w:after="120" w:line="240" w:lineRule="auto"/>
        <w:ind w:firstLine="567"/>
        <w:jc w:val="both"/>
        <w:rPr>
          <w:rFonts w:ascii="Garamond" w:hAnsi="Garamond"/>
        </w:rPr>
      </w:pPr>
      <w:r w:rsidRPr="0057254E">
        <w:rPr>
          <w:rFonts w:ascii="Garamond" w:hAnsi="Garamond"/>
        </w:rPr>
        <w:t>5.1. Информационный обмен между агрегатором и СО при проведении аттестации осуществляется с использованием следующих информационных систем СО:</w:t>
      </w:r>
    </w:p>
    <w:p w14:paraId="6BEE85CA" w14:textId="4B3626A6" w:rsidR="0057254E" w:rsidRPr="001E29BB" w:rsidRDefault="0057254E" w:rsidP="0057254E">
      <w:pPr>
        <w:widowControl w:val="0"/>
        <w:tabs>
          <w:tab w:val="left" w:pos="426"/>
        </w:tabs>
        <w:autoSpaceDE w:val="0"/>
        <w:autoSpaceDN w:val="0"/>
        <w:spacing w:before="120" w:after="120" w:line="240" w:lineRule="auto"/>
        <w:ind w:firstLine="567"/>
        <w:jc w:val="both"/>
        <w:rPr>
          <w:rFonts w:ascii="Garamond" w:hAnsi="Garamond"/>
        </w:rPr>
      </w:pPr>
      <w:r w:rsidRPr="0057254E">
        <w:rPr>
          <w:rFonts w:ascii="Garamond" w:hAnsi="Garamond"/>
        </w:rPr>
        <w:t xml:space="preserve">Электронная торговая площадка (адрес в сети Интернет </w:t>
      </w:r>
      <w:hyperlink r:id="rId31" w:history="1">
        <w:r w:rsidRPr="0057254E">
          <w:rPr>
            <w:rFonts w:ascii="Garamond" w:hAnsi="Garamond"/>
            <w:color w:val="1751C9"/>
          </w:rPr>
          <w:t>https://etp.so-ups.ru/</w:t>
        </w:r>
      </w:hyperlink>
      <w:r w:rsidR="000268B6">
        <w:rPr>
          <w:rFonts w:ascii="Garamond" w:hAnsi="Garamond"/>
        </w:rPr>
        <w:t xml:space="preserve">) </w:t>
      </w:r>
      <w:r w:rsidR="000268B6" w:rsidRPr="001E29BB">
        <w:rPr>
          <w:rFonts w:ascii="Garamond" w:eastAsia="Batang" w:hAnsi="Garamond" w:cs="Garamond"/>
          <w:color w:val="000000"/>
          <w:lang w:eastAsia="ar-SA"/>
        </w:rPr>
        <w:t>–</w:t>
      </w:r>
      <w:r w:rsidRPr="0057254E">
        <w:rPr>
          <w:rFonts w:ascii="Garamond" w:hAnsi="Garamond"/>
        </w:rPr>
        <w:t xml:space="preserve"> для направления уведомления о начале тестирования ОР (АОУ), заявления об аттестации агрегированного объекта управления, заявления о</w:t>
      </w:r>
      <w:r w:rsidRPr="0057254E">
        <w:rPr>
          <w:rFonts w:ascii="Garamond" w:eastAsia="Batang" w:hAnsi="Garamond" w:cs="Garamond"/>
          <w:lang w:eastAsia="ar-SA"/>
        </w:rPr>
        <w:t xml:space="preserve"> </w:t>
      </w:r>
      <w:r w:rsidRPr="0057254E">
        <w:rPr>
          <w:rFonts w:ascii="Garamond" w:hAnsi="Garamond"/>
        </w:rPr>
        <w:t>повторной атт</w:t>
      </w:r>
      <w:r w:rsidR="000268B6">
        <w:rPr>
          <w:rFonts w:ascii="Garamond" w:hAnsi="Garamond"/>
        </w:rPr>
        <w:t>естации ОР (АОУ), уведомления</w:t>
      </w:r>
      <w:r w:rsidRPr="0057254E">
        <w:rPr>
          <w:rFonts w:ascii="Garamond" w:hAnsi="Garamond"/>
        </w:rPr>
        <w:t xml:space="preserve"> о результатах тестирования или оценки данных оказания </w:t>
      </w:r>
      <w:r w:rsidRPr="001E29BB">
        <w:rPr>
          <w:rFonts w:ascii="Garamond" w:hAnsi="Garamond"/>
        </w:rPr>
        <w:t xml:space="preserve">услуг по </w:t>
      </w:r>
      <w:r w:rsidR="00033C21" w:rsidRPr="001E29BB">
        <w:rPr>
          <w:rFonts w:ascii="Garamond" w:hAnsi="Garamond"/>
        </w:rPr>
        <w:t>управлению спросом</w:t>
      </w:r>
      <w:r w:rsidRPr="001E29BB">
        <w:rPr>
          <w:rFonts w:ascii="Garamond" w:hAnsi="Garamond"/>
        </w:rPr>
        <w:t>, уведомлений о результатах аттестации объекта регулирования.</w:t>
      </w:r>
    </w:p>
    <w:p w14:paraId="388F880D" w14:textId="19657DB1" w:rsidR="0057254E" w:rsidRPr="001E29BB" w:rsidRDefault="0057254E" w:rsidP="0057254E">
      <w:pPr>
        <w:widowControl w:val="0"/>
        <w:tabs>
          <w:tab w:val="left" w:pos="426"/>
        </w:tabs>
        <w:autoSpaceDE w:val="0"/>
        <w:autoSpaceDN w:val="0"/>
        <w:spacing w:before="120" w:after="120" w:line="240" w:lineRule="auto"/>
        <w:ind w:firstLine="567"/>
        <w:jc w:val="both"/>
        <w:rPr>
          <w:rFonts w:ascii="Garamond" w:hAnsi="Garamond"/>
        </w:rPr>
      </w:pPr>
      <w:r w:rsidRPr="001E29BB">
        <w:rPr>
          <w:rFonts w:ascii="Garamond" w:hAnsi="Garamond"/>
        </w:rPr>
        <w:t xml:space="preserve">ИС «Обеспечения работы механизмов управления спросом на электрическую энергию» (адрес в сети Интернет </w:t>
      </w:r>
      <w:hyperlink r:id="rId32" w:history="1">
        <w:r w:rsidRPr="001E29BB">
          <w:rPr>
            <w:rFonts w:ascii="Garamond" w:hAnsi="Garamond"/>
            <w:color w:val="1751C9"/>
          </w:rPr>
          <w:t>https://dr-attestation.so-ups.ru/</w:t>
        </w:r>
      </w:hyperlink>
      <w:r w:rsidR="000268B6">
        <w:rPr>
          <w:rFonts w:ascii="Garamond" w:hAnsi="Garamond"/>
        </w:rPr>
        <w:t xml:space="preserve">) </w:t>
      </w:r>
      <w:r w:rsidR="000268B6" w:rsidRPr="001E29BB">
        <w:rPr>
          <w:rFonts w:ascii="Garamond" w:eastAsia="Batang" w:hAnsi="Garamond" w:cs="Garamond"/>
          <w:color w:val="000000"/>
          <w:lang w:eastAsia="ar-SA"/>
        </w:rPr>
        <w:t>–</w:t>
      </w:r>
      <w:r w:rsidRPr="001E29BB">
        <w:rPr>
          <w:rFonts w:ascii="Garamond" w:hAnsi="Garamond"/>
        </w:rPr>
        <w:t xml:space="preserve"> для подачи уведомлений и информации, необходимой для проведения тестирования.</w:t>
      </w:r>
    </w:p>
    <w:p w14:paraId="75632353" w14:textId="6E6C5347" w:rsidR="0057254E" w:rsidRPr="0057254E" w:rsidRDefault="0057254E" w:rsidP="0057254E">
      <w:pPr>
        <w:widowControl w:val="0"/>
        <w:tabs>
          <w:tab w:val="left" w:pos="426"/>
        </w:tabs>
        <w:autoSpaceDE w:val="0"/>
        <w:autoSpaceDN w:val="0"/>
        <w:spacing w:before="120" w:after="120" w:line="240" w:lineRule="auto"/>
        <w:ind w:firstLine="567"/>
        <w:jc w:val="both"/>
        <w:rPr>
          <w:rFonts w:ascii="Garamond" w:hAnsi="Garamond"/>
        </w:rPr>
      </w:pPr>
      <w:r w:rsidRPr="001E29BB">
        <w:rPr>
          <w:rFonts w:ascii="Garamond" w:hAnsi="Garamond"/>
        </w:rPr>
        <w:t>Доступ к указанным электронным средствам информационного обмена СО предоставляет пользователям</w:t>
      </w:r>
      <w:r w:rsidR="00E52FC7" w:rsidRPr="001E29BB">
        <w:rPr>
          <w:rFonts w:ascii="Garamond" w:hAnsi="Garamond"/>
        </w:rPr>
        <w:t xml:space="preserve"> (представителям)</w:t>
      </w:r>
      <w:r w:rsidRPr="001E29BB">
        <w:rPr>
          <w:rFonts w:ascii="Garamond" w:hAnsi="Garamond"/>
        </w:rPr>
        <w:t xml:space="preserve"> агрегатора, указанным в</w:t>
      </w:r>
      <w:r w:rsidRPr="001E29BB">
        <w:rPr>
          <w:rFonts w:ascii="Garamond" w:eastAsia="Batang" w:hAnsi="Garamond" w:cs="Garamond"/>
          <w:lang w:eastAsia="ko-KR"/>
        </w:rPr>
        <w:t xml:space="preserve"> документах в соответствии с п. 2.2 настоящего Порядка</w:t>
      </w:r>
      <w:r w:rsidR="000268B6">
        <w:rPr>
          <w:rFonts w:ascii="Garamond" w:eastAsia="Batang" w:hAnsi="Garamond" w:cs="Garamond"/>
          <w:lang w:eastAsia="ko-KR"/>
        </w:rPr>
        <w:t>,</w:t>
      </w:r>
      <w:r w:rsidRPr="001E29BB">
        <w:rPr>
          <w:rFonts w:ascii="Garamond" w:eastAsia="Batang" w:hAnsi="Garamond" w:cs="Garamond"/>
          <w:lang w:eastAsia="ko-KR"/>
        </w:rPr>
        <w:t xml:space="preserve"> </w:t>
      </w:r>
      <w:r w:rsidRPr="001E29BB">
        <w:rPr>
          <w:rFonts w:ascii="Garamond" w:hAnsi="Garamond"/>
        </w:rPr>
        <w:t>в течение 2 (двух) рабочих</w:t>
      </w:r>
      <w:r w:rsidRPr="0057254E">
        <w:rPr>
          <w:rFonts w:ascii="Garamond" w:hAnsi="Garamond"/>
        </w:rPr>
        <w:t xml:space="preserve"> дней с мо</w:t>
      </w:r>
      <w:r w:rsidR="000268B6">
        <w:rPr>
          <w:rFonts w:ascii="Garamond" w:hAnsi="Garamond"/>
        </w:rPr>
        <w:t>мента получения от КО заявления.</w:t>
      </w:r>
    </w:p>
    <w:p w14:paraId="774F27BA" w14:textId="77777777" w:rsidR="0057254E" w:rsidRPr="0057254E" w:rsidRDefault="0057254E" w:rsidP="0057254E">
      <w:pPr>
        <w:widowControl w:val="0"/>
        <w:tabs>
          <w:tab w:val="left" w:pos="426"/>
        </w:tabs>
        <w:autoSpaceDE w:val="0"/>
        <w:autoSpaceDN w:val="0"/>
        <w:spacing w:before="120" w:after="120" w:line="240" w:lineRule="auto"/>
        <w:ind w:firstLine="567"/>
        <w:jc w:val="both"/>
        <w:rPr>
          <w:rFonts w:ascii="Garamond" w:hAnsi="Garamond"/>
        </w:rPr>
      </w:pPr>
      <w:r w:rsidRPr="0057254E">
        <w:rPr>
          <w:rFonts w:ascii="Garamond" w:hAnsi="Garamond"/>
        </w:rPr>
        <w:t>5.2. Порядок использования информационных систем определяется СО и публикуется в личном кабинете пользователя информационной системы.</w:t>
      </w:r>
    </w:p>
    <w:p w14:paraId="32B3FF16" w14:textId="77777777" w:rsidR="0057254E" w:rsidRPr="0057254E" w:rsidRDefault="0057254E" w:rsidP="0057254E">
      <w:pPr>
        <w:widowControl w:val="0"/>
        <w:tabs>
          <w:tab w:val="left" w:pos="426"/>
        </w:tabs>
        <w:autoSpaceDE w:val="0"/>
        <w:autoSpaceDN w:val="0"/>
        <w:spacing w:before="120" w:after="120" w:line="240" w:lineRule="auto"/>
        <w:ind w:firstLine="567"/>
        <w:jc w:val="both"/>
        <w:rPr>
          <w:rFonts w:ascii="Garamond" w:hAnsi="Garamond"/>
        </w:rPr>
      </w:pPr>
      <w:r w:rsidRPr="0057254E">
        <w:rPr>
          <w:rFonts w:ascii="Garamond" w:hAnsi="Garamond"/>
        </w:rPr>
        <w:t>5.3. Проведение тестирования предусматривает обмен следующей информацией:</w:t>
      </w:r>
    </w:p>
    <w:p w14:paraId="3E4DB3DA" w14:textId="12DE2577" w:rsidR="0057254E" w:rsidRPr="0057254E" w:rsidRDefault="0057254E" w:rsidP="0057254E">
      <w:pPr>
        <w:widowControl w:val="0"/>
        <w:tabs>
          <w:tab w:val="left" w:pos="426"/>
        </w:tabs>
        <w:autoSpaceDE w:val="0"/>
        <w:autoSpaceDN w:val="0"/>
        <w:spacing w:before="120" w:after="120" w:line="240" w:lineRule="auto"/>
        <w:ind w:firstLine="567"/>
        <w:jc w:val="both"/>
        <w:rPr>
          <w:rFonts w:ascii="Garamond" w:hAnsi="Garamond"/>
        </w:rPr>
      </w:pPr>
      <w:r w:rsidRPr="0057254E">
        <w:rPr>
          <w:rFonts w:ascii="Garamond" w:hAnsi="Garamond"/>
        </w:rPr>
        <w:lastRenderedPageBreak/>
        <w:t xml:space="preserve">5.3.1. Уведомления о готовности (неготовности) к оказанию услуг по управлению изменением режима потребления электрической энергии в отношении ОР или АОУ направляются агрегатором в СО с использованием ИС «Обеспечения работы механизмов управления спросом на электрическую энергию» </w:t>
      </w:r>
      <w:r w:rsidRPr="0057254E">
        <w:rPr>
          <w:rFonts w:ascii="Garamond" w:eastAsia="Batang" w:hAnsi="Garamond" w:cs="Garamond"/>
          <w:lang w:eastAsia="ko-KR"/>
        </w:rPr>
        <w:t>на каждый рабочий день с начала периода тестирования до момента получения от СО уведомления о тестовом</w:t>
      </w:r>
      <w:r w:rsidRPr="0057254E">
        <w:rPr>
          <w:rFonts w:ascii="Garamond" w:hAnsi="Garamond"/>
        </w:rPr>
        <w:t xml:space="preserve"> событии не позднее 9 часов 30 минут по московскому времени в отношении следующих суток, являющихся ра</w:t>
      </w:r>
      <w:r w:rsidR="000268B6">
        <w:rPr>
          <w:rFonts w:ascii="Garamond" w:hAnsi="Garamond"/>
        </w:rPr>
        <w:t>бочими днями, в соответствии с п</w:t>
      </w:r>
      <w:r w:rsidRPr="0057254E">
        <w:rPr>
          <w:rFonts w:ascii="Garamond" w:hAnsi="Garamond"/>
        </w:rPr>
        <w:t>риложением 2 к настоящему Порядку.</w:t>
      </w:r>
    </w:p>
    <w:p w14:paraId="45F98943" w14:textId="77777777" w:rsidR="0057254E" w:rsidRPr="0057254E" w:rsidRDefault="0057254E" w:rsidP="0057254E">
      <w:pPr>
        <w:widowControl w:val="0"/>
        <w:tabs>
          <w:tab w:val="left" w:pos="426"/>
        </w:tabs>
        <w:autoSpaceDE w:val="0"/>
        <w:autoSpaceDN w:val="0"/>
        <w:spacing w:before="120" w:after="120" w:line="240" w:lineRule="auto"/>
        <w:ind w:firstLine="567"/>
        <w:jc w:val="both"/>
        <w:rPr>
          <w:rFonts w:ascii="Garamond" w:hAnsi="Garamond"/>
        </w:rPr>
      </w:pPr>
      <w:r w:rsidRPr="0057254E">
        <w:rPr>
          <w:rFonts w:ascii="Garamond" w:eastAsia="Batang" w:hAnsi="Garamond" w:cs="Garamond"/>
          <w:lang w:eastAsia="ko-KR"/>
        </w:rPr>
        <w:t>После направления агрегатору уведомления о тестовом событии прием уведомлений о готовности к тестированию от агрегатора прекращается.</w:t>
      </w:r>
    </w:p>
    <w:p w14:paraId="1113ABBB" w14:textId="7078384B" w:rsidR="0057254E" w:rsidRPr="0057254E" w:rsidRDefault="0057254E" w:rsidP="0057254E">
      <w:pPr>
        <w:widowControl w:val="0"/>
        <w:tabs>
          <w:tab w:val="left" w:pos="426"/>
        </w:tabs>
        <w:autoSpaceDE w:val="0"/>
        <w:autoSpaceDN w:val="0"/>
        <w:spacing w:before="120" w:after="120" w:line="240" w:lineRule="auto"/>
        <w:ind w:firstLine="567"/>
        <w:jc w:val="both"/>
        <w:rPr>
          <w:rFonts w:ascii="Garamond" w:hAnsi="Garamond"/>
        </w:rPr>
      </w:pPr>
      <w:r w:rsidRPr="0057254E">
        <w:rPr>
          <w:rFonts w:ascii="Garamond" w:hAnsi="Garamond"/>
        </w:rPr>
        <w:t>5.3.2. Информация о заявленном графике нагрузки ОР, если в качестве метода определения объема снижения потребления электрической энергии используется метод «Заявле</w:t>
      </w:r>
      <w:r w:rsidR="00A13AB7">
        <w:rPr>
          <w:rFonts w:ascii="Garamond" w:hAnsi="Garamond"/>
        </w:rPr>
        <w:t>нный график нагрузки», направляе</w:t>
      </w:r>
      <w:r w:rsidRPr="0057254E">
        <w:rPr>
          <w:rFonts w:ascii="Garamond" w:hAnsi="Garamond"/>
        </w:rPr>
        <w:t>тся агрегатором в СО с использованием ИС «Обеспечения работы механизмов управления спросом на электрическую энергию» на каждый рабочий день с начала периода тестирования до момента получения от СО уведомления о тестовом событии не позднее 9 часов 30 минут по московскому времени в отношении следующих суток, являющихся ра</w:t>
      </w:r>
      <w:r w:rsidR="00A13AB7">
        <w:rPr>
          <w:rFonts w:ascii="Garamond" w:hAnsi="Garamond"/>
        </w:rPr>
        <w:t>бочими днями, в соответствии с п</w:t>
      </w:r>
      <w:r w:rsidRPr="0057254E">
        <w:rPr>
          <w:rFonts w:ascii="Garamond" w:hAnsi="Garamond"/>
        </w:rPr>
        <w:t>риложением 2 к настоящему Порядку.</w:t>
      </w:r>
    </w:p>
    <w:p w14:paraId="3AAFD6FD" w14:textId="153ED8E7" w:rsidR="0057254E" w:rsidRPr="0057254E" w:rsidRDefault="0057254E" w:rsidP="0057254E">
      <w:pPr>
        <w:widowControl w:val="0"/>
        <w:tabs>
          <w:tab w:val="left" w:pos="426"/>
        </w:tabs>
        <w:autoSpaceDE w:val="0"/>
        <w:autoSpaceDN w:val="0"/>
        <w:spacing w:before="120" w:after="120" w:line="240" w:lineRule="auto"/>
        <w:ind w:firstLine="567"/>
        <w:jc w:val="both"/>
        <w:rPr>
          <w:rFonts w:ascii="Garamond" w:hAnsi="Garamond"/>
        </w:rPr>
      </w:pPr>
      <w:r w:rsidRPr="0057254E">
        <w:rPr>
          <w:rFonts w:ascii="Garamond" w:hAnsi="Garamond"/>
        </w:rPr>
        <w:t xml:space="preserve">5.3.3. Информация о максимальной базовой нагрузке ОР, если в качестве метода определения объема снижения потребления электрической энергии используется метод «Максимальная базовая нагрузка», направляется агрегатором в СО с использованием ИС «Обеспечения работы механизмов управления спросом на электрическую энергию» один раз за период проведения тестирования не позднее 9 часов 30 минут по московскому времени в отношении первого дня начала </w:t>
      </w:r>
      <w:r w:rsidR="002510F2">
        <w:rPr>
          <w:rFonts w:ascii="Garamond" w:hAnsi="Garamond"/>
        </w:rPr>
        <w:t>тестирования в соответствии с п</w:t>
      </w:r>
      <w:r w:rsidRPr="0057254E">
        <w:rPr>
          <w:rFonts w:ascii="Garamond" w:hAnsi="Garamond"/>
        </w:rPr>
        <w:t>риложением 2 к настоящему Порядку.</w:t>
      </w:r>
    </w:p>
    <w:p w14:paraId="06D76847" w14:textId="7A2969DA" w:rsidR="0057254E" w:rsidRPr="0057254E" w:rsidRDefault="0057254E" w:rsidP="0057254E">
      <w:pPr>
        <w:widowControl w:val="0"/>
        <w:tabs>
          <w:tab w:val="left" w:pos="426"/>
        </w:tabs>
        <w:autoSpaceDE w:val="0"/>
        <w:autoSpaceDN w:val="0"/>
        <w:spacing w:before="120" w:after="120" w:line="240" w:lineRule="auto"/>
        <w:ind w:firstLine="567"/>
        <w:jc w:val="both"/>
        <w:rPr>
          <w:rFonts w:ascii="Garamond" w:hAnsi="Garamond"/>
        </w:rPr>
      </w:pPr>
      <w:r w:rsidRPr="0057254E">
        <w:rPr>
          <w:rFonts w:ascii="Garamond" w:hAnsi="Garamond"/>
        </w:rPr>
        <w:t>5.3.4. Информация для построения начального графика базовой нагрузки, если в качестве метода определения объема снижения потребления электрической энергии используется метод «График базовой нагрузки»</w:t>
      </w:r>
      <w:r w:rsidR="002510F2">
        <w:rPr>
          <w:rFonts w:ascii="Garamond" w:hAnsi="Garamond"/>
        </w:rPr>
        <w:t>,</w:t>
      </w:r>
      <w:r w:rsidRPr="0057254E">
        <w:rPr>
          <w:rFonts w:ascii="Garamond" w:hAnsi="Garamond"/>
        </w:rPr>
        <w:t xml:space="preserve"> или расчет значений условной максимальной нагрузки, если в качестве метода определения объема снижения потребления электрической энергии используется метод «Максимальная базовая нагрузка», направляется агрегатором в СО с использованием ИС «Обеспечения работы механизмов управления спросом на электрическую энергию» один раз за период проведения тестирования не позднее 12 часов 30 минут по московскому времени в отношении первого дня начала тест</w:t>
      </w:r>
      <w:r w:rsidR="002510F2">
        <w:rPr>
          <w:rFonts w:ascii="Garamond" w:hAnsi="Garamond"/>
        </w:rPr>
        <w:t>ирования в соответствии с п</w:t>
      </w:r>
      <w:r w:rsidRPr="0057254E">
        <w:rPr>
          <w:rFonts w:ascii="Garamond" w:hAnsi="Garamond"/>
        </w:rPr>
        <w:t>риложением 2 к настоящему Порядку.</w:t>
      </w:r>
    </w:p>
    <w:p w14:paraId="10C82065" w14:textId="796F2079" w:rsidR="0057254E" w:rsidRPr="001E29BB" w:rsidRDefault="0057254E" w:rsidP="0057254E">
      <w:pPr>
        <w:widowControl w:val="0"/>
        <w:tabs>
          <w:tab w:val="left" w:pos="426"/>
        </w:tabs>
        <w:autoSpaceDE w:val="0"/>
        <w:autoSpaceDN w:val="0"/>
        <w:spacing w:before="120" w:after="120" w:line="240" w:lineRule="auto"/>
        <w:ind w:firstLine="567"/>
        <w:jc w:val="both"/>
        <w:rPr>
          <w:rFonts w:ascii="Garamond" w:hAnsi="Garamond"/>
        </w:rPr>
      </w:pPr>
      <w:r w:rsidRPr="0057254E">
        <w:rPr>
          <w:rFonts w:ascii="Garamond" w:hAnsi="Garamond"/>
        </w:rPr>
        <w:t xml:space="preserve">5.3.5. Уведомление о тестовом событии направляется СО агрегатору с использованием ИС «Обеспечения работы механизмов управления спросом на электрическую энергию» не позднее 18 часов 00 минут по московскому времени в отношении следующих суток, являющихся рабочими днями, в случае наступления такого события и содержит </w:t>
      </w:r>
      <w:r w:rsidR="005077B9">
        <w:rPr>
          <w:rFonts w:ascii="Garamond" w:hAnsi="Garamond"/>
        </w:rPr>
        <w:t>информацию о</w:t>
      </w:r>
      <w:r w:rsidRPr="001E29BB">
        <w:rPr>
          <w:rFonts w:ascii="Garamond" w:hAnsi="Garamond"/>
        </w:rPr>
        <w:t xml:space="preserve"> начальном и конечном часе снижени</w:t>
      </w:r>
      <w:r w:rsidR="005077B9">
        <w:rPr>
          <w:rFonts w:ascii="Garamond" w:hAnsi="Garamond"/>
        </w:rPr>
        <w:t>я потребления в соответствии с п</w:t>
      </w:r>
      <w:r w:rsidRPr="001E29BB">
        <w:rPr>
          <w:rFonts w:ascii="Garamond" w:hAnsi="Garamond"/>
        </w:rPr>
        <w:t>риложением 2 к настоящему Порядку.</w:t>
      </w:r>
    </w:p>
    <w:p w14:paraId="688F89CC" w14:textId="0CFD057B" w:rsidR="0057254E" w:rsidRPr="0057254E" w:rsidRDefault="0057254E" w:rsidP="0057254E">
      <w:pPr>
        <w:widowControl w:val="0"/>
        <w:tabs>
          <w:tab w:val="left" w:pos="426"/>
        </w:tabs>
        <w:autoSpaceDE w:val="0"/>
        <w:autoSpaceDN w:val="0"/>
        <w:spacing w:before="120" w:after="0" w:line="240" w:lineRule="auto"/>
        <w:ind w:firstLine="567"/>
        <w:contextualSpacing/>
        <w:jc w:val="both"/>
        <w:rPr>
          <w:rFonts w:ascii="Garamond" w:hAnsi="Garamond"/>
        </w:rPr>
      </w:pPr>
      <w:r w:rsidRPr="001E29BB">
        <w:rPr>
          <w:rFonts w:ascii="Garamond" w:hAnsi="Garamond"/>
        </w:rPr>
        <w:t xml:space="preserve">5.3.6. Уведомление о результатах тестирования или оценки данных оказания услуг по </w:t>
      </w:r>
      <w:r w:rsidR="00C41BDA" w:rsidRPr="001E29BB">
        <w:rPr>
          <w:rFonts w:ascii="Garamond" w:hAnsi="Garamond"/>
        </w:rPr>
        <w:t>управлению спросом</w:t>
      </w:r>
      <w:r w:rsidR="00E746CE">
        <w:rPr>
          <w:rFonts w:ascii="Garamond" w:hAnsi="Garamond"/>
        </w:rPr>
        <w:t xml:space="preserve"> </w:t>
      </w:r>
      <w:r w:rsidRPr="001E29BB">
        <w:rPr>
          <w:rFonts w:ascii="Garamond" w:hAnsi="Garamond"/>
        </w:rPr>
        <w:t>направляется СО агрегатору с использованием ЭТП в сроки, установленные п. 2.3 настоящего Порядка</w:t>
      </w:r>
      <w:r w:rsidR="005077B9">
        <w:rPr>
          <w:rFonts w:ascii="Garamond" w:hAnsi="Garamond"/>
        </w:rPr>
        <w:t>,</w:t>
      </w:r>
      <w:r w:rsidRPr="001E29BB">
        <w:rPr>
          <w:rFonts w:ascii="Garamond" w:hAnsi="Garamond"/>
        </w:rPr>
        <w:t xml:space="preserve"> и содержит обязательную информацию о реквизитах агрегатора и ОР, статусе процедуры атте</w:t>
      </w:r>
      <w:r w:rsidR="005077B9">
        <w:rPr>
          <w:rFonts w:ascii="Garamond" w:hAnsi="Garamond"/>
        </w:rPr>
        <w:t>стации ОР, количественные и иные</w:t>
      </w:r>
      <w:r w:rsidRPr="001E29BB">
        <w:rPr>
          <w:rFonts w:ascii="Garamond" w:hAnsi="Garamond"/>
        </w:rPr>
        <w:t xml:space="preserve"> параметры снижения потребления, установленные в отношении ОР, уведомление о возможности повторного</w:t>
      </w:r>
      <w:r w:rsidRPr="0057254E">
        <w:rPr>
          <w:rFonts w:ascii="Garamond" w:hAnsi="Garamond"/>
        </w:rPr>
        <w:t xml:space="preserve"> тестирования, дату завершения процедуры аттестации.</w:t>
      </w:r>
    </w:p>
    <w:p w14:paraId="65A63F68" w14:textId="5B755B96" w:rsidR="0057254E" w:rsidRPr="0057254E" w:rsidRDefault="00405B8E" w:rsidP="0057254E">
      <w:pPr>
        <w:widowControl w:val="0"/>
        <w:tabs>
          <w:tab w:val="left" w:pos="426"/>
        </w:tabs>
        <w:autoSpaceDE w:val="0"/>
        <w:autoSpaceDN w:val="0"/>
        <w:spacing w:before="120" w:after="120" w:line="240" w:lineRule="auto"/>
        <w:ind w:firstLine="567"/>
        <w:jc w:val="both"/>
        <w:rPr>
          <w:rFonts w:ascii="Garamond" w:hAnsi="Garamond"/>
        </w:rPr>
      </w:pPr>
      <w:r>
        <w:rPr>
          <w:rFonts w:ascii="Garamond" w:hAnsi="Garamond"/>
        </w:rPr>
        <w:t>5.3.7. Уведомление</w:t>
      </w:r>
      <w:r w:rsidR="0057254E" w:rsidRPr="0057254E">
        <w:rPr>
          <w:rFonts w:ascii="Garamond" w:hAnsi="Garamond"/>
        </w:rPr>
        <w:t xml:space="preserve"> о результатах аттестации направляется СО агрегатору с использованием ЭТП </w:t>
      </w:r>
      <w:r>
        <w:rPr>
          <w:rFonts w:ascii="Garamond" w:hAnsi="Garamond"/>
        </w:rPr>
        <w:t>в сроки, установленные п. 5.2.5</w:t>
      </w:r>
      <w:r w:rsidR="0057254E" w:rsidRPr="0057254E">
        <w:rPr>
          <w:rFonts w:ascii="Garamond" w:hAnsi="Garamond"/>
        </w:rPr>
        <w:t xml:space="preserve"> настоящего Порядка</w:t>
      </w:r>
      <w:r>
        <w:rPr>
          <w:rFonts w:ascii="Garamond" w:hAnsi="Garamond"/>
        </w:rPr>
        <w:t>,</w:t>
      </w:r>
      <w:r w:rsidR="0057254E" w:rsidRPr="0057254E">
        <w:rPr>
          <w:rFonts w:ascii="Garamond" w:hAnsi="Garamond"/>
        </w:rPr>
        <w:t xml:space="preserve"> и содержит обязательную информацию о реквизитах агрегатора и ОР (АОУ), статусе аттестации ОР (АОУ), атт</w:t>
      </w:r>
      <w:r>
        <w:rPr>
          <w:rFonts w:ascii="Garamond" w:hAnsi="Garamond"/>
        </w:rPr>
        <w:t>естованные количественные и иные</w:t>
      </w:r>
      <w:r w:rsidR="0057254E" w:rsidRPr="0057254E">
        <w:rPr>
          <w:rFonts w:ascii="Garamond" w:hAnsi="Garamond"/>
        </w:rPr>
        <w:t xml:space="preserve"> параметры снижения потребления или причины</w:t>
      </w:r>
      <w:r w:rsidR="0057254E" w:rsidRPr="0057254E">
        <w:rPr>
          <w:rFonts w:ascii="Garamond" w:eastAsia="Batang" w:hAnsi="Garamond" w:cs="Garamond"/>
          <w:lang w:eastAsia="ar-SA"/>
        </w:rPr>
        <w:t xml:space="preserve"> </w:t>
      </w:r>
      <w:r w:rsidR="0057254E" w:rsidRPr="0057254E">
        <w:rPr>
          <w:rFonts w:ascii="Garamond" w:hAnsi="Garamond"/>
        </w:rPr>
        <w:t>отрицательного результата аттестации, дату завершения аттестации.</w:t>
      </w:r>
    </w:p>
    <w:p w14:paraId="35DB72FE" w14:textId="77777777" w:rsidR="0057254E" w:rsidRPr="0057254E" w:rsidRDefault="0057254E" w:rsidP="0057254E">
      <w:pPr>
        <w:widowControl w:val="0"/>
        <w:tabs>
          <w:tab w:val="left" w:pos="426"/>
        </w:tabs>
        <w:autoSpaceDE w:val="0"/>
        <w:autoSpaceDN w:val="0"/>
        <w:spacing w:before="120" w:after="120" w:line="240" w:lineRule="auto"/>
        <w:ind w:firstLine="567"/>
        <w:jc w:val="both"/>
        <w:rPr>
          <w:rFonts w:ascii="Garamond" w:hAnsi="Garamond"/>
        </w:rPr>
      </w:pPr>
      <w:r w:rsidRPr="0057254E">
        <w:rPr>
          <w:rFonts w:ascii="Garamond" w:hAnsi="Garamond"/>
        </w:rPr>
        <w:t>5.4. Информация, указанная в п. 5.3 настоящего Порядка, подписывается с применением электронной подписи следующих видов:</w:t>
      </w:r>
    </w:p>
    <w:p w14:paraId="3ED73791" w14:textId="77777777" w:rsidR="0057254E" w:rsidRPr="0057254E" w:rsidRDefault="0057254E" w:rsidP="0057254E">
      <w:pPr>
        <w:widowControl w:val="0"/>
        <w:tabs>
          <w:tab w:val="left" w:pos="426"/>
        </w:tabs>
        <w:autoSpaceDE w:val="0"/>
        <w:autoSpaceDN w:val="0"/>
        <w:spacing w:before="120" w:after="120" w:line="240" w:lineRule="auto"/>
        <w:ind w:firstLine="567"/>
        <w:jc w:val="both"/>
        <w:rPr>
          <w:rFonts w:ascii="Garamond" w:hAnsi="Garamond"/>
        </w:rPr>
      </w:pPr>
      <w:r w:rsidRPr="0057254E">
        <w:rPr>
          <w:rFonts w:ascii="Garamond" w:hAnsi="Garamond"/>
        </w:rPr>
        <w:t>- квалифицированная электронная подпись при наличии машиночитаемой доверенности;</w:t>
      </w:r>
    </w:p>
    <w:p w14:paraId="617B7F7A" w14:textId="77777777" w:rsidR="0057254E" w:rsidRPr="0057254E" w:rsidRDefault="0057254E" w:rsidP="0057254E">
      <w:pPr>
        <w:widowControl w:val="0"/>
        <w:tabs>
          <w:tab w:val="left" w:pos="426"/>
        </w:tabs>
        <w:autoSpaceDE w:val="0"/>
        <w:autoSpaceDN w:val="0"/>
        <w:spacing w:before="120" w:after="120" w:line="240" w:lineRule="auto"/>
        <w:ind w:firstLine="567"/>
        <w:jc w:val="both"/>
        <w:rPr>
          <w:rFonts w:ascii="Garamond" w:hAnsi="Garamond"/>
        </w:rPr>
      </w:pPr>
      <w:r w:rsidRPr="0057254E">
        <w:rPr>
          <w:rFonts w:ascii="Garamond" w:hAnsi="Garamond"/>
        </w:rPr>
        <w:t>- неквалифицированная электронная подпись, выданная удостоверяющим центром АО «АТС», с областью применения 1.3.6.1.4.1.18545.1.2.1.14 – документы, обеспечивающие взаимодействие с Системным оператором.</w:t>
      </w:r>
    </w:p>
    <w:p w14:paraId="59D6684D" w14:textId="77777777" w:rsidR="0057254E" w:rsidRPr="0057254E" w:rsidRDefault="0057254E" w:rsidP="00773844">
      <w:pPr>
        <w:widowControl w:val="0"/>
        <w:numPr>
          <w:ilvl w:val="0"/>
          <w:numId w:val="36"/>
        </w:numPr>
        <w:tabs>
          <w:tab w:val="clear" w:pos="2880"/>
        </w:tabs>
        <w:suppressAutoHyphens/>
        <w:spacing w:before="360" w:after="120" w:line="240" w:lineRule="auto"/>
        <w:ind w:left="0" w:firstLine="0"/>
        <w:jc w:val="center"/>
        <w:rPr>
          <w:rFonts w:ascii="Garamond" w:eastAsia="Batang" w:hAnsi="Garamond" w:cs="Calibri Light"/>
          <w:b/>
          <w:lang w:eastAsia="ru-RU"/>
        </w:rPr>
      </w:pPr>
      <w:r w:rsidRPr="0057254E">
        <w:rPr>
          <w:rFonts w:ascii="Garamond" w:eastAsia="Batang" w:hAnsi="Garamond" w:cs="Calibri Light"/>
          <w:b/>
          <w:lang w:eastAsia="ru-RU"/>
        </w:rPr>
        <w:lastRenderedPageBreak/>
        <w:t>Порядок информационного обмена между СО и КО</w:t>
      </w:r>
    </w:p>
    <w:p w14:paraId="116C2AEA" w14:textId="77777777" w:rsidR="0057254E" w:rsidRPr="0057254E" w:rsidRDefault="0057254E" w:rsidP="0057254E">
      <w:pPr>
        <w:widowControl w:val="0"/>
        <w:tabs>
          <w:tab w:val="left" w:pos="426"/>
        </w:tabs>
        <w:autoSpaceDE w:val="0"/>
        <w:autoSpaceDN w:val="0"/>
        <w:spacing w:before="120" w:after="120" w:line="240" w:lineRule="auto"/>
        <w:ind w:firstLine="567"/>
        <w:jc w:val="both"/>
        <w:rPr>
          <w:rFonts w:ascii="Garamond" w:hAnsi="Garamond"/>
        </w:rPr>
      </w:pPr>
      <w:r w:rsidRPr="0057254E">
        <w:rPr>
          <w:rFonts w:ascii="Garamond" w:hAnsi="Garamond"/>
        </w:rPr>
        <w:t>6.1. Информационный обмен между СО и КО при проведении аттестации осуществляется в электронном виде с использованием ИС «Автоматизированная система обмена юридически значимыми документами между АО «СО ЕЭС» и АО «АТС» (СОИ2).</w:t>
      </w:r>
    </w:p>
    <w:p w14:paraId="7DB71DC8" w14:textId="77777777" w:rsidR="0057254E" w:rsidRPr="0057254E" w:rsidRDefault="0057254E" w:rsidP="0057254E">
      <w:pPr>
        <w:widowControl w:val="0"/>
        <w:tabs>
          <w:tab w:val="left" w:pos="426"/>
        </w:tabs>
        <w:autoSpaceDE w:val="0"/>
        <w:autoSpaceDN w:val="0"/>
        <w:spacing w:before="120" w:after="120" w:line="240" w:lineRule="auto"/>
        <w:ind w:firstLine="567"/>
        <w:jc w:val="both"/>
        <w:rPr>
          <w:rFonts w:ascii="Garamond" w:hAnsi="Garamond"/>
        </w:rPr>
      </w:pPr>
      <w:r w:rsidRPr="0057254E">
        <w:rPr>
          <w:rFonts w:ascii="Garamond" w:hAnsi="Garamond"/>
        </w:rPr>
        <w:t>6.2. Проведение аттестации предусматривает между СО и КО обмен следующей информацией:</w:t>
      </w:r>
    </w:p>
    <w:p w14:paraId="74FE8C7F" w14:textId="7C025CDE" w:rsidR="0057254E" w:rsidRPr="0057254E" w:rsidRDefault="0057254E" w:rsidP="0057254E">
      <w:pPr>
        <w:widowControl w:val="0"/>
        <w:tabs>
          <w:tab w:val="left" w:pos="426"/>
        </w:tabs>
        <w:autoSpaceDE w:val="0"/>
        <w:autoSpaceDN w:val="0"/>
        <w:spacing w:before="120" w:after="120" w:line="240" w:lineRule="auto"/>
        <w:ind w:firstLine="567"/>
        <w:jc w:val="both"/>
        <w:rPr>
          <w:rFonts w:ascii="Garamond" w:hAnsi="Garamond"/>
        </w:rPr>
      </w:pPr>
      <w:r w:rsidRPr="0057254E">
        <w:rPr>
          <w:rFonts w:ascii="Garamond" w:hAnsi="Garamond"/>
        </w:rPr>
        <w:t>- документы, предусмотренные п</w:t>
      </w:r>
      <w:r w:rsidR="00405B8E">
        <w:rPr>
          <w:rFonts w:ascii="Garamond" w:hAnsi="Garamond"/>
        </w:rPr>
        <w:t>п</w:t>
      </w:r>
      <w:r w:rsidRPr="0057254E">
        <w:rPr>
          <w:rFonts w:ascii="Garamond" w:hAnsi="Garamond"/>
        </w:rPr>
        <w:t xml:space="preserve">. 3.4, 3.12 приложения 9 к </w:t>
      </w:r>
      <w:r w:rsidRPr="0057254E">
        <w:rPr>
          <w:rFonts w:ascii="Garamond" w:hAnsi="Garamond"/>
          <w:i/>
        </w:rPr>
        <w:t>Положению о порядке получения статуса субъекта оптового рынка и ведения реестра субъектов оптового рынка</w:t>
      </w:r>
      <w:r w:rsidRPr="0057254E">
        <w:rPr>
          <w:rFonts w:ascii="Garamond" w:hAnsi="Garamond"/>
        </w:rPr>
        <w:t xml:space="preserve"> (Приложение №</w:t>
      </w:r>
      <w:r w:rsidR="00405B8E">
        <w:rPr>
          <w:rFonts w:ascii="Garamond" w:hAnsi="Garamond"/>
        </w:rPr>
        <w:t xml:space="preserve"> </w:t>
      </w:r>
      <w:r w:rsidRPr="0057254E">
        <w:rPr>
          <w:rFonts w:ascii="Garamond" w:hAnsi="Garamond"/>
        </w:rPr>
        <w:t xml:space="preserve">1.1 к </w:t>
      </w:r>
      <w:r w:rsidRPr="0057254E">
        <w:rPr>
          <w:rFonts w:ascii="Garamond" w:hAnsi="Garamond"/>
          <w:i/>
        </w:rPr>
        <w:t>Договору о присоединении к торговой системе оптового рынка</w:t>
      </w:r>
      <w:r w:rsidRPr="0057254E">
        <w:rPr>
          <w:rFonts w:ascii="Garamond" w:hAnsi="Garamond"/>
        </w:rPr>
        <w:t>);</w:t>
      </w:r>
    </w:p>
    <w:p w14:paraId="6460D44D" w14:textId="77777777" w:rsidR="0057254E" w:rsidRPr="0057254E" w:rsidRDefault="0057254E" w:rsidP="0057254E">
      <w:pPr>
        <w:widowControl w:val="0"/>
        <w:tabs>
          <w:tab w:val="left" w:pos="426"/>
        </w:tabs>
        <w:autoSpaceDE w:val="0"/>
        <w:autoSpaceDN w:val="0"/>
        <w:spacing w:before="120" w:after="120" w:line="240" w:lineRule="auto"/>
        <w:ind w:firstLine="567"/>
        <w:jc w:val="both"/>
        <w:rPr>
          <w:rFonts w:ascii="Garamond" w:hAnsi="Garamond"/>
        </w:rPr>
      </w:pPr>
      <w:r w:rsidRPr="0057254E">
        <w:rPr>
          <w:rFonts w:ascii="Garamond" w:hAnsi="Garamond"/>
        </w:rPr>
        <w:t>- уведомления о результатах аттестации объекта регулирования.</w:t>
      </w:r>
    </w:p>
    <w:p w14:paraId="71BD8B06" w14:textId="77777777" w:rsidR="0057254E" w:rsidRPr="0057254E" w:rsidRDefault="0057254E" w:rsidP="0057254E">
      <w:pPr>
        <w:widowControl w:val="0"/>
        <w:tabs>
          <w:tab w:val="left" w:pos="426"/>
        </w:tabs>
        <w:autoSpaceDE w:val="0"/>
        <w:autoSpaceDN w:val="0"/>
        <w:spacing w:before="120" w:after="120" w:line="240" w:lineRule="auto"/>
        <w:ind w:firstLine="567"/>
        <w:jc w:val="both"/>
        <w:rPr>
          <w:rFonts w:ascii="Garamond" w:hAnsi="Garamond"/>
        </w:rPr>
      </w:pPr>
      <w:r w:rsidRPr="0057254E">
        <w:rPr>
          <w:rFonts w:ascii="Garamond" w:hAnsi="Garamond"/>
        </w:rPr>
        <w:t>6.3. Информация, указанная в п. 6.2 настоящего Порядка, направляется в соответствии с Соглашением.</w:t>
      </w:r>
    </w:p>
    <w:p w14:paraId="0F8B6B74" w14:textId="77777777" w:rsidR="0057254E" w:rsidRPr="0057254E" w:rsidRDefault="0057254E" w:rsidP="0057254E">
      <w:pPr>
        <w:widowControl w:val="0"/>
        <w:spacing w:before="120" w:after="120" w:line="240" w:lineRule="auto"/>
        <w:rPr>
          <w:rFonts w:ascii="Garamond" w:eastAsia="Batang" w:hAnsi="Garamond" w:cs="Garamond"/>
          <w:lang w:eastAsia="ar-SA"/>
        </w:rPr>
        <w:sectPr w:rsidR="0057254E" w:rsidRPr="0057254E" w:rsidSect="002101F1">
          <w:pgSz w:w="11906" w:h="16838"/>
          <w:pgMar w:top="992" w:right="851" w:bottom="992" w:left="1701" w:header="709" w:footer="709" w:gutter="0"/>
          <w:cols w:space="708"/>
          <w:docGrid w:linePitch="360"/>
        </w:sectPr>
      </w:pPr>
      <w:bookmarkStart w:id="66" w:name="_Hlk41404406"/>
    </w:p>
    <w:p w14:paraId="72A607CC" w14:textId="77777777" w:rsidR="0057254E" w:rsidRPr="0057254E" w:rsidRDefault="0057254E" w:rsidP="0057254E">
      <w:pPr>
        <w:spacing w:after="120" w:line="240" w:lineRule="auto"/>
        <w:ind w:left="4536"/>
        <w:contextualSpacing/>
        <w:jc w:val="right"/>
        <w:rPr>
          <w:rFonts w:ascii="Garamond" w:eastAsia="Times New Roman" w:hAnsi="Garamond"/>
          <w:lang w:eastAsia="ru-RU"/>
        </w:rPr>
      </w:pPr>
      <w:bookmarkStart w:id="67" w:name="_Hlk152679895"/>
      <w:r w:rsidRPr="0057254E">
        <w:rPr>
          <w:rFonts w:ascii="Garamond" w:eastAsia="Times New Roman" w:hAnsi="Garamond"/>
          <w:lang w:eastAsia="ru-RU"/>
        </w:rPr>
        <w:lastRenderedPageBreak/>
        <w:t>Приложение 1</w:t>
      </w:r>
    </w:p>
    <w:p w14:paraId="668601F6" w14:textId="77777777" w:rsidR="0057254E" w:rsidRPr="0057254E" w:rsidRDefault="0057254E" w:rsidP="0057254E">
      <w:pPr>
        <w:spacing w:after="120" w:line="240" w:lineRule="auto"/>
        <w:ind w:left="4536"/>
        <w:contextualSpacing/>
        <w:jc w:val="right"/>
        <w:rPr>
          <w:rFonts w:ascii="Garamond" w:eastAsia="Times New Roman" w:hAnsi="Garamond"/>
          <w:lang w:eastAsia="ru-RU"/>
        </w:rPr>
      </w:pPr>
      <w:r w:rsidRPr="0057254E">
        <w:rPr>
          <w:rFonts w:ascii="Garamond" w:eastAsia="Times New Roman" w:hAnsi="Garamond"/>
          <w:lang w:eastAsia="ru-RU"/>
        </w:rPr>
        <w:t xml:space="preserve">к Порядку </w:t>
      </w:r>
      <w:r w:rsidRPr="0057254E">
        <w:rPr>
          <w:rFonts w:ascii="Garamond" w:eastAsia="Batang" w:hAnsi="Garamond" w:cs="Garamond"/>
          <w:lang w:eastAsia="ar-SA"/>
        </w:rPr>
        <w:t>проведения аттестации объектов регулирования и агрегированных объектов управления</w:t>
      </w:r>
    </w:p>
    <w:p w14:paraId="3E062717" w14:textId="77777777" w:rsidR="0057254E" w:rsidRPr="0057254E" w:rsidRDefault="0057254E" w:rsidP="0057254E">
      <w:pPr>
        <w:suppressAutoHyphens/>
        <w:spacing w:before="120" w:after="0" w:line="240" w:lineRule="auto"/>
        <w:rPr>
          <w:rFonts w:ascii="Garamond" w:eastAsia="Batang" w:hAnsi="Garamond" w:cs="Garamond"/>
          <w:lang w:eastAsia="ru-RU"/>
        </w:rPr>
      </w:pPr>
    </w:p>
    <w:p w14:paraId="0D166657" w14:textId="77777777" w:rsidR="0057254E" w:rsidRPr="0057254E" w:rsidRDefault="0057254E" w:rsidP="0057254E">
      <w:pPr>
        <w:spacing w:after="120" w:line="240" w:lineRule="auto"/>
        <w:contextualSpacing/>
        <w:jc w:val="center"/>
        <w:rPr>
          <w:rFonts w:ascii="Garamond" w:eastAsia="Times New Roman" w:hAnsi="Garamond"/>
          <w:b/>
          <w:lang w:eastAsia="ru-RU"/>
        </w:rPr>
      </w:pPr>
      <w:r w:rsidRPr="0057254E">
        <w:rPr>
          <w:rFonts w:ascii="Garamond" w:eastAsia="Times New Roman" w:hAnsi="Garamond"/>
          <w:b/>
          <w:lang w:eastAsia="ru-RU"/>
        </w:rPr>
        <w:t xml:space="preserve">Порядок определения объема снижения потребления </w:t>
      </w:r>
      <w:bookmarkStart w:id="68" w:name="_Hlk150271657"/>
      <w:r w:rsidRPr="0057254E">
        <w:rPr>
          <w:rFonts w:ascii="Garamond" w:eastAsia="Times New Roman" w:hAnsi="Garamond"/>
          <w:b/>
          <w:lang w:eastAsia="ru-RU"/>
        </w:rPr>
        <w:t>объекта тестирования</w:t>
      </w:r>
      <w:bookmarkEnd w:id="68"/>
    </w:p>
    <w:p w14:paraId="2F60C7F0" w14:textId="77777777" w:rsidR="0057254E" w:rsidRPr="0057254E" w:rsidRDefault="0057254E" w:rsidP="0057254E">
      <w:pPr>
        <w:spacing w:after="120" w:line="240" w:lineRule="auto"/>
        <w:contextualSpacing/>
        <w:jc w:val="center"/>
        <w:rPr>
          <w:rFonts w:ascii="Garamond" w:eastAsia="Times New Roman" w:hAnsi="Garamond"/>
          <w:b/>
          <w:lang w:eastAsia="ru-RU"/>
        </w:rPr>
      </w:pPr>
      <w:r w:rsidRPr="0057254E">
        <w:rPr>
          <w:rFonts w:ascii="Garamond" w:eastAsia="Times New Roman" w:hAnsi="Garamond"/>
          <w:b/>
          <w:lang w:eastAsia="ru-RU"/>
        </w:rPr>
        <w:t>для каждого метода определения объема снижения потребления</w:t>
      </w:r>
    </w:p>
    <w:p w14:paraId="2EE2FBBC" w14:textId="77777777" w:rsidR="0057254E" w:rsidRPr="0057254E" w:rsidRDefault="0057254E" w:rsidP="0057254E">
      <w:pPr>
        <w:spacing w:after="120" w:line="240" w:lineRule="auto"/>
        <w:contextualSpacing/>
        <w:jc w:val="center"/>
        <w:rPr>
          <w:rFonts w:ascii="Garamond" w:eastAsia="Times New Roman" w:hAnsi="Garamond"/>
          <w:b/>
          <w:lang w:eastAsia="ru-RU"/>
        </w:rPr>
      </w:pPr>
    </w:p>
    <w:p w14:paraId="54E021F4" w14:textId="77777777" w:rsidR="0057254E" w:rsidRPr="0057254E" w:rsidRDefault="0057254E" w:rsidP="0057254E">
      <w:pPr>
        <w:widowControl w:val="0"/>
        <w:spacing w:before="120" w:after="120" w:line="240" w:lineRule="auto"/>
        <w:jc w:val="both"/>
        <w:rPr>
          <w:rFonts w:ascii="Garamond" w:eastAsia="Times New Roman" w:hAnsi="Garamond"/>
          <w:lang w:eastAsia="ru-RU"/>
        </w:rPr>
      </w:pPr>
      <w:r w:rsidRPr="0057254E">
        <w:rPr>
          <w:rFonts w:ascii="Garamond" w:eastAsia="Times New Roman" w:hAnsi="Garamond"/>
          <w:lang w:eastAsia="ru-RU"/>
        </w:rPr>
        <w:t>1. В настоящем Порядке используются следующие термины:</w:t>
      </w:r>
    </w:p>
    <w:p w14:paraId="3583727F" w14:textId="77777777" w:rsidR="0057254E" w:rsidRPr="0057254E" w:rsidRDefault="0057254E" w:rsidP="0057254E">
      <w:pPr>
        <w:widowControl w:val="0"/>
        <w:spacing w:before="120" w:after="120" w:line="240" w:lineRule="auto"/>
        <w:ind w:left="851"/>
        <w:jc w:val="both"/>
        <w:rPr>
          <w:rFonts w:ascii="Garamond" w:eastAsia="Batang" w:hAnsi="Garamond" w:cs="Garamond"/>
          <w:lang w:eastAsia="ar-SA"/>
        </w:rPr>
      </w:pPr>
      <w:r w:rsidRPr="0057254E">
        <w:rPr>
          <w:rFonts w:ascii="Garamond" w:eastAsia="Batang" w:hAnsi="Garamond" w:cs="Garamond"/>
          <w:b/>
          <w:lang w:eastAsia="ar-SA"/>
        </w:rPr>
        <w:t>график базовой нагрузки (</w:t>
      </w:r>
      <w:r w:rsidRPr="0057254E">
        <w:rPr>
          <w:rFonts w:ascii="Garamond" w:eastAsia="Batang" w:hAnsi="Garamond" w:cs="Garamond"/>
          <w:b/>
          <w:lang w:val="en-US" w:eastAsia="ar-SA"/>
        </w:rPr>
        <w:t>baseline</w:t>
      </w:r>
      <w:r w:rsidRPr="0057254E">
        <w:rPr>
          <w:rFonts w:ascii="Garamond" w:eastAsia="Batang" w:hAnsi="Garamond" w:cs="Garamond"/>
          <w:b/>
          <w:lang w:eastAsia="ar-SA"/>
        </w:rPr>
        <w:t xml:space="preserve">) </w:t>
      </w:r>
      <w:r w:rsidRPr="005F33ED">
        <w:rPr>
          <w:rFonts w:ascii="Garamond" w:eastAsia="Batang" w:hAnsi="Garamond" w:cs="Garamond"/>
          <w:lang w:eastAsia="ar-SA"/>
        </w:rPr>
        <w:t>–</w:t>
      </w:r>
      <w:r w:rsidRPr="0057254E">
        <w:rPr>
          <w:rFonts w:ascii="Garamond" w:eastAsia="Batang" w:hAnsi="Garamond" w:cs="Garamond"/>
          <w:b/>
          <w:lang w:eastAsia="ar-SA"/>
        </w:rPr>
        <w:t xml:space="preserve"> </w:t>
      </w:r>
      <w:r w:rsidRPr="0057254E">
        <w:rPr>
          <w:rFonts w:ascii="Garamond" w:eastAsia="Batang" w:hAnsi="Garamond" w:cs="Garamond"/>
          <w:lang w:eastAsia="ar-SA"/>
        </w:rPr>
        <w:t>расчетный график нагрузки, используемый для моделирования потребления объекта тестирования, обеспечивающего снижение потребления во время тестового события, в предположении, что такое тестовое событие не произошло;</w:t>
      </w:r>
    </w:p>
    <w:p w14:paraId="0ECC3859" w14:textId="77777777" w:rsidR="0057254E" w:rsidRPr="0057254E" w:rsidRDefault="0057254E" w:rsidP="0057254E">
      <w:pPr>
        <w:widowControl w:val="0"/>
        <w:spacing w:before="120" w:after="120" w:line="240" w:lineRule="auto"/>
        <w:ind w:left="851"/>
        <w:jc w:val="both"/>
        <w:rPr>
          <w:rFonts w:ascii="Garamond" w:eastAsia="Batang" w:hAnsi="Garamond" w:cs="Garamond"/>
          <w:lang w:eastAsia="ar-SA"/>
        </w:rPr>
      </w:pPr>
      <w:r w:rsidRPr="0057254E">
        <w:rPr>
          <w:rFonts w:ascii="Garamond" w:eastAsia="Batang" w:hAnsi="Garamond" w:cs="Garamond"/>
          <w:b/>
          <w:lang w:eastAsia="ar-SA"/>
        </w:rPr>
        <w:t xml:space="preserve">окно построения графика базовой нагрузки, окно построения (baseline window) </w:t>
      </w:r>
      <w:r w:rsidRPr="0057254E">
        <w:rPr>
          <w:rFonts w:ascii="Garamond" w:eastAsia="Batang" w:hAnsi="Garamond" w:cs="Garamond"/>
          <w:lang w:eastAsia="ar-SA"/>
        </w:rPr>
        <w:t xml:space="preserve">– совокупность дней, предшествующих расчетному дню (дню </w:t>
      </w:r>
      <w:r w:rsidRPr="0057254E">
        <w:rPr>
          <w:rFonts w:ascii="Garamond" w:eastAsia="Batang" w:hAnsi="Garamond" w:cs="Garamond"/>
          <w:i/>
          <w:lang w:eastAsia="ar-SA"/>
        </w:rPr>
        <w:t>X</w:t>
      </w:r>
      <w:r w:rsidRPr="0057254E">
        <w:rPr>
          <w:rFonts w:ascii="Garamond" w:eastAsia="Batang" w:hAnsi="Garamond" w:cs="Garamond"/>
          <w:lang w:eastAsia="ar-SA"/>
        </w:rPr>
        <w:t>), используемых для построения графика базовой нагрузки;</w:t>
      </w:r>
    </w:p>
    <w:p w14:paraId="4B9A6960" w14:textId="77777777" w:rsidR="0057254E" w:rsidRPr="0057254E" w:rsidRDefault="0057254E" w:rsidP="0057254E">
      <w:pPr>
        <w:widowControl w:val="0"/>
        <w:spacing w:before="120" w:after="120" w:line="240" w:lineRule="auto"/>
        <w:ind w:left="851"/>
        <w:jc w:val="both"/>
        <w:rPr>
          <w:rFonts w:ascii="Garamond" w:eastAsia="Batang" w:hAnsi="Garamond" w:cs="Garamond"/>
          <w:lang w:eastAsia="ar-SA"/>
        </w:rPr>
      </w:pPr>
      <w:r w:rsidRPr="0057254E">
        <w:rPr>
          <w:rFonts w:ascii="Garamond" w:eastAsia="Batang" w:hAnsi="Garamond" w:cs="Garamond"/>
          <w:b/>
          <w:lang w:eastAsia="ar-SA"/>
        </w:rPr>
        <w:t xml:space="preserve">метод вычисления (calculation type) </w:t>
      </w:r>
      <w:r w:rsidRPr="0057254E">
        <w:rPr>
          <w:rFonts w:ascii="Garamond" w:eastAsia="Batang" w:hAnsi="Garamond" w:cs="Garamond"/>
          <w:lang w:eastAsia="ar-SA"/>
        </w:rPr>
        <w:t>– математический метод, используемый для расчета графика базовой нагрузки на основе информации о потреблении электроэнергии в дни, включенные в окно построения графика базовой нагрузки с учетом правил исключения;</w:t>
      </w:r>
    </w:p>
    <w:p w14:paraId="7DC966CE" w14:textId="77777777" w:rsidR="0057254E" w:rsidRPr="0057254E" w:rsidRDefault="0057254E" w:rsidP="0057254E">
      <w:pPr>
        <w:widowControl w:val="0"/>
        <w:spacing w:before="120" w:after="120" w:line="240" w:lineRule="auto"/>
        <w:ind w:left="851"/>
        <w:jc w:val="both"/>
        <w:rPr>
          <w:rFonts w:ascii="Garamond" w:eastAsia="Batang" w:hAnsi="Garamond" w:cs="Garamond"/>
          <w:lang w:eastAsia="ar-SA"/>
        </w:rPr>
      </w:pPr>
      <w:r w:rsidRPr="0057254E">
        <w:rPr>
          <w:rFonts w:ascii="Garamond" w:eastAsia="Batang" w:hAnsi="Garamond" w:cs="Garamond"/>
          <w:b/>
          <w:lang w:eastAsia="ar-SA"/>
        </w:rPr>
        <w:t xml:space="preserve">подстройка графика базовой нагрузки (baseline adjustment) </w:t>
      </w:r>
      <w:r w:rsidRPr="0057254E">
        <w:rPr>
          <w:rFonts w:ascii="Garamond" w:eastAsia="Batang" w:hAnsi="Garamond" w:cs="Garamond"/>
          <w:lang w:eastAsia="ar-SA"/>
        </w:rPr>
        <w:t>– приведение графика базовой нагрузки в соответствие с фактическим потреблением в расчетный день;</w:t>
      </w:r>
    </w:p>
    <w:p w14:paraId="3279F25C" w14:textId="77777777" w:rsidR="0057254E" w:rsidRPr="0057254E" w:rsidRDefault="0057254E" w:rsidP="0057254E">
      <w:pPr>
        <w:widowControl w:val="0"/>
        <w:spacing w:before="120" w:after="120" w:line="240" w:lineRule="auto"/>
        <w:ind w:left="851"/>
        <w:jc w:val="both"/>
        <w:rPr>
          <w:rFonts w:ascii="Garamond" w:eastAsia="Batang" w:hAnsi="Garamond" w:cs="Garamond"/>
          <w:lang w:eastAsia="ar-SA"/>
        </w:rPr>
      </w:pPr>
      <w:r w:rsidRPr="0057254E">
        <w:rPr>
          <w:rFonts w:ascii="Garamond" w:eastAsia="Batang" w:hAnsi="Garamond" w:cs="Garamond"/>
          <w:b/>
          <w:lang w:eastAsia="ar-SA"/>
        </w:rPr>
        <w:t xml:space="preserve">аддитивная подстройка графика базовой нагрузки (additive adjustment) </w:t>
      </w:r>
      <w:r w:rsidRPr="0057254E">
        <w:rPr>
          <w:rFonts w:ascii="Garamond" w:eastAsia="Batang" w:hAnsi="Garamond" w:cs="Garamond"/>
          <w:lang w:eastAsia="ar-SA"/>
        </w:rPr>
        <w:t>– метод подстройки графика базовой нагрузки, предполагающий формирование подстроенного графика базовой нагрузки как арифметической суммы исходного графика базовой нагрузки и рассчитанной величины подстройки;</w:t>
      </w:r>
    </w:p>
    <w:p w14:paraId="0B538147" w14:textId="77777777" w:rsidR="0057254E" w:rsidRPr="0057254E" w:rsidRDefault="0057254E" w:rsidP="0057254E">
      <w:pPr>
        <w:widowControl w:val="0"/>
        <w:spacing w:before="120" w:after="120" w:line="240" w:lineRule="auto"/>
        <w:ind w:left="851"/>
        <w:jc w:val="both"/>
        <w:rPr>
          <w:rFonts w:ascii="Garamond" w:eastAsia="Batang" w:hAnsi="Garamond" w:cs="Garamond"/>
          <w:lang w:eastAsia="ar-SA"/>
        </w:rPr>
      </w:pPr>
      <w:r w:rsidRPr="0057254E">
        <w:rPr>
          <w:rFonts w:ascii="Garamond" w:eastAsia="Batang" w:hAnsi="Garamond" w:cs="Garamond"/>
          <w:b/>
          <w:lang w:eastAsia="ar-SA"/>
        </w:rPr>
        <w:t xml:space="preserve">мультипликативная подстройка графика базовой нагрузки (scalar adjustment) </w:t>
      </w:r>
      <w:r w:rsidRPr="0057254E">
        <w:rPr>
          <w:rFonts w:ascii="Garamond" w:eastAsia="Batang" w:hAnsi="Garamond" w:cs="Garamond"/>
          <w:lang w:eastAsia="ar-SA"/>
        </w:rPr>
        <w:t>– метод подстройки графика базовой нагрузки, предполагающий формирование подстроенного графика базовой нагрузки как произведения исходного графика базовой нагрузки и рассчитанного коэффициента подстройки;</w:t>
      </w:r>
    </w:p>
    <w:p w14:paraId="1D9329B5" w14:textId="77777777" w:rsidR="0057254E" w:rsidRPr="0057254E" w:rsidRDefault="0057254E" w:rsidP="0057254E">
      <w:pPr>
        <w:widowControl w:val="0"/>
        <w:spacing w:before="120" w:after="120" w:line="240" w:lineRule="auto"/>
        <w:ind w:left="851"/>
        <w:jc w:val="both"/>
        <w:rPr>
          <w:rFonts w:ascii="Garamond" w:eastAsia="Batang" w:hAnsi="Garamond" w:cs="Garamond"/>
          <w:lang w:eastAsia="ar-SA"/>
        </w:rPr>
      </w:pPr>
      <w:r w:rsidRPr="0057254E">
        <w:rPr>
          <w:rFonts w:ascii="Garamond" w:eastAsia="Batang" w:hAnsi="Garamond" w:cs="Garamond"/>
          <w:b/>
          <w:lang w:eastAsia="ar-SA"/>
        </w:rPr>
        <w:t xml:space="preserve">асимметричная подстройка графика базовой нагрузки (asymmetric adjustment) </w:t>
      </w:r>
      <w:r w:rsidRPr="0057254E">
        <w:rPr>
          <w:rFonts w:ascii="Garamond" w:eastAsia="Batang" w:hAnsi="Garamond" w:cs="Garamond"/>
          <w:lang w:eastAsia="ar-SA"/>
        </w:rPr>
        <w:t>– подстройка, предполагающая изменение исходного графика базовой нагрузки только в сторону увеличения потребления;</w:t>
      </w:r>
    </w:p>
    <w:p w14:paraId="31B3BEF9" w14:textId="77777777" w:rsidR="0057254E" w:rsidRPr="0057254E" w:rsidRDefault="0057254E" w:rsidP="0057254E">
      <w:pPr>
        <w:widowControl w:val="0"/>
        <w:spacing w:before="120" w:after="120" w:line="240" w:lineRule="auto"/>
        <w:ind w:left="851"/>
        <w:jc w:val="both"/>
        <w:rPr>
          <w:rFonts w:ascii="Garamond" w:eastAsia="Batang" w:hAnsi="Garamond" w:cs="Garamond"/>
          <w:lang w:eastAsia="ar-SA"/>
        </w:rPr>
      </w:pPr>
      <w:r w:rsidRPr="0057254E">
        <w:rPr>
          <w:rFonts w:ascii="Garamond" w:eastAsia="Batang" w:hAnsi="Garamond" w:cs="Garamond"/>
          <w:b/>
          <w:lang w:eastAsia="ar-SA"/>
        </w:rPr>
        <w:t xml:space="preserve">симметричная подстройка графика базовой нагрузки (symmetric adjustment) </w:t>
      </w:r>
      <w:r w:rsidRPr="0057254E">
        <w:rPr>
          <w:rFonts w:ascii="Garamond" w:eastAsia="Batang" w:hAnsi="Garamond" w:cs="Garamond"/>
          <w:lang w:eastAsia="ar-SA"/>
        </w:rPr>
        <w:t>– подстройка, предполагающая изменение исходного графика базовой нагрузки как в сторону увеличения, так и в сторону уменьшения потребления;</w:t>
      </w:r>
    </w:p>
    <w:p w14:paraId="57B23577" w14:textId="77777777" w:rsidR="0057254E" w:rsidRPr="0057254E" w:rsidRDefault="0057254E" w:rsidP="0057254E">
      <w:pPr>
        <w:widowControl w:val="0"/>
        <w:spacing w:before="120" w:after="120" w:line="240" w:lineRule="auto"/>
        <w:ind w:left="851"/>
        <w:jc w:val="both"/>
        <w:rPr>
          <w:rFonts w:ascii="Garamond" w:eastAsia="Batang" w:hAnsi="Garamond" w:cs="Garamond"/>
          <w:lang w:eastAsia="ar-SA"/>
        </w:rPr>
      </w:pPr>
      <w:r w:rsidRPr="0057254E">
        <w:rPr>
          <w:rFonts w:ascii="Garamond" w:eastAsia="Batang" w:hAnsi="Garamond" w:cs="Garamond"/>
          <w:b/>
          <w:lang w:eastAsia="ar-SA"/>
        </w:rPr>
        <w:t xml:space="preserve">ограничение подстройки (adjustment cap) </w:t>
      </w:r>
      <w:r w:rsidRPr="0057254E">
        <w:rPr>
          <w:rFonts w:ascii="Garamond" w:eastAsia="Batang" w:hAnsi="Garamond" w:cs="Garamond"/>
          <w:lang w:eastAsia="ar-SA"/>
        </w:rPr>
        <w:t>– предел изменения значений базовой нагрузки в процессе подстройки;</w:t>
      </w:r>
    </w:p>
    <w:p w14:paraId="6AB9FC5B" w14:textId="77777777" w:rsidR="0057254E" w:rsidRPr="0057254E" w:rsidRDefault="0057254E" w:rsidP="0057254E">
      <w:pPr>
        <w:widowControl w:val="0"/>
        <w:spacing w:before="120" w:after="120" w:line="240" w:lineRule="auto"/>
        <w:ind w:left="851"/>
        <w:jc w:val="both"/>
        <w:rPr>
          <w:rFonts w:ascii="Garamond" w:eastAsia="Batang" w:hAnsi="Garamond" w:cs="Garamond"/>
          <w:lang w:eastAsia="ar-SA"/>
        </w:rPr>
      </w:pPr>
      <w:r w:rsidRPr="0057254E">
        <w:rPr>
          <w:rFonts w:ascii="Garamond" w:eastAsia="Batang" w:hAnsi="Garamond" w:cs="Garamond"/>
          <w:b/>
          <w:lang w:eastAsia="ar-SA"/>
        </w:rPr>
        <w:t xml:space="preserve">потребление электроэнергии агрегированного объекта управления </w:t>
      </w:r>
      <w:r w:rsidRPr="0057254E">
        <w:rPr>
          <w:rFonts w:ascii="Garamond" w:eastAsia="Batang" w:hAnsi="Garamond" w:cs="Garamond"/>
          <w:lang w:eastAsia="ar-SA"/>
        </w:rPr>
        <w:t>– арифметическая сумма значений потребления электроэнергии всех объектов регулирования в составе агрегированного объекта управления, в отношении которых в рассматриваемый день заявлена готовность к снижению потребления;</w:t>
      </w:r>
    </w:p>
    <w:p w14:paraId="7C131F00" w14:textId="77777777" w:rsidR="0057254E" w:rsidRPr="0057254E" w:rsidRDefault="0057254E" w:rsidP="0057254E">
      <w:pPr>
        <w:widowControl w:val="0"/>
        <w:spacing w:before="120" w:after="120" w:line="240" w:lineRule="auto"/>
        <w:ind w:left="851"/>
        <w:jc w:val="both"/>
        <w:rPr>
          <w:rFonts w:ascii="Garamond" w:eastAsia="Batang" w:hAnsi="Garamond" w:cs="Garamond"/>
          <w:lang w:eastAsia="ar-SA"/>
        </w:rPr>
      </w:pPr>
      <w:r w:rsidRPr="0057254E">
        <w:rPr>
          <w:rFonts w:ascii="Garamond" w:eastAsia="Batang" w:hAnsi="Garamond" w:cs="Garamond"/>
          <w:b/>
          <w:lang w:eastAsia="ar-SA"/>
        </w:rPr>
        <w:t>максимальная базовая нагрузка (maximum base load)</w:t>
      </w:r>
      <w:r w:rsidRPr="0057254E">
        <w:rPr>
          <w:rFonts w:ascii="Garamond" w:eastAsia="Batang" w:hAnsi="Garamond" w:cs="Garamond"/>
          <w:lang w:eastAsia="ar-SA"/>
        </w:rPr>
        <w:t xml:space="preserve"> – значение нагрузки энергопринимающего устройства, которое не должно быть превышено при снижении потребления такого энергопринимающего устройства во время события управления спросом;</w:t>
      </w:r>
    </w:p>
    <w:p w14:paraId="04992B14" w14:textId="4D302C23" w:rsidR="0057254E" w:rsidRPr="0057254E" w:rsidRDefault="0057254E" w:rsidP="0057254E">
      <w:pPr>
        <w:widowControl w:val="0"/>
        <w:spacing w:before="120" w:after="120" w:line="240" w:lineRule="auto"/>
        <w:ind w:left="851"/>
        <w:jc w:val="both"/>
        <w:rPr>
          <w:rFonts w:ascii="Garamond" w:eastAsia="Batang" w:hAnsi="Garamond" w:cs="Garamond"/>
          <w:lang w:eastAsia="ar-SA"/>
        </w:rPr>
      </w:pPr>
      <w:r w:rsidRPr="0057254E">
        <w:rPr>
          <w:rFonts w:ascii="Garamond" w:eastAsia="Batang" w:hAnsi="Garamond" w:cs="Garamond"/>
          <w:b/>
          <w:lang w:eastAsia="ar-SA"/>
        </w:rPr>
        <w:t>условная максимальная нагрузка (maximum capacity value)</w:t>
      </w:r>
      <w:r w:rsidRPr="0057254E">
        <w:rPr>
          <w:rFonts w:ascii="Garamond" w:eastAsia="Batang" w:hAnsi="Garamond" w:cs="Garamond"/>
          <w:lang w:eastAsia="ar-SA"/>
        </w:rPr>
        <w:t xml:space="preserve"> – расчетное значение нагрузки энергопринимающего устройства, характеризующее среднее значение его возможного потребления в условиях отсутствия фактически произошедшего события управления спросом</w:t>
      </w:r>
      <w:r w:rsidR="00D166BB">
        <w:rPr>
          <w:rFonts w:ascii="Garamond" w:eastAsia="Batang" w:hAnsi="Garamond" w:cs="Garamond"/>
          <w:lang w:eastAsia="ar-SA"/>
        </w:rPr>
        <w:t>.</w:t>
      </w:r>
    </w:p>
    <w:p w14:paraId="0C0563C8" w14:textId="715254F4" w:rsidR="0057254E" w:rsidRPr="0057254E" w:rsidRDefault="00007AAC" w:rsidP="0057254E">
      <w:pPr>
        <w:widowControl w:val="0"/>
        <w:autoSpaceDE w:val="0"/>
        <w:autoSpaceDN w:val="0"/>
        <w:spacing w:before="120" w:after="120" w:line="240" w:lineRule="auto"/>
        <w:jc w:val="center"/>
        <w:rPr>
          <w:rFonts w:ascii="Garamond" w:eastAsia="Times New Roman" w:hAnsi="Garamond"/>
          <w:b/>
          <w:lang w:eastAsia="ru-RU"/>
        </w:rPr>
      </w:pPr>
      <w:r>
        <w:rPr>
          <w:rFonts w:ascii="Garamond" w:eastAsia="Times New Roman" w:hAnsi="Garamond"/>
          <w:b/>
          <w:lang w:eastAsia="ru-RU"/>
        </w:rPr>
        <w:t>Порядок применения м</w:t>
      </w:r>
      <w:r w:rsidR="0057254E" w:rsidRPr="0057254E">
        <w:rPr>
          <w:rFonts w:ascii="Garamond" w:eastAsia="Times New Roman" w:hAnsi="Garamond"/>
          <w:b/>
          <w:lang w:eastAsia="ru-RU"/>
        </w:rPr>
        <w:t>етода «график базовой нагрузки»</w:t>
      </w:r>
    </w:p>
    <w:p w14:paraId="45D1B438" w14:textId="77777777" w:rsidR="0057254E" w:rsidRPr="0057254E" w:rsidRDefault="0057254E" w:rsidP="0057254E">
      <w:pPr>
        <w:widowControl w:val="0"/>
        <w:autoSpaceDE w:val="0"/>
        <w:autoSpaceDN w:val="0"/>
        <w:spacing w:before="120" w:after="120" w:line="240" w:lineRule="auto"/>
        <w:jc w:val="both"/>
        <w:rPr>
          <w:rFonts w:ascii="Garamond" w:eastAsia="Times New Roman" w:hAnsi="Garamond"/>
          <w:lang w:eastAsia="ru-RU"/>
        </w:rPr>
      </w:pPr>
      <w:r w:rsidRPr="0057254E">
        <w:rPr>
          <w:rFonts w:ascii="Garamond" w:eastAsia="Times New Roman" w:hAnsi="Garamond"/>
          <w:lang w:eastAsia="ru-RU"/>
        </w:rPr>
        <w:t>2. Построение графика базовой нагрузки для ОР осуществляется по методу «10 из 10».</w:t>
      </w:r>
    </w:p>
    <w:p w14:paraId="18FB9A89" w14:textId="77777777" w:rsidR="0057254E" w:rsidRPr="0057254E" w:rsidRDefault="0057254E" w:rsidP="0057254E">
      <w:pPr>
        <w:widowControl w:val="0"/>
        <w:spacing w:before="120" w:after="120" w:line="240" w:lineRule="auto"/>
        <w:rPr>
          <w:rFonts w:ascii="Garamond" w:eastAsia="Batang" w:hAnsi="Garamond" w:cs="Garamond"/>
          <w:lang w:eastAsia="ar-SA"/>
        </w:rPr>
      </w:pPr>
      <w:r w:rsidRPr="0057254E">
        <w:rPr>
          <w:rFonts w:ascii="Garamond" w:eastAsia="Batang" w:hAnsi="Garamond" w:cs="Garamond"/>
          <w:lang w:eastAsia="ar-SA"/>
        </w:rPr>
        <w:t>2.1. Порядок построения графика базовой нагрузки методом «10 из 10».</w:t>
      </w:r>
    </w:p>
    <w:p w14:paraId="076427EE" w14:textId="77777777" w:rsidR="0057254E" w:rsidRPr="0057254E" w:rsidRDefault="0057254E" w:rsidP="0057254E">
      <w:pPr>
        <w:widowControl w:val="0"/>
        <w:spacing w:before="120" w:after="120" w:line="240" w:lineRule="auto"/>
        <w:jc w:val="both"/>
        <w:rPr>
          <w:rFonts w:ascii="Garamond" w:eastAsia="Batang" w:hAnsi="Garamond" w:cs="Garamond"/>
          <w:lang w:eastAsia="ar-SA"/>
        </w:rPr>
      </w:pPr>
      <w:bookmarkStart w:id="69" w:name="Приложение3_1_п3_1"/>
      <w:bookmarkEnd w:id="69"/>
      <w:r w:rsidRPr="0057254E">
        <w:rPr>
          <w:rFonts w:ascii="Garamond" w:eastAsia="Batang" w:hAnsi="Garamond" w:cs="Garamond"/>
          <w:lang w:eastAsia="ar-SA"/>
        </w:rPr>
        <w:lastRenderedPageBreak/>
        <w:t>2.1.1. Сформировать окно построения графика базовой нагрузки:</w:t>
      </w:r>
    </w:p>
    <w:p w14:paraId="285C84BE" w14:textId="77777777" w:rsidR="0057254E" w:rsidRPr="0057254E" w:rsidRDefault="0057254E" w:rsidP="0057254E">
      <w:pPr>
        <w:widowControl w:val="0"/>
        <w:spacing w:before="120" w:after="120" w:line="240" w:lineRule="auto"/>
        <w:jc w:val="both"/>
        <w:rPr>
          <w:rFonts w:ascii="Garamond" w:eastAsia="Batang" w:hAnsi="Garamond" w:cs="Garamond"/>
          <w:lang w:eastAsia="ar-SA"/>
        </w:rPr>
      </w:pPr>
      <w:r w:rsidRPr="0057254E">
        <w:rPr>
          <w:rFonts w:ascii="Garamond" w:eastAsia="Batang" w:hAnsi="Garamond" w:cs="Garamond"/>
          <w:lang w:eastAsia="ar-SA"/>
        </w:rPr>
        <w:t xml:space="preserve">а) включить в окно построения графика базовой нагрузки последние 10 рабочих дней из не более чем 45 календарных дней, предшествующих дню, в отношении которого строится график базовой нагрузки (дню </w:t>
      </w:r>
      <w:r w:rsidRPr="0057254E">
        <w:rPr>
          <w:rFonts w:ascii="Garamond" w:eastAsia="Batang" w:hAnsi="Garamond" w:cs="Garamond"/>
          <w:i/>
          <w:lang w:eastAsia="ar-SA"/>
        </w:rPr>
        <w:t>X</w:t>
      </w:r>
      <w:r w:rsidRPr="0057254E">
        <w:rPr>
          <w:rFonts w:ascii="Garamond" w:eastAsia="Batang" w:hAnsi="Garamond" w:cs="Garamond"/>
          <w:lang w:eastAsia="ar-SA"/>
        </w:rPr>
        <w:t>). При выборе указанных 10 рабочих дней в окно построения графика базовой нагрузки не включаются дни в соответствии с подп. «б» настоящего пункта настоящего Порядка;</w:t>
      </w:r>
    </w:p>
    <w:p w14:paraId="005D381B" w14:textId="77777777" w:rsidR="0057254E" w:rsidRPr="0057254E" w:rsidRDefault="0057254E" w:rsidP="0057254E">
      <w:pPr>
        <w:widowControl w:val="0"/>
        <w:spacing w:before="120" w:after="120" w:line="240" w:lineRule="auto"/>
        <w:jc w:val="both"/>
        <w:rPr>
          <w:rFonts w:ascii="Garamond" w:eastAsia="Batang" w:hAnsi="Garamond" w:cs="Garamond"/>
          <w:lang w:eastAsia="ar-SA"/>
        </w:rPr>
      </w:pPr>
      <w:bookmarkStart w:id="70" w:name="Приложение3_1_п3_1_2"/>
      <w:bookmarkStart w:id="71" w:name="_Hlk100588162"/>
      <w:r w:rsidRPr="0057254E">
        <w:rPr>
          <w:rFonts w:ascii="Garamond" w:eastAsia="Batang" w:hAnsi="Garamond" w:cs="Garamond"/>
          <w:lang w:eastAsia="ar-SA"/>
        </w:rPr>
        <w:t xml:space="preserve">б) в окно построения графика базовой нагрузки </w:t>
      </w:r>
      <w:bookmarkEnd w:id="70"/>
      <w:r w:rsidRPr="0057254E">
        <w:rPr>
          <w:rFonts w:ascii="Garamond" w:eastAsia="Batang" w:hAnsi="Garamond" w:cs="Garamond"/>
          <w:lang w:eastAsia="ar-SA"/>
        </w:rPr>
        <w:t>для ОР не включаются:</w:t>
      </w:r>
    </w:p>
    <w:p w14:paraId="133E1770" w14:textId="77777777" w:rsidR="0057254E" w:rsidRPr="0057254E" w:rsidRDefault="0057254E" w:rsidP="00773844">
      <w:pPr>
        <w:widowControl w:val="0"/>
        <w:numPr>
          <w:ilvl w:val="0"/>
          <w:numId w:val="34"/>
        </w:numPr>
        <w:suppressAutoHyphens/>
        <w:spacing w:before="120" w:after="120" w:line="240" w:lineRule="auto"/>
        <w:ind w:left="851"/>
        <w:jc w:val="both"/>
        <w:rPr>
          <w:rFonts w:ascii="Garamond" w:eastAsia="Batang" w:hAnsi="Garamond" w:cs="Garamond"/>
          <w:lang w:eastAsia="ar-SA"/>
        </w:rPr>
      </w:pPr>
      <w:r w:rsidRPr="0057254E">
        <w:rPr>
          <w:rFonts w:ascii="Garamond" w:eastAsia="Batang" w:hAnsi="Garamond" w:cs="Garamond"/>
          <w:lang w:eastAsia="ar-SA"/>
        </w:rPr>
        <w:t xml:space="preserve">дни, в отношении которых отсутствуют данные коммерческого учета электроэнергии </w:t>
      </w:r>
      <w:bookmarkStart w:id="72" w:name="_Hlk17715885"/>
      <w:r w:rsidRPr="0057254E">
        <w:rPr>
          <w:rFonts w:ascii="Garamond" w:eastAsia="Batang" w:hAnsi="Garamond" w:cs="Garamond"/>
          <w:lang w:eastAsia="ar-SA"/>
        </w:rPr>
        <w:t>в установленные для разгрузки часы в соответствии с п. 2.1.4 настоящего Порядка</w:t>
      </w:r>
      <w:bookmarkEnd w:id="72"/>
      <w:r w:rsidRPr="0057254E">
        <w:rPr>
          <w:rFonts w:ascii="Garamond" w:eastAsia="Batang" w:hAnsi="Garamond" w:cs="Garamond"/>
          <w:lang w:eastAsia="ar-SA"/>
        </w:rPr>
        <w:t>;</w:t>
      </w:r>
    </w:p>
    <w:p w14:paraId="5015DCEF" w14:textId="77777777" w:rsidR="0057254E" w:rsidRPr="0057254E" w:rsidRDefault="0057254E" w:rsidP="00773844">
      <w:pPr>
        <w:widowControl w:val="0"/>
        <w:numPr>
          <w:ilvl w:val="0"/>
          <w:numId w:val="34"/>
        </w:numPr>
        <w:suppressAutoHyphens/>
        <w:spacing w:before="120" w:after="120" w:line="240" w:lineRule="auto"/>
        <w:ind w:left="851"/>
        <w:jc w:val="both"/>
        <w:rPr>
          <w:rFonts w:ascii="Garamond" w:eastAsia="Batang" w:hAnsi="Garamond" w:cs="Garamond"/>
          <w:lang w:eastAsia="ar-SA"/>
        </w:rPr>
      </w:pPr>
      <w:r w:rsidRPr="0057254E">
        <w:rPr>
          <w:rFonts w:ascii="Garamond" w:eastAsia="Batang" w:hAnsi="Garamond" w:cs="Garamond"/>
          <w:lang w:eastAsia="ar-SA"/>
        </w:rPr>
        <w:t>дни, в отношении которых отсутствовала информация о готовности ОР к снижению потребления.</w:t>
      </w:r>
    </w:p>
    <w:p w14:paraId="71C99C56" w14:textId="77777777" w:rsidR="0057254E" w:rsidRPr="0057254E" w:rsidRDefault="0057254E" w:rsidP="0057254E">
      <w:pPr>
        <w:widowControl w:val="0"/>
        <w:spacing w:before="120" w:after="120" w:line="240" w:lineRule="auto"/>
        <w:ind w:firstLine="567"/>
        <w:jc w:val="both"/>
        <w:rPr>
          <w:rFonts w:ascii="Garamond" w:eastAsia="Batang" w:hAnsi="Garamond" w:cs="Garamond"/>
          <w:lang w:eastAsia="ar-SA"/>
        </w:rPr>
      </w:pPr>
      <w:r w:rsidRPr="0057254E">
        <w:rPr>
          <w:rFonts w:ascii="Garamond" w:eastAsia="Batang" w:hAnsi="Garamond" w:cs="Garamond"/>
          <w:lang w:eastAsia="ar-SA"/>
        </w:rPr>
        <w:t>Если указанные ограничения не позволяют сформировать окно построения графика базовой нагрузки, включающее в себя 10 рабочих дней, снижение потребления ОР признается равным нулю.</w:t>
      </w:r>
    </w:p>
    <w:p w14:paraId="5E7F87A7" w14:textId="77777777" w:rsidR="0057254E" w:rsidRPr="0057254E" w:rsidRDefault="0057254E" w:rsidP="0057254E">
      <w:pPr>
        <w:widowControl w:val="0"/>
        <w:spacing w:before="120" w:after="120" w:line="240" w:lineRule="auto"/>
        <w:jc w:val="both"/>
        <w:rPr>
          <w:rFonts w:ascii="Garamond" w:eastAsia="Batang" w:hAnsi="Garamond" w:cs="Garamond"/>
          <w:lang w:eastAsia="ar-SA"/>
        </w:rPr>
      </w:pPr>
      <w:bookmarkStart w:id="73" w:name="Приложение3_1_п3_2"/>
      <w:bookmarkEnd w:id="71"/>
      <w:bookmarkEnd w:id="73"/>
      <w:r w:rsidRPr="0057254E">
        <w:rPr>
          <w:rFonts w:ascii="Garamond" w:eastAsia="Batang" w:hAnsi="Garamond" w:cs="Garamond"/>
          <w:lang w:eastAsia="ar-SA"/>
        </w:rPr>
        <w:t>2.1.2. Применить правила исключения: для построения графика базовой нагрузки используются 10 из 10 рабочих дней, включенных в окно построения графика базовой нагрузки, то есть исключения отсутствуют.</w:t>
      </w:r>
    </w:p>
    <w:p w14:paraId="5D83E79C" w14:textId="566C9681" w:rsidR="0057254E" w:rsidRPr="00E746CE" w:rsidRDefault="0057254E" w:rsidP="0057254E">
      <w:pPr>
        <w:widowControl w:val="0"/>
        <w:tabs>
          <w:tab w:val="left" w:pos="851"/>
        </w:tabs>
        <w:spacing w:before="120" w:after="120" w:line="240" w:lineRule="auto"/>
        <w:jc w:val="both"/>
        <w:rPr>
          <w:rFonts w:ascii="Garamond" w:eastAsia="Batang" w:hAnsi="Garamond" w:cs="Garamond"/>
          <w:lang w:eastAsia="ar-SA"/>
        </w:rPr>
      </w:pPr>
      <w:r w:rsidRPr="0057254E">
        <w:rPr>
          <w:rFonts w:ascii="Garamond" w:eastAsia="Batang" w:hAnsi="Garamond" w:cs="Garamond"/>
          <w:lang w:eastAsia="ar-SA"/>
        </w:rPr>
        <w:t xml:space="preserve">2.1.3. Провести расчет графика базовой нагрузки. Использовать тип вычисления – среднее арифметическое величины </w:t>
      </w:r>
      <w:r w:rsidRPr="00E746CE">
        <w:rPr>
          <w:rFonts w:ascii="Garamond" w:eastAsia="Batang" w:hAnsi="Garamond" w:cs="Garamond"/>
          <w:lang w:eastAsia="ar-SA"/>
        </w:rPr>
        <w:t xml:space="preserve">потребления за каждый час суток, за 10 дней, включенных в окно построения графика базовой нагрузки с учетом исключений согласно </w:t>
      </w:r>
      <w:hyperlink w:anchor="Приложение3_1_п3_1" w:history="1">
        <w:r w:rsidRPr="00E746CE">
          <w:rPr>
            <w:rFonts w:ascii="Garamond" w:eastAsia="Batang" w:hAnsi="Garamond" w:cs="Garamond"/>
            <w:lang w:eastAsia="ar-SA"/>
          </w:rPr>
          <w:t>пп. 2.1.1, 2.1.</w:t>
        </w:r>
      </w:hyperlink>
      <w:hyperlink w:anchor="Приложение3_1_п3_2" w:history="1">
        <w:r w:rsidRPr="00E746CE">
          <w:rPr>
            <w:rFonts w:ascii="Garamond" w:eastAsia="Batang" w:hAnsi="Garamond" w:cs="Garamond"/>
            <w:lang w:eastAsia="ar-SA"/>
          </w:rPr>
          <w:t>2</w:t>
        </w:r>
      </w:hyperlink>
      <w:r w:rsidRPr="00E746CE">
        <w:rPr>
          <w:rFonts w:ascii="Garamond" w:eastAsia="Batang" w:hAnsi="Garamond" w:cs="Garamond"/>
          <w:lang w:eastAsia="ar-SA"/>
        </w:rPr>
        <w:t xml:space="preserve"> настоящего Порядка:</w:t>
      </w:r>
    </w:p>
    <w:p w14:paraId="1F379445" w14:textId="77777777" w:rsidR="00C41BDA" w:rsidRPr="00E746CE" w:rsidRDefault="00AA1B08" w:rsidP="00C41BDA">
      <w:pPr>
        <w:suppressAutoHyphens/>
        <w:spacing w:before="120" w:after="0" w:line="240" w:lineRule="auto"/>
        <w:jc w:val="center"/>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or,h</m:t>
            </m:r>
          </m:sub>
          <m:sup>
            <m:r>
              <m:rPr>
                <m:sty m:val="p"/>
              </m:rPr>
              <w:rPr>
                <w:rFonts w:ascii="Cambria Math" w:eastAsia="Batang" w:hAnsi="Cambria Math" w:cs="Garamond"/>
                <w:lang w:eastAsia="ar-SA"/>
              </w:rPr>
              <m:t>баз</m:t>
            </m:r>
          </m:sup>
        </m:sSubSup>
        <m:r>
          <w:rPr>
            <w:rFonts w:ascii="Cambria Math" w:eastAsia="Batang" w:hAnsi="Cambria Math" w:cs="Garamond"/>
            <w:lang w:eastAsia="ar-SA"/>
          </w:rPr>
          <m:t>=</m:t>
        </m:r>
        <m:f>
          <m:fPr>
            <m:ctrlPr>
              <w:rPr>
                <w:rFonts w:ascii="Cambria Math" w:eastAsia="Batang" w:hAnsi="Cambria Math" w:cs="Garamond"/>
                <w:bCs/>
                <w:i/>
                <w:lang w:eastAsia="ar-SA"/>
              </w:rPr>
            </m:ctrlPr>
          </m:fPr>
          <m:num>
            <m:nary>
              <m:naryPr>
                <m:chr m:val="∑"/>
                <m:limLoc m:val="undOvr"/>
                <m:ctrlPr>
                  <w:rPr>
                    <w:rFonts w:ascii="Cambria Math" w:eastAsia="Batang" w:hAnsi="Cambria Math" w:cs="Garamond"/>
                    <w:bCs/>
                    <w:i/>
                    <w:lang w:eastAsia="ar-SA"/>
                  </w:rPr>
                </m:ctrlPr>
              </m:naryPr>
              <m:sub>
                <m:r>
                  <w:rPr>
                    <w:rFonts w:ascii="Cambria Math" w:eastAsia="Batang" w:hAnsi="Cambria Math" w:cs="Garamond"/>
                    <w:lang w:eastAsia="ar-SA"/>
                  </w:rPr>
                  <m:t>d=1</m:t>
                </m:r>
              </m:sub>
              <m:sup>
                <m:r>
                  <w:rPr>
                    <w:rFonts w:ascii="Cambria Math" w:eastAsia="Batang" w:hAnsi="Cambria Math" w:cs="Garamond"/>
                    <w:lang w:eastAsia="ar-SA"/>
                  </w:rPr>
                  <m:t>10</m:t>
                </m:r>
              </m:sup>
              <m:e>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m:rPr>
                        <m:sty m:val="p"/>
                      </m:rPr>
                      <w:rPr>
                        <w:rFonts w:ascii="Cambria Math" w:eastAsia="Batang" w:hAnsi="Cambria Math" w:cs="Garamond"/>
                        <w:lang w:eastAsia="ar-SA"/>
                      </w:rPr>
                      <m:t xml:space="preserve"> </m:t>
                    </m:r>
                    <m:r>
                      <w:rPr>
                        <w:rFonts w:ascii="Cambria Math" w:eastAsia="Batang" w:hAnsi="Cambria Math" w:cs="Garamond"/>
                        <w:lang w:eastAsia="ar-SA"/>
                      </w:rPr>
                      <m:t>or</m:t>
                    </m:r>
                    <m:r>
                      <m:rPr>
                        <m:sty m:val="p"/>
                      </m:rPr>
                      <w:rPr>
                        <w:rFonts w:ascii="Cambria Math" w:eastAsia="Batang" w:hAnsi="Cambria Math" w:cs="Garamond"/>
                        <w:lang w:eastAsia="ar-SA"/>
                      </w:rPr>
                      <m:t>,</m:t>
                    </m:r>
                    <m:r>
                      <w:rPr>
                        <w:rFonts w:ascii="Cambria Math" w:eastAsia="Batang" w:hAnsi="Cambria Math" w:cs="Garamond"/>
                        <w:lang w:eastAsia="ar-SA"/>
                      </w:rPr>
                      <m:t>h</m:t>
                    </m:r>
                    <m:r>
                      <w:rPr>
                        <w:rFonts w:ascii="Cambria Math" w:eastAsia="Batang" w:hAnsi="Cambria Math" w:cs="Garamond"/>
                        <w:lang w:val="en-US" w:eastAsia="ar-SA"/>
                      </w:rPr>
                      <m:t>d</m:t>
                    </m:r>
                  </m:sub>
                  <m:sup>
                    <m:r>
                      <w:rPr>
                        <w:rFonts w:ascii="Cambria Math" w:eastAsia="Batang" w:hAnsi="Cambria Math" w:cs="Garamond"/>
                        <w:lang w:eastAsia="ar-SA"/>
                      </w:rPr>
                      <m:t>ку</m:t>
                    </m:r>
                  </m:sup>
                </m:sSubSup>
              </m:e>
            </m:nary>
          </m:num>
          <m:den>
            <m:r>
              <w:rPr>
                <w:rFonts w:ascii="Cambria Math" w:eastAsia="Batang" w:hAnsi="Cambria Math" w:cs="Garamond"/>
                <w:lang w:eastAsia="ar-SA"/>
              </w:rPr>
              <m:t>10</m:t>
            </m:r>
          </m:den>
        </m:f>
      </m:oMath>
      <w:r w:rsidR="00C41BDA" w:rsidRPr="00E746CE">
        <w:rPr>
          <w:rFonts w:ascii="Garamond" w:eastAsia="Batang" w:hAnsi="Garamond" w:cs="Garamond"/>
          <w:bCs/>
          <w:lang w:eastAsia="ar-SA"/>
        </w:rPr>
        <w:t>, где</w:t>
      </w:r>
    </w:p>
    <w:p w14:paraId="323FD19E" w14:textId="7DDBD0EC" w:rsidR="00C41BDA" w:rsidRPr="00E746CE" w:rsidRDefault="00AA1B08" w:rsidP="00C41BDA">
      <w:pPr>
        <w:suppressAutoHyphens/>
        <w:spacing w:before="120" w:after="0" w:line="240" w:lineRule="auto"/>
        <w:jc w:val="both"/>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or,h</m:t>
            </m:r>
          </m:sub>
          <m:sup>
            <m:r>
              <m:rPr>
                <m:sty m:val="p"/>
              </m:rPr>
              <w:rPr>
                <w:rFonts w:ascii="Cambria Math" w:eastAsia="Batang" w:hAnsi="Cambria Math" w:cs="Garamond"/>
                <w:lang w:eastAsia="ar-SA"/>
              </w:rPr>
              <m:t>баз</m:t>
            </m:r>
          </m:sup>
        </m:sSubSup>
      </m:oMath>
      <w:r w:rsidR="00C41BDA" w:rsidRPr="00E746CE">
        <w:rPr>
          <w:rFonts w:ascii="Garamond" w:eastAsia="Batang" w:hAnsi="Garamond" w:cs="Garamond"/>
          <w:bCs/>
          <w:lang w:eastAsia="ar-SA"/>
        </w:rPr>
        <w:t xml:space="preserve"> – значение базовой нагрузки в час </w:t>
      </w:r>
      <w:r w:rsidR="00C41BDA" w:rsidRPr="00FF59C6">
        <w:rPr>
          <w:rFonts w:ascii="Garamond" w:eastAsia="Batang" w:hAnsi="Garamond" w:cs="Garamond"/>
          <w:bCs/>
          <w:i/>
          <w:lang w:val="en-US" w:eastAsia="ar-SA"/>
        </w:rPr>
        <w:t>h</w:t>
      </w:r>
      <w:r w:rsidR="00FF59C6">
        <w:rPr>
          <w:rFonts w:ascii="Garamond" w:eastAsia="Batang" w:hAnsi="Garamond" w:cs="Garamond"/>
          <w:bCs/>
          <w:lang w:eastAsia="ar-SA"/>
        </w:rPr>
        <w:t>;</w:t>
      </w:r>
    </w:p>
    <w:p w14:paraId="555956DD" w14:textId="7621A234" w:rsidR="00C41BDA" w:rsidRPr="00E746CE" w:rsidRDefault="00AA1B08" w:rsidP="00C41BDA">
      <w:pPr>
        <w:suppressAutoHyphens/>
        <w:spacing w:before="120" w:after="0" w:line="240" w:lineRule="auto"/>
        <w:jc w:val="both"/>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m:rPr>
                <m:sty m:val="p"/>
              </m:rPr>
              <w:rPr>
                <w:rFonts w:ascii="Cambria Math" w:eastAsia="Batang" w:hAnsi="Cambria Math" w:cs="Garamond"/>
                <w:lang w:eastAsia="ar-SA"/>
              </w:rPr>
              <m:t xml:space="preserve"> or,</m:t>
            </m:r>
            <m:r>
              <w:rPr>
                <w:rFonts w:ascii="Cambria Math" w:eastAsia="Batang" w:hAnsi="Cambria Math" w:cs="Garamond"/>
                <w:lang w:eastAsia="ar-SA"/>
              </w:rPr>
              <m:t>h</m:t>
            </m:r>
            <m:r>
              <w:rPr>
                <w:rFonts w:ascii="Cambria Math" w:eastAsia="Batang" w:hAnsi="Cambria Math" w:cs="Garamond"/>
                <w:lang w:val="en-US" w:eastAsia="ar-SA"/>
              </w:rPr>
              <m:t>d</m:t>
            </m:r>
          </m:sub>
          <m:sup>
            <m:r>
              <w:rPr>
                <w:rFonts w:ascii="Cambria Math" w:eastAsia="Batang" w:hAnsi="Cambria Math" w:cs="Garamond"/>
                <w:lang w:eastAsia="ar-SA"/>
              </w:rPr>
              <m:t>ку</m:t>
            </m:r>
          </m:sup>
        </m:sSubSup>
      </m:oMath>
      <w:r w:rsidR="00C41BDA" w:rsidRPr="00E746CE">
        <w:rPr>
          <w:rFonts w:ascii="Garamond" w:eastAsia="Batang" w:hAnsi="Garamond" w:cs="Garamond"/>
          <w:bCs/>
          <w:lang w:eastAsia="ar-SA"/>
        </w:rPr>
        <w:t xml:space="preserve"> – потребление электроэнергии в час </w:t>
      </w:r>
      <w:r w:rsidR="00C41BDA" w:rsidRPr="00FF59C6">
        <w:rPr>
          <w:rFonts w:ascii="Garamond" w:eastAsia="Batang" w:hAnsi="Garamond" w:cs="Garamond"/>
          <w:bCs/>
          <w:i/>
          <w:lang w:val="en-US" w:eastAsia="ar-SA"/>
        </w:rPr>
        <w:t>h</w:t>
      </w:r>
      <w:r w:rsidR="00C41BDA" w:rsidRPr="00E746CE">
        <w:rPr>
          <w:rFonts w:ascii="Garamond" w:eastAsia="Batang" w:hAnsi="Garamond" w:cs="Garamond"/>
          <w:bCs/>
          <w:lang w:eastAsia="ar-SA"/>
        </w:rPr>
        <w:t xml:space="preserve"> в день </w:t>
      </w:r>
      <w:r w:rsidR="00C41BDA" w:rsidRPr="00FF59C6">
        <w:rPr>
          <w:rFonts w:ascii="Garamond" w:eastAsia="Batang" w:hAnsi="Garamond" w:cs="Garamond"/>
          <w:bCs/>
          <w:i/>
          <w:lang w:val="en-US" w:eastAsia="ar-SA"/>
        </w:rPr>
        <w:t>d</w:t>
      </w:r>
      <w:r w:rsidR="00FF59C6">
        <w:rPr>
          <w:rFonts w:ascii="Garamond" w:eastAsia="Batang" w:hAnsi="Garamond" w:cs="Garamond"/>
          <w:bCs/>
          <w:lang w:eastAsia="ar-SA"/>
        </w:rPr>
        <w:t>;</w:t>
      </w:r>
    </w:p>
    <w:p w14:paraId="5F664C87" w14:textId="63637308" w:rsidR="00C41BDA" w:rsidRPr="00E746CE" w:rsidRDefault="00C41BDA" w:rsidP="00C41BDA">
      <w:pPr>
        <w:suppressAutoHyphens/>
        <w:spacing w:before="120" w:after="0" w:line="240" w:lineRule="auto"/>
        <w:jc w:val="both"/>
        <w:rPr>
          <w:rFonts w:ascii="Garamond" w:eastAsia="Batang" w:hAnsi="Garamond" w:cs="Garamond"/>
          <w:bCs/>
          <w:lang w:eastAsia="ar-SA"/>
        </w:rPr>
      </w:pPr>
      <w:r w:rsidRPr="00FF59C6">
        <w:rPr>
          <w:rFonts w:ascii="Garamond" w:eastAsia="Batang" w:hAnsi="Garamond" w:cs="Garamond"/>
          <w:bCs/>
          <w:i/>
          <w:lang w:val="en-US" w:eastAsia="ar-SA"/>
        </w:rPr>
        <w:t>h</w:t>
      </w:r>
      <w:r w:rsidRPr="00E746CE">
        <w:rPr>
          <w:rFonts w:ascii="Garamond" w:eastAsia="Batang" w:hAnsi="Garamond" w:cs="Garamond"/>
          <w:bCs/>
          <w:lang w:eastAsia="ar-SA"/>
        </w:rPr>
        <w:t xml:space="preserve"> – порядковый номер часа в день </w:t>
      </w:r>
      <w:r w:rsidRPr="00FF59C6">
        <w:rPr>
          <w:rFonts w:ascii="Garamond" w:eastAsia="Batang" w:hAnsi="Garamond" w:cs="Garamond"/>
          <w:bCs/>
          <w:i/>
          <w:lang w:val="en-US" w:eastAsia="ar-SA"/>
        </w:rPr>
        <w:t>d</w:t>
      </w:r>
      <w:r w:rsidR="00FF59C6">
        <w:rPr>
          <w:rFonts w:ascii="Garamond" w:eastAsia="Batang" w:hAnsi="Garamond" w:cs="Garamond"/>
          <w:bCs/>
          <w:lang w:eastAsia="ar-SA"/>
        </w:rPr>
        <w:t>, принимает значения от 1 до 24;</w:t>
      </w:r>
    </w:p>
    <w:p w14:paraId="7292B4A0" w14:textId="415F2725" w:rsidR="00C41BDA" w:rsidRPr="00E746CE" w:rsidRDefault="00C41BDA" w:rsidP="00C41BDA">
      <w:pPr>
        <w:suppressAutoHyphens/>
        <w:spacing w:before="120" w:after="0" w:line="240" w:lineRule="auto"/>
        <w:jc w:val="both"/>
        <w:rPr>
          <w:rFonts w:ascii="Garamond" w:eastAsia="Batang" w:hAnsi="Garamond" w:cs="Garamond"/>
          <w:bCs/>
          <w:lang w:eastAsia="ar-SA"/>
        </w:rPr>
      </w:pPr>
      <w:r w:rsidRPr="00FF59C6">
        <w:rPr>
          <w:rFonts w:ascii="Garamond" w:eastAsia="Batang" w:hAnsi="Garamond" w:cs="Garamond"/>
          <w:bCs/>
          <w:i/>
          <w:lang w:val="en-US" w:eastAsia="ar-SA"/>
        </w:rPr>
        <w:t>d</w:t>
      </w:r>
      <w:r w:rsidRPr="00E746CE">
        <w:rPr>
          <w:rFonts w:ascii="Garamond" w:eastAsia="Batang" w:hAnsi="Garamond" w:cs="Garamond"/>
          <w:bCs/>
          <w:lang w:eastAsia="ar-SA"/>
        </w:rPr>
        <w:t xml:space="preserve"> – день из совокупности дней, определенной в соответствии с </w:t>
      </w:r>
      <w:r w:rsidRPr="00FF59C6">
        <w:rPr>
          <w:rFonts w:ascii="Garamond" w:eastAsia="Batang" w:hAnsi="Garamond"/>
          <w:bCs/>
          <w:lang w:eastAsia="ar-SA"/>
        </w:rPr>
        <w:t>пп. 2.1.1, 2.1.</w:t>
      </w:r>
      <w:hyperlink w:anchor="Приложение3_1_п3_2" w:history="1">
        <w:r w:rsidRPr="00FF59C6">
          <w:rPr>
            <w:rFonts w:ascii="Garamond" w:eastAsia="Batang" w:hAnsi="Garamond"/>
            <w:bCs/>
            <w:lang w:eastAsia="ar-SA"/>
          </w:rPr>
          <w:t>2</w:t>
        </w:r>
      </w:hyperlink>
      <w:r w:rsidRPr="00FF59C6">
        <w:rPr>
          <w:rFonts w:ascii="Garamond" w:eastAsia="Batang" w:hAnsi="Garamond" w:cs="Garamond"/>
          <w:bCs/>
          <w:lang w:eastAsia="ar-SA"/>
        </w:rPr>
        <w:t xml:space="preserve">  </w:t>
      </w:r>
      <w:r w:rsidRPr="00E746CE">
        <w:rPr>
          <w:rFonts w:ascii="Garamond" w:eastAsia="Batang" w:hAnsi="Garamond" w:cs="Garamond"/>
          <w:bCs/>
          <w:lang w:eastAsia="ar-SA"/>
        </w:rPr>
        <w:t>настоящего Порядка, принимает значения от 1 до 10.</w:t>
      </w:r>
    </w:p>
    <w:p w14:paraId="71196C1F" w14:textId="77777777" w:rsidR="0057254E" w:rsidRPr="0057254E" w:rsidRDefault="0057254E" w:rsidP="0057254E">
      <w:pPr>
        <w:widowControl w:val="0"/>
        <w:spacing w:before="120" w:after="120" w:line="240" w:lineRule="auto"/>
        <w:jc w:val="both"/>
        <w:rPr>
          <w:rFonts w:ascii="Garamond" w:eastAsia="Batang" w:hAnsi="Garamond" w:cs="Garamond"/>
          <w:lang w:eastAsia="ar-SA"/>
        </w:rPr>
      </w:pPr>
      <w:bookmarkStart w:id="74" w:name="Приложение3_1_п3_4"/>
      <w:bookmarkEnd w:id="74"/>
      <w:r w:rsidRPr="00E746CE">
        <w:rPr>
          <w:rFonts w:ascii="Garamond" w:eastAsia="Batang" w:hAnsi="Garamond" w:cs="Garamond"/>
          <w:lang w:eastAsia="ar-SA"/>
        </w:rPr>
        <w:t>2.1.4. Осуществить подстройку рассчитанног</w:t>
      </w:r>
      <w:r w:rsidRPr="0057254E">
        <w:rPr>
          <w:rFonts w:ascii="Garamond" w:eastAsia="Batang" w:hAnsi="Garamond" w:cs="Garamond"/>
          <w:lang w:eastAsia="ar-SA"/>
        </w:rPr>
        <w:t>о графика базовой нагрузки. Предусмотрены следующие варианты подстройки графика базовой нагрузки:</w:t>
      </w:r>
    </w:p>
    <w:p w14:paraId="7755C656" w14:textId="77777777" w:rsidR="0057254E" w:rsidRPr="0057254E" w:rsidRDefault="0057254E" w:rsidP="00773844">
      <w:pPr>
        <w:widowControl w:val="0"/>
        <w:numPr>
          <w:ilvl w:val="0"/>
          <w:numId w:val="34"/>
        </w:numPr>
        <w:suppressAutoHyphens/>
        <w:spacing w:before="120" w:after="120" w:line="240" w:lineRule="auto"/>
        <w:ind w:left="1134" w:hanging="283"/>
        <w:jc w:val="both"/>
        <w:rPr>
          <w:rFonts w:ascii="Garamond" w:eastAsia="Batang" w:hAnsi="Garamond" w:cs="Garamond"/>
          <w:lang w:eastAsia="ar-SA"/>
        </w:rPr>
      </w:pPr>
      <w:r w:rsidRPr="0057254E">
        <w:rPr>
          <w:rFonts w:ascii="Garamond" w:eastAsia="Batang" w:hAnsi="Garamond" w:cs="Garamond"/>
          <w:lang w:eastAsia="ar-SA"/>
        </w:rPr>
        <w:t>подстройка не осуществляется;</w:t>
      </w:r>
    </w:p>
    <w:p w14:paraId="30A6D2CB" w14:textId="77777777" w:rsidR="0057254E" w:rsidRPr="0057254E" w:rsidRDefault="0057254E" w:rsidP="00773844">
      <w:pPr>
        <w:widowControl w:val="0"/>
        <w:numPr>
          <w:ilvl w:val="0"/>
          <w:numId w:val="34"/>
        </w:numPr>
        <w:suppressAutoHyphens/>
        <w:spacing w:before="120" w:after="120" w:line="240" w:lineRule="auto"/>
        <w:ind w:left="1134" w:hanging="283"/>
        <w:jc w:val="both"/>
        <w:rPr>
          <w:rFonts w:ascii="Garamond" w:eastAsia="Batang" w:hAnsi="Garamond" w:cs="Garamond"/>
          <w:lang w:eastAsia="ar-SA"/>
        </w:rPr>
      </w:pPr>
      <w:r w:rsidRPr="0057254E">
        <w:rPr>
          <w:rFonts w:ascii="Garamond" w:eastAsia="Batang" w:hAnsi="Garamond" w:cs="Garamond"/>
          <w:lang w:eastAsia="ar-SA"/>
        </w:rPr>
        <w:t>подстройка осуществляется для графиков базовой нагрузки, рассчитанных для дней, которым предшествовал рабочий день (например, если воскресенье – выходной день, то для понедельника подстройка не применяется);</w:t>
      </w:r>
    </w:p>
    <w:p w14:paraId="0AF191D6" w14:textId="77777777" w:rsidR="0057254E" w:rsidRPr="0057254E" w:rsidRDefault="0057254E" w:rsidP="00773844">
      <w:pPr>
        <w:widowControl w:val="0"/>
        <w:numPr>
          <w:ilvl w:val="0"/>
          <w:numId w:val="34"/>
        </w:numPr>
        <w:suppressAutoHyphens/>
        <w:spacing w:before="120" w:after="120" w:line="240" w:lineRule="auto"/>
        <w:ind w:left="1134" w:hanging="283"/>
        <w:jc w:val="both"/>
        <w:rPr>
          <w:rFonts w:ascii="Garamond" w:eastAsia="Batang" w:hAnsi="Garamond" w:cs="Garamond"/>
          <w:lang w:eastAsia="ar-SA"/>
        </w:rPr>
      </w:pPr>
      <w:r w:rsidRPr="0057254E">
        <w:rPr>
          <w:rFonts w:ascii="Garamond" w:eastAsia="Batang" w:hAnsi="Garamond" w:cs="Garamond"/>
          <w:lang w:eastAsia="ar-SA"/>
        </w:rPr>
        <w:t>подстройка осуществляется для всех графиков базовой нагрузки.</w:t>
      </w:r>
    </w:p>
    <w:p w14:paraId="70747B48" w14:textId="77777777" w:rsidR="0057254E" w:rsidRPr="00E746CE" w:rsidRDefault="0057254E" w:rsidP="0057254E">
      <w:pPr>
        <w:widowControl w:val="0"/>
        <w:spacing w:before="120" w:after="120" w:line="240" w:lineRule="auto"/>
        <w:ind w:firstLine="567"/>
        <w:jc w:val="both"/>
        <w:rPr>
          <w:rFonts w:ascii="Garamond" w:eastAsia="Batang" w:hAnsi="Garamond" w:cs="Garamond"/>
          <w:lang w:eastAsia="ar-SA"/>
        </w:rPr>
      </w:pPr>
      <w:r w:rsidRPr="0057254E">
        <w:rPr>
          <w:rFonts w:ascii="Garamond" w:eastAsia="Batang" w:hAnsi="Garamond" w:cs="Garamond"/>
          <w:lang w:eastAsia="ar-SA"/>
        </w:rPr>
        <w:t xml:space="preserve">Выбор варианта подстройки </w:t>
      </w:r>
      <w:r w:rsidRPr="00E746CE">
        <w:rPr>
          <w:rFonts w:ascii="Garamond" w:eastAsia="Batang" w:hAnsi="Garamond" w:cs="Garamond"/>
          <w:lang w:eastAsia="ar-SA"/>
        </w:rPr>
        <w:t>осуществляется при проверке возможности применения метода «график базовой нагрузки» для определения объема снижения потребления ОР в соответствии с п. 6 настоящего Порядка.</w:t>
      </w:r>
    </w:p>
    <w:p w14:paraId="3FAA705E" w14:textId="0AE87BFD" w:rsidR="0057254E" w:rsidRPr="00E746CE" w:rsidRDefault="0057254E" w:rsidP="0057254E">
      <w:pPr>
        <w:widowControl w:val="0"/>
        <w:spacing w:before="120" w:after="120" w:line="240" w:lineRule="auto"/>
        <w:ind w:firstLine="567"/>
        <w:jc w:val="both"/>
        <w:rPr>
          <w:rFonts w:ascii="Garamond" w:eastAsia="Batang" w:hAnsi="Garamond" w:cs="Garamond"/>
          <w:lang w:eastAsia="ar-SA"/>
        </w:rPr>
      </w:pPr>
      <w:r w:rsidRPr="00E746CE">
        <w:rPr>
          <w:rFonts w:ascii="Garamond" w:eastAsia="Batang" w:hAnsi="Garamond" w:cs="Garamond"/>
          <w:lang w:eastAsia="ar-SA"/>
        </w:rPr>
        <w:t>Использовать симметричную аддитивную подстройку:</w:t>
      </w:r>
    </w:p>
    <w:p w14:paraId="5455DA53" w14:textId="77777777" w:rsidR="00C41BDA" w:rsidRPr="00E746CE" w:rsidRDefault="00AA1B08" w:rsidP="00C41BDA">
      <w:pPr>
        <w:suppressAutoHyphens/>
        <w:spacing w:before="120" w:after="0" w:line="240" w:lineRule="auto"/>
        <w:jc w:val="center"/>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adj,h</m:t>
            </m:r>
          </m:sub>
          <m:sup>
            <m:r>
              <m:rPr>
                <m:sty m:val="p"/>
              </m:rPr>
              <w:rPr>
                <w:rFonts w:ascii="Cambria Math" w:eastAsia="Batang" w:hAnsi="Cambria Math" w:cs="Garamond"/>
                <w:lang w:eastAsia="ar-SA"/>
              </w:rPr>
              <m:t>баз</m:t>
            </m:r>
          </m:sup>
        </m:sSubSup>
        <m:r>
          <w:rPr>
            <w:rFonts w:ascii="Cambria Math" w:eastAsia="Batang" w:hAnsi="Cambria Math" w:cs="Garamond"/>
            <w:lang w:eastAsia="ar-SA"/>
          </w:rPr>
          <m:t>=</m:t>
        </m:r>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or,h</m:t>
            </m:r>
          </m:sub>
          <m:sup>
            <m:r>
              <m:rPr>
                <m:sty m:val="p"/>
              </m:rPr>
              <w:rPr>
                <w:rFonts w:ascii="Cambria Math" w:eastAsia="Batang" w:hAnsi="Cambria Math" w:cs="Garamond"/>
                <w:lang w:eastAsia="ar-SA"/>
              </w:rPr>
              <m:t>баз</m:t>
            </m:r>
          </m:sup>
        </m:sSubSup>
        <m:r>
          <w:rPr>
            <w:rFonts w:ascii="Cambria Math" w:eastAsia="Batang" w:hAnsi="Cambria Math" w:cs="Garamond"/>
            <w:lang w:eastAsia="ar-SA"/>
          </w:rPr>
          <m:t>+a</m:t>
        </m:r>
      </m:oMath>
      <w:r w:rsidR="00C41BDA" w:rsidRPr="00E746CE">
        <w:rPr>
          <w:rFonts w:ascii="Garamond" w:eastAsia="Batang" w:hAnsi="Garamond" w:cs="Garamond"/>
          <w:bCs/>
          <w:lang w:eastAsia="ar-SA"/>
        </w:rPr>
        <w:t>, где</w:t>
      </w:r>
    </w:p>
    <w:p w14:paraId="7CA583B5" w14:textId="116680A5" w:rsidR="00C41BDA" w:rsidRPr="00E746CE" w:rsidRDefault="00AA1B08" w:rsidP="00C41BDA">
      <w:pPr>
        <w:suppressAutoHyphens/>
        <w:spacing w:before="120" w:after="0" w:line="240" w:lineRule="auto"/>
        <w:jc w:val="both"/>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adj,h</m:t>
            </m:r>
          </m:sub>
          <m:sup>
            <m:r>
              <m:rPr>
                <m:sty m:val="p"/>
              </m:rPr>
              <w:rPr>
                <w:rFonts w:ascii="Cambria Math" w:eastAsia="Batang" w:hAnsi="Cambria Math" w:cs="Garamond"/>
                <w:lang w:eastAsia="ar-SA"/>
              </w:rPr>
              <m:t>баз</m:t>
            </m:r>
          </m:sup>
        </m:sSubSup>
      </m:oMath>
      <w:r w:rsidR="00FF59C6">
        <w:rPr>
          <w:rFonts w:ascii="Garamond" w:eastAsia="Batang" w:hAnsi="Garamond" w:cs="Garamond"/>
          <w:bCs/>
          <w:lang w:eastAsia="ar-SA"/>
        </w:rPr>
        <w:t xml:space="preserve"> </w:t>
      </w:r>
      <w:r w:rsidR="00C41BDA" w:rsidRPr="00E746CE">
        <w:rPr>
          <w:rFonts w:ascii="Garamond" w:eastAsia="Batang" w:hAnsi="Garamond" w:cs="Garamond"/>
          <w:bCs/>
          <w:lang w:eastAsia="ar-SA"/>
        </w:rPr>
        <w:t xml:space="preserve">– значение базовой нагрузки в час </w:t>
      </w:r>
      <w:r w:rsidR="00C41BDA" w:rsidRPr="00FF59C6">
        <w:rPr>
          <w:rFonts w:ascii="Garamond" w:eastAsia="Batang" w:hAnsi="Garamond" w:cs="Garamond"/>
          <w:bCs/>
          <w:i/>
          <w:lang w:val="en-US" w:eastAsia="ar-SA"/>
        </w:rPr>
        <w:t>h</w:t>
      </w:r>
      <w:r w:rsidR="00FF59C6">
        <w:rPr>
          <w:rFonts w:ascii="Garamond" w:eastAsia="Batang" w:hAnsi="Garamond" w:cs="Garamond"/>
          <w:bCs/>
          <w:lang w:eastAsia="ar-SA"/>
        </w:rPr>
        <w:t xml:space="preserve"> с учетом подстройки;</w:t>
      </w:r>
    </w:p>
    <w:p w14:paraId="74BAA39F" w14:textId="77777777" w:rsidR="00C41BDA" w:rsidRPr="00E746CE" w:rsidRDefault="00C41BDA" w:rsidP="00C41BDA">
      <w:pPr>
        <w:suppressAutoHyphens/>
        <w:spacing w:before="120" w:after="0" w:line="240" w:lineRule="auto"/>
        <w:jc w:val="both"/>
        <w:rPr>
          <w:rFonts w:ascii="Garamond" w:eastAsia="Batang" w:hAnsi="Garamond" w:cs="Garamond"/>
          <w:bCs/>
          <w:lang w:eastAsia="ar-SA"/>
        </w:rPr>
      </w:pPr>
      <w:r w:rsidRPr="00FF59C6">
        <w:rPr>
          <w:rFonts w:ascii="Garamond" w:eastAsia="Batang" w:hAnsi="Garamond" w:cs="Garamond"/>
          <w:bCs/>
          <w:i/>
          <w:lang w:val="en-US" w:eastAsia="ar-SA"/>
        </w:rPr>
        <w:t>a</w:t>
      </w:r>
      <w:r w:rsidRPr="00E746CE">
        <w:rPr>
          <w:rFonts w:ascii="Garamond" w:eastAsia="Batang" w:hAnsi="Garamond" w:cs="Garamond"/>
          <w:bCs/>
          <w:lang w:eastAsia="ar-SA"/>
        </w:rPr>
        <w:t xml:space="preserve"> – величина подстройки.</w:t>
      </w:r>
    </w:p>
    <w:p w14:paraId="12BCC2BC" w14:textId="4FF13BEB" w:rsidR="0057254E" w:rsidRPr="00E746CE" w:rsidRDefault="0057254E" w:rsidP="0057254E">
      <w:pPr>
        <w:widowControl w:val="0"/>
        <w:spacing w:before="120" w:after="120" w:line="240" w:lineRule="auto"/>
        <w:ind w:firstLine="567"/>
        <w:jc w:val="both"/>
        <w:rPr>
          <w:rFonts w:ascii="Garamond" w:eastAsia="Batang" w:hAnsi="Garamond" w:cs="Garamond"/>
          <w:lang w:eastAsia="ar-SA"/>
        </w:rPr>
      </w:pPr>
      <w:r w:rsidRPr="00E746CE">
        <w:rPr>
          <w:rFonts w:ascii="Garamond" w:eastAsia="Batang" w:hAnsi="Garamond" w:cs="Garamond"/>
          <w:lang w:eastAsia="ar-SA"/>
        </w:rPr>
        <w:t>Величина подстройки определяется как</w:t>
      </w:r>
      <w:r w:rsidRPr="0057254E">
        <w:rPr>
          <w:rFonts w:ascii="Garamond" w:eastAsia="Batang" w:hAnsi="Garamond" w:cs="Garamond"/>
          <w:lang w:eastAsia="ar-SA"/>
        </w:rPr>
        <w:t xml:space="preserve"> среднее арифметическое величин разности между потреблением электроэнергии в каждый час периода с 15:00 до 17:00 часов (16-й и 17-й часы) для первой ценовой зоны или с 11:00 до 13:00 </w:t>
      </w:r>
      <w:r w:rsidRPr="00E746CE">
        <w:rPr>
          <w:rFonts w:ascii="Garamond" w:eastAsia="Batang" w:hAnsi="Garamond" w:cs="Garamond"/>
          <w:lang w:eastAsia="ar-SA"/>
        </w:rPr>
        <w:t xml:space="preserve">часов (12-й и 13-й часы) для второй ценовой зоны рабочего дня </w:t>
      </w:r>
      <w:r w:rsidRPr="00E746CE">
        <w:rPr>
          <w:rFonts w:ascii="Garamond" w:eastAsia="Batang" w:hAnsi="Garamond" w:cs="Garamond"/>
          <w:i/>
          <w:lang w:eastAsia="ar-SA"/>
        </w:rPr>
        <w:t>X</w:t>
      </w:r>
      <w:r w:rsidRPr="00E746CE">
        <w:rPr>
          <w:rFonts w:ascii="Garamond" w:eastAsia="Batang" w:hAnsi="Garamond" w:cs="Garamond"/>
          <w:lang w:eastAsia="ar-SA"/>
        </w:rPr>
        <w:t xml:space="preserve">-1, предшествующего расчетному дню </w:t>
      </w:r>
      <w:r w:rsidRPr="00E746CE">
        <w:rPr>
          <w:rFonts w:ascii="Garamond" w:eastAsia="Batang" w:hAnsi="Garamond" w:cs="Garamond"/>
          <w:i/>
          <w:lang w:eastAsia="ar-SA"/>
        </w:rPr>
        <w:t>X</w:t>
      </w:r>
      <w:r w:rsidR="00A33425">
        <w:rPr>
          <w:rFonts w:ascii="Garamond" w:eastAsia="Batang" w:hAnsi="Garamond" w:cs="Garamond"/>
          <w:lang w:eastAsia="ar-SA"/>
        </w:rPr>
        <w:t>, определенным</w:t>
      </w:r>
      <w:r w:rsidRPr="00E746CE">
        <w:rPr>
          <w:rFonts w:ascii="Garamond" w:eastAsia="Batang" w:hAnsi="Garamond" w:cs="Garamond"/>
          <w:lang w:eastAsia="ar-SA"/>
        </w:rPr>
        <w:t xml:space="preserve"> по данным коммерческого учета электроэнергии, и графиком базовой нагрузки за тот же день и период:</w:t>
      </w:r>
    </w:p>
    <w:p w14:paraId="47633BC7" w14:textId="50A7BE07" w:rsidR="00C41BDA" w:rsidRPr="00E746CE" w:rsidRDefault="00C41BDA" w:rsidP="00156F82">
      <w:pPr>
        <w:suppressAutoHyphens/>
        <w:spacing w:before="120" w:after="0" w:line="240" w:lineRule="auto"/>
        <w:ind w:left="3402"/>
        <w:jc w:val="both"/>
        <w:rPr>
          <w:rFonts w:ascii="Garamond" w:eastAsia="Batang" w:hAnsi="Garamond" w:cs="Garamond"/>
          <w:bCs/>
          <w:lang w:eastAsia="ar-SA"/>
        </w:rPr>
      </w:pPr>
      <m:oMath>
        <m:r>
          <w:rPr>
            <w:rFonts w:ascii="Cambria Math" w:eastAsia="Batang" w:hAnsi="Cambria Math" w:cs="Garamond"/>
            <w:lang w:eastAsia="ar-SA"/>
          </w:rPr>
          <w:lastRenderedPageBreak/>
          <m:t>a=</m:t>
        </m:r>
        <m:f>
          <m:fPr>
            <m:ctrlPr>
              <w:rPr>
                <w:rFonts w:ascii="Cambria Math" w:eastAsia="Batang" w:hAnsi="Cambria Math" w:cs="Garamond"/>
                <w:bCs/>
                <w:i/>
                <w:lang w:eastAsia="ar-SA"/>
              </w:rPr>
            </m:ctrlPr>
          </m:fPr>
          <m:num>
            <m:nary>
              <m:naryPr>
                <m:chr m:val="∑"/>
                <m:limLoc m:val="undOvr"/>
                <m:ctrlPr>
                  <w:rPr>
                    <w:rFonts w:ascii="Cambria Math" w:eastAsia="Batang" w:hAnsi="Cambria Math" w:cs="Garamond"/>
                    <w:bCs/>
                    <w:i/>
                    <w:lang w:eastAsia="ar-SA"/>
                  </w:rPr>
                </m:ctrlPr>
              </m:naryPr>
              <m:sub>
                <m:r>
                  <w:rPr>
                    <w:rFonts w:ascii="Cambria Math" w:eastAsia="Batang" w:hAnsi="Cambria Math" w:cs="Garamond"/>
                    <w:lang w:eastAsia="ar-SA"/>
                  </w:rPr>
                  <m:t>h=16</m:t>
                </m:r>
              </m:sub>
              <m:sup>
                <m:r>
                  <w:rPr>
                    <w:rFonts w:ascii="Cambria Math" w:eastAsia="Batang" w:hAnsi="Cambria Math" w:cs="Garamond"/>
                    <w:lang w:eastAsia="ar-SA"/>
                  </w:rPr>
                  <m:t>17</m:t>
                </m:r>
              </m:sup>
              <m:e>
                <m:r>
                  <w:rPr>
                    <w:rFonts w:ascii="Cambria Math" w:eastAsia="Batang" w:hAnsi="Cambria Math" w:cs="Garamond"/>
                    <w:lang w:eastAsia="ar-SA"/>
                  </w:rPr>
                  <m:t>(</m:t>
                </m:r>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m:rPr>
                        <m:sty m:val="p"/>
                      </m:rPr>
                      <w:rPr>
                        <w:rFonts w:ascii="Cambria Math" w:eastAsia="Batang" w:hAnsi="Cambria Math" w:cs="Garamond"/>
                        <w:lang w:eastAsia="ar-SA"/>
                      </w:rPr>
                      <m:t xml:space="preserve"> </m:t>
                    </m:r>
                    <m:r>
                      <w:rPr>
                        <w:rFonts w:ascii="Cambria Math" w:eastAsia="Batang" w:hAnsi="Cambria Math" w:cs="Garamond"/>
                        <w:lang w:eastAsia="ar-SA"/>
                      </w:rPr>
                      <m:t>or</m:t>
                    </m:r>
                    <m:r>
                      <m:rPr>
                        <m:sty m:val="p"/>
                      </m:rPr>
                      <w:rPr>
                        <w:rFonts w:ascii="Cambria Math" w:eastAsia="Batang" w:hAnsi="Cambria Math" w:cs="Garamond"/>
                        <w:lang w:eastAsia="ar-SA"/>
                      </w:rPr>
                      <m:t>,</m:t>
                    </m:r>
                    <m:r>
                      <w:rPr>
                        <w:rFonts w:ascii="Cambria Math" w:eastAsia="Batang" w:hAnsi="Cambria Math" w:cs="Garamond"/>
                        <w:lang w:eastAsia="ar-SA"/>
                      </w:rPr>
                      <m:t>h(x-1)</m:t>
                    </m:r>
                  </m:sub>
                  <m:sup>
                    <m:r>
                      <w:rPr>
                        <w:rFonts w:ascii="Cambria Math" w:eastAsia="Batang" w:hAnsi="Cambria Math" w:cs="Garamond"/>
                        <w:lang w:eastAsia="ar-SA"/>
                      </w:rPr>
                      <m:t>ку</m:t>
                    </m:r>
                  </m:sup>
                </m:sSubSup>
                <m:r>
                  <w:rPr>
                    <w:rFonts w:ascii="Cambria Math" w:eastAsia="Batang" w:hAnsi="Cambria Math" w:cs="Garamond"/>
                    <w:lang w:eastAsia="ar-SA"/>
                  </w:rPr>
                  <m:t>-</m:t>
                </m:r>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or,h(x-1)</m:t>
                    </m:r>
                  </m:sub>
                  <m:sup>
                    <m:r>
                      <m:rPr>
                        <m:sty m:val="p"/>
                      </m:rPr>
                      <w:rPr>
                        <w:rFonts w:ascii="Cambria Math" w:eastAsia="Batang" w:hAnsi="Cambria Math" w:cs="Garamond"/>
                        <w:lang w:eastAsia="ar-SA"/>
                      </w:rPr>
                      <m:t>баз</m:t>
                    </m:r>
                  </m:sup>
                </m:sSubSup>
                <m:r>
                  <w:rPr>
                    <w:rFonts w:ascii="Cambria Math" w:eastAsia="Batang" w:hAnsi="Cambria Math" w:cs="Garamond"/>
                    <w:lang w:eastAsia="ar-SA"/>
                  </w:rPr>
                  <m:t>)</m:t>
                </m:r>
              </m:e>
            </m:nary>
          </m:num>
          <m:den>
            <m:r>
              <w:rPr>
                <w:rFonts w:ascii="Cambria Math" w:eastAsia="Batang" w:hAnsi="Cambria Math" w:cs="Garamond"/>
                <w:lang w:eastAsia="ar-SA"/>
              </w:rPr>
              <m:t>2</m:t>
            </m:r>
          </m:den>
        </m:f>
      </m:oMath>
      <w:r w:rsidR="00156F82">
        <w:rPr>
          <w:rFonts w:ascii="Garamond" w:eastAsia="Batang" w:hAnsi="Garamond" w:cs="Garamond"/>
          <w:bCs/>
          <w:lang w:eastAsia="ar-SA"/>
        </w:rPr>
        <w:t>.</w:t>
      </w:r>
    </w:p>
    <w:p w14:paraId="598BD29A" w14:textId="77777777" w:rsidR="0057254E" w:rsidRPr="0057254E" w:rsidRDefault="0057254E" w:rsidP="0057254E">
      <w:pPr>
        <w:widowControl w:val="0"/>
        <w:spacing w:before="120" w:after="120" w:line="240" w:lineRule="auto"/>
        <w:jc w:val="both"/>
        <w:rPr>
          <w:rFonts w:ascii="Garamond" w:eastAsia="Batang" w:hAnsi="Garamond" w:cs="Garamond"/>
          <w:lang w:eastAsia="ar-SA"/>
        </w:rPr>
      </w:pPr>
      <w:r w:rsidRPr="00E746CE">
        <w:rPr>
          <w:rFonts w:ascii="Garamond" w:eastAsia="Batang" w:hAnsi="Garamond" w:cs="Garamond"/>
          <w:lang w:eastAsia="ar-SA"/>
        </w:rPr>
        <w:t>2.1.5. Независимо от используемого варианта по</w:t>
      </w:r>
      <w:r w:rsidRPr="0057254E">
        <w:rPr>
          <w:rFonts w:ascii="Garamond" w:eastAsia="Batang" w:hAnsi="Garamond" w:cs="Garamond"/>
          <w:lang w:eastAsia="ar-SA"/>
        </w:rPr>
        <w:t>дстройки подстройка не осуществляется, если:</w:t>
      </w:r>
    </w:p>
    <w:p w14:paraId="641B377C" w14:textId="77777777" w:rsidR="0057254E" w:rsidRPr="0057254E" w:rsidRDefault="0057254E" w:rsidP="00773844">
      <w:pPr>
        <w:widowControl w:val="0"/>
        <w:numPr>
          <w:ilvl w:val="0"/>
          <w:numId w:val="34"/>
        </w:numPr>
        <w:suppressAutoHyphens/>
        <w:spacing w:before="120" w:after="120" w:line="240" w:lineRule="auto"/>
        <w:ind w:left="1134" w:hanging="283"/>
        <w:jc w:val="both"/>
        <w:rPr>
          <w:rFonts w:ascii="Garamond" w:eastAsia="Batang" w:hAnsi="Garamond" w:cs="Garamond"/>
          <w:lang w:eastAsia="ar-SA"/>
        </w:rPr>
      </w:pPr>
      <w:r w:rsidRPr="0057254E">
        <w:rPr>
          <w:rFonts w:ascii="Garamond" w:eastAsia="Batang" w:hAnsi="Garamond" w:cs="Garamond"/>
          <w:lang w:eastAsia="ar-SA"/>
        </w:rPr>
        <w:t xml:space="preserve">график базовой нагрузки для дня, предшествующего расчетному дню, не был рассчитан из-за невозможности формирования окна построения в соответствии с </w:t>
      </w:r>
      <w:hyperlink w:anchor="Приложение3_1_п3_1" w:history="1">
        <w:r w:rsidRPr="0057254E">
          <w:rPr>
            <w:rFonts w:ascii="Garamond" w:eastAsia="Batang" w:hAnsi="Garamond" w:cs="Garamond"/>
            <w:lang w:eastAsia="ar-SA"/>
          </w:rPr>
          <w:t xml:space="preserve">п. </w:t>
        </w:r>
      </w:hyperlink>
      <w:r w:rsidRPr="0057254E">
        <w:rPr>
          <w:rFonts w:ascii="Garamond" w:eastAsia="Batang" w:hAnsi="Garamond" w:cs="Garamond"/>
          <w:lang w:eastAsia="ar-SA"/>
        </w:rPr>
        <w:t>2.1.1 настоящего Порядка либо</w:t>
      </w:r>
    </w:p>
    <w:p w14:paraId="032C6C36" w14:textId="77777777" w:rsidR="0057254E" w:rsidRPr="0057254E" w:rsidRDefault="0057254E" w:rsidP="00773844">
      <w:pPr>
        <w:widowControl w:val="0"/>
        <w:numPr>
          <w:ilvl w:val="0"/>
          <w:numId w:val="34"/>
        </w:numPr>
        <w:suppressAutoHyphens/>
        <w:spacing w:before="120" w:after="120" w:line="240" w:lineRule="auto"/>
        <w:ind w:left="1134" w:hanging="283"/>
        <w:jc w:val="both"/>
        <w:rPr>
          <w:rFonts w:ascii="Garamond" w:eastAsia="Batang" w:hAnsi="Garamond" w:cs="Garamond"/>
          <w:lang w:eastAsia="ar-SA"/>
        </w:rPr>
      </w:pPr>
      <w:r w:rsidRPr="0057254E">
        <w:rPr>
          <w:rFonts w:ascii="Garamond" w:eastAsia="Batang" w:hAnsi="Garamond" w:cs="Garamond"/>
          <w:lang w:eastAsia="ar-SA"/>
        </w:rPr>
        <w:t>расчетному дню предшествовал день, который не включается в окно построения графика базовой нагрузки в соответствии с п. 2.1.1 настоящего Порядка.</w:t>
      </w:r>
    </w:p>
    <w:p w14:paraId="5A401720" w14:textId="77777777" w:rsidR="0057254E" w:rsidRPr="0057254E" w:rsidRDefault="0057254E" w:rsidP="0057254E">
      <w:pPr>
        <w:widowControl w:val="0"/>
        <w:spacing w:before="120" w:after="120" w:line="240" w:lineRule="auto"/>
        <w:jc w:val="both"/>
        <w:rPr>
          <w:rFonts w:ascii="Garamond" w:eastAsia="Batang" w:hAnsi="Garamond" w:cs="Garamond"/>
          <w:lang w:eastAsia="ar-SA"/>
        </w:rPr>
      </w:pPr>
      <w:r w:rsidRPr="0057254E">
        <w:rPr>
          <w:rFonts w:ascii="Garamond" w:eastAsia="Batang" w:hAnsi="Garamond" w:cs="Garamond"/>
          <w:lang w:eastAsia="ar-SA"/>
        </w:rPr>
        <w:t>2.1.6. Проверить необходимость ограничения подстройки, применить ограничение (при необходимости).</w:t>
      </w:r>
    </w:p>
    <w:p w14:paraId="67C419B7" w14:textId="77777777" w:rsidR="0057254E" w:rsidRPr="00E746CE" w:rsidRDefault="0057254E" w:rsidP="0057254E">
      <w:pPr>
        <w:widowControl w:val="0"/>
        <w:spacing w:before="120" w:after="120" w:line="240" w:lineRule="auto"/>
        <w:ind w:firstLine="567"/>
        <w:jc w:val="both"/>
        <w:rPr>
          <w:rFonts w:ascii="Garamond" w:eastAsia="Batang" w:hAnsi="Garamond" w:cs="Garamond"/>
          <w:lang w:eastAsia="ar-SA"/>
        </w:rPr>
      </w:pPr>
      <w:r w:rsidRPr="0057254E">
        <w:rPr>
          <w:rFonts w:ascii="Garamond" w:eastAsia="Batang" w:hAnsi="Garamond" w:cs="Garamond"/>
          <w:lang w:eastAsia="ar-SA"/>
        </w:rPr>
        <w:t xml:space="preserve">Значение базовой нагрузки с учетом </w:t>
      </w:r>
      <w:r w:rsidRPr="00E746CE">
        <w:rPr>
          <w:rFonts w:ascii="Garamond" w:eastAsia="Batang" w:hAnsi="Garamond" w:cs="Garamond"/>
          <w:lang w:eastAsia="ar-SA"/>
        </w:rPr>
        <w:t xml:space="preserve">подстройки за каждый час не должно быть меньше 0,8 от значения базовой нагрузки без подстройки и не должно превышать 1,2 значения базовой нагрузки без подстройки. </w:t>
      </w:r>
    </w:p>
    <w:p w14:paraId="691B7252" w14:textId="18C08813" w:rsidR="0057254E" w:rsidRPr="00E746CE" w:rsidRDefault="0057254E" w:rsidP="0057254E">
      <w:pPr>
        <w:widowControl w:val="0"/>
        <w:spacing w:before="120" w:after="120" w:line="240" w:lineRule="auto"/>
        <w:ind w:firstLine="567"/>
        <w:jc w:val="both"/>
        <w:rPr>
          <w:rFonts w:ascii="Garamond" w:eastAsia="Batang" w:hAnsi="Garamond" w:cs="Garamond"/>
          <w:lang w:eastAsia="ar-SA"/>
        </w:rPr>
      </w:pPr>
      <w:r w:rsidRPr="00E746CE">
        <w:rPr>
          <w:rFonts w:ascii="Garamond" w:eastAsia="Batang" w:hAnsi="Garamond" w:cs="Garamond"/>
          <w:lang w:eastAsia="ar-SA"/>
        </w:rPr>
        <w:t>Если</w:t>
      </w:r>
    </w:p>
    <w:p w14:paraId="53810ABB" w14:textId="6CB6BE38" w:rsidR="00B52B2E" w:rsidRPr="00E746CE" w:rsidRDefault="00AA1B08" w:rsidP="00B52B2E">
      <w:pPr>
        <w:widowControl w:val="0"/>
        <w:spacing w:before="120" w:after="120" w:line="240" w:lineRule="auto"/>
        <w:jc w:val="center"/>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adj,h</m:t>
            </m:r>
          </m:sub>
          <m:sup>
            <m:r>
              <m:rPr>
                <m:sty m:val="p"/>
              </m:rPr>
              <w:rPr>
                <w:rFonts w:ascii="Cambria Math" w:eastAsia="Batang" w:hAnsi="Cambria Math" w:cs="Garamond"/>
                <w:lang w:eastAsia="ar-SA"/>
              </w:rPr>
              <m:t>баз</m:t>
            </m:r>
          </m:sup>
        </m:sSubSup>
        <m:r>
          <w:rPr>
            <w:rFonts w:ascii="Cambria Math" w:eastAsia="Batang" w:hAnsi="Cambria Math" w:cs="Garamond"/>
            <w:lang w:eastAsia="ar-SA"/>
          </w:rPr>
          <m:t>&lt;0,8×</m:t>
        </m:r>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or,h</m:t>
            </m:r>
          </m:sub>
          <m:sup>
            <m:r>
              <m:rPr>
                <m:sty m:val="p"/>
              </m:rPr>
              <w:rPr>
                <w:rFonts w:ascii="Cambria Math" w:eastAsia="Batang" w:hAnsi="Cambria Math" w:cs="Garamond"/>
                <w:lang w:eastAsia="ar-SA"/>
              </w:rPr>
              <m:t>баз</m:t>
            </m:r>
          </m:sup>
        </m:sSubSup>
      </m:oMath>
      <w:r w:rsidR="00B52B2E" w:rsidRPr="00E746CE">
        <w:rPr>
          <w:rFonts w:ascii="Garamond" w:eastAsia="Batang" w:hAnsi="Garamond" w:cs="Garamond"/>
          <w:bCs/>
          <w:lang w:eastAsia="ar-SA"/>
        </w:rPr>
        <w:t>, то</w:t>
      </w:r>
    </w:p>
    <w:p w14:paraId="18857FD4" w14:textId="77777777" w:rsidR="00B52B2E" w:rsidRPr="00E746CE" w:rsidRDefault="00AA1B08" w:rsidP="00B52B2E">
      <w:pPr>
        <w:suppressAutoHyphens/>
        <w:spacing w:before="120" w:after="0" w:line="240" w:lineRule="auto"/>
        <w:jc w:val="center"/>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adj,h</m:t>
            </m:r>
          </m:sub>
          <m:sup>
            <m:r>
              <m:rPr>
                <m:sty m:val="p"/>
              </m:rPr>
              <w:rPr>
                <w:rFonts w:ascii="Cambria Math" w:eastAsia="Batang" w:hAnsi="Cambria Math" w:cs="Garamond"/>
                <w:lang w:eastAsia="ar-SA"/>
              </w:rPr>
              <m:t>баз</m:t>
            </m:r>
          </m:sup>
        </m:sSubSup>
        <m:r>
          <w:rPr>
            <w:rFonts w:ascii="Cambria Math" w:eastAsia="Batang" w:hAnsi="Cambria Math" w:cs="Garamond"/>
            <w:lang w:eastAsia="ar-SA"/>
          </w:rPr>
          <m:t>=0,8×</m:t>
        </m:r>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or,h</m:t>
            </m:r>
          </m:sub>
          <m:sup>
            <m:r>
              <m:rPr>
                <m:sty m:val="p"/>
              </m:rPr>
              <w:rPr>
                <w:rFonts w:ascii="Cambria Math" w:eastAsia="Batang" w:hAnsi="Cambria Math" w:cs="Garamond"/>
                <w:lang w:eastAsia="ar-SA"/>
              </w:rPr>
              <m:t>баз</m:t>
            </m:r>
          </m:sup>
        </m:sSubSup>
      </m:oMath>
      <w:r w:rsidR="00B52B2E" w:rsidRPr="00E746CE">
        <w:rPr>
          <w:rFonts w:ascii="Garamond" w:eastAsia="Batang" w:hAnsi="Garamond" w:cs="Garamond"/>
          <w:bCs/>
          <w:lang w:eastAsia="ar-SA"/>
        </w:rPr>
        <w:t>.</w:t>
      </w:r>
    </w:p>
    <w:p w14:paraId="54859DF7" w14:textId="77777777" w:rsidR="00B52B2E" w:rsidRPr="00E746CE" w:rsidRDefault="00B52B2E" w:rsidP="00156F82">
      <w:pPr>
        <w:suppressAutoHyphens/>
        <w:spacing w:before="120" w:after="0" w:line="240" w:lineRule="auto"/>
        <w:ind w:firstLine="567"/>
        <w:jc w:val="both"/>
        <w:rPr>
          <w:rFonts w:ascii="Garamond" w:eastAsia="Batang" w:hAnsi="Garamond" w:cs="Garamond"/>
          <w:bCs/>
          <w:lang w:eastAsia="ar-SA"/>
        </w:rPr>
      </w:pPr>
      <w:r w:rsidRPr="00E746CE">
        <w:rPr>
          <w:rFonts w:ascii="Garamond" w:eastAsia="Batang" w:hAnsi="Garamond" w:cs="Garamond"/>
          <w:bCs/>
          <w:lang w:eastAsia="ar-SA"/>
        </w:rPr>
        <w:t>Если</w:t>
      </w:r>
    </w:p>
    <w:p w14:paraId="2509DE2E" w14:textId="77777777" w:rsidR="00B52B2E" w:rsidRPr="00E746CE" w:rsidRDefault="00AA1B08" w:rsidP="00B52B2E">
      <w:pPr>
        <w:suppressAutoHyphens/>
        <w:spacing w:before="120" w:after="0" w:line="240" w:lineRule="auto"/>
        <w:jc w:val="center"/>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adj,h</m:t>
            </m:r>
          </m:sub>
          <m:sup>
            <m:r>
              <m:rPr>
                <m:sty m:val="p"/>
              </m:rPr>
              <w:rPr>
                <w:rFonts w:ascii="Cambria Math" w:eastAsia="Batang" w:hAnsi="Cambria Math" w:cs="Garamond"/>
                <w:lang w:eastAsia="ar-SA"/>
              </w:rPr>
              <m:t>баз</m:t>
            </m:r>
          </m:sup>
        </m:sSubSup>
        <m:r>
          <w:rPr>
            <w:rFonts w:ascii="Cambria Math" w:eastAsia="Batang" w:hAnsi="Cambria Math" w:cs="Garamond"/>
            <w:lang w:eastAsia="ar-SA"/>
          </w:rPr>
          <m:t>&gt;1,2×</m:t>
        </m:r>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or,h</m:t>
            </m:r>
          </m:sub>
          <m:sup>
            <m:r>
              <m:rPr>
                <m:sty m:val="p"/>
              </m:rPr>
              <w:rPr>
                <w:rFonts w:ascii="Cambria Math" w:eastAsia="Batang" w:hAnsi="Cambria Math" w:cs="Garamond"/>
                <w:lang w:eastAsia="ar-SA"/>
              </w:rPr>
              <m:t>баз</m:t>
            </m:r>
          </m:sup>
        </m:sSubSup>
      </m:oMath>
      <w:r w:rsidR="00B52B2E" w:rsidRPr="00E746CE">
        <w:rPr>
          <w:rFonts w:ascii="Garamond" w:eastAsia="Batang" w:hAnsi="Garamond" w:cs="Garamond"/>
          <w:bCs/>
          <w:lang w:eastAsia="ar-SA"/>
        </w:rPr>
        <w:t>, то</w:t>
      </w:r>
    </w:p>
    <w:p w14:paraId="069D4F33" w14:textId="77777777" w:rsidR="00B52B2E" w:rsidRPr="00E746CE" w:rsidRDefault="00AA1B08" w:rsidP="00B52B2E">
      <w:pPr>
        <w:suppressAutoHyphens/>
        <w:spacing w:before="120" w:after="0" w:line="240" w:lineRule="auto"/>
        <w:jc w:val="center"/>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adj,h</m:t>
            </m:r>
          </m:sub>
          <m:sup>
            <m:r>
              <m:rPr>
                <m:sty m:val="p"/>
              </m:rPr>
              <w:rPr>
                <w:rFonts w:ascii="Cambria Math" w:eastAsia="Batang" w:hAnsi="Cambria Math" w:cs="Garamond"/>
                <w:lang w:eastAsia="ar-SA"/>
              </w:rPr>
              <m:t>баз</m:t>
            </m:r>
          </m:sup>
        </m:sSubSup>
        <m:r>
          <w:rPr>
            <w:rFonts w:ascii="Cambria Math" w:eastAsia="Batang" w:hAnsi="Cambria Math" w:cs="Garamond"/>
            <w:lang w:eastAsia="ar-SA"/>
          </w:rPr>
          <m:t>=1,2×</m:t>
        </m:r>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or,h</m:t>
            </m:r>
          </m:sub>
          <m:sup>
            <m:r>
              <m:rPr>
                <m:sty m:val="p"/>
              </m:rPr>
              <w:rPr>
                <w:rFonts w:ascii="Cambria Math" w:eastAsia="Batang" w:hAnsi="Cambria Math" w:cs="Garamond"/>
                <w:lang w:eastAsia="ar-SA"/>
              </w:rPr>
              <m:t>баз</m:t>
            </m:r>
          </m:sup>
        </m:sSubSup>
      </m:oMath>
      <w:r w:rsidR="00B52B2E" w:rsidRPr="00E746CE">
        <w:rPr>
          <w:rFonts w:ascii="Garamond" w:eastAsia="Batang" w:hAnsi="Garamond" w:cs="Garamond"/>
          <w:bCs/>
          <w:lang w:eastAsia="ar-SA"/>
        </w:rPr>
        <w:t>.</w:t>
      </w:r>
    </w:p>
    <w:p w14:paraId="0D2E02AD" w14:textId="31B0862D" w:rsidR="0057254E" w:rsidRPr="00E746CE" w:rsidRDefault="0057254E" w:rsidP="0057254E">
      <w:pPr>
        <w:widowControl w:val="0"/>
        <w:spacing w:before="120" w:after="120" w:line="240" w:lineRule="auto"/>
        <w:jc w:val="both"/>
        <w:rPr>
          <w:rFonts w:ascii="Garamond" w:eastAsia="Batang" w:hAnsi="Garamond" w:cs="Garamond"/>
          <w:lang w:eastAsia="ar-SA"/>
        </w:rPr>
      </w:pPr>
      <w:r w:rsidRPr="00E746CE">
        <w:rPr>
          <w:rFonts w:ascii="Garamond" w:eastAsia="Batang" w:hAnsi="Garamond" w:cs="Garamond"/>
          <w:lang w:eastAsia="ar-SA"/>
        </w:rPr>
        <w:t>2.2. Объем снижения потребления ОР определяется как разность между значением базовой нагрузки с учетом подстройки, определенной в соответствии с п. 2.1.4 настоящего Порядка, и потреблением электроэнергии по данным коммерческого учета электроэнергии за каждый час периода снижения потребления ОР:</w:t>
      </w:r>
    </w:p>
    <w:p w14:paraId="15F715D4" w14:textId="77777777" w:rsidR="0060436A" w:rsidRPr="00E746CE" w:rsidRDefault="00AA1B08" w:rsidP="0060436A">
      <w:pPr>
        <w:suppressAutoHyphens/>
        <w:spacing w:before="120" w:after="0" w:line="240" w:lineRule="auto"/>
        <w:jc w:val="center"/>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m:rPr>
                <m:sty m:val="p"/>
              </m:rPr>
              <w:rPr>
                <w:rFonts w:ascii="Cambria Math" w:eastAsia="Batang" w:hAnsi="Cambria Math" w:cs="Garamond"/>
                <w:lang w:eastAsia="ar-SA"/>
              </w:rPr>
              <m:t xml:space="preserve">, </m:t>
            </m:r>
            <m:r>
              <w:rPr>
                <w:rFonts w:ascii="Cambria Math" w:eastAsia="Batang" w:hAnsi="Cambria Math" w:cs="Garamond"/>
                <w:lang w:eastAsia="ar-SA"/>
              </w:rPr>
              <m:t>h</m:t>
            </m:r>
          </m:sub>
          <m:sup>
            <m:r>
              <m:rPr>
                <m:sty m:val="p"/>
              </m:rPr>
              <w:rPr>
                <w:rFonts w:ascii="Cambria Math" w:eastAsia="Batang" w:hAnsi="Cambria Math" w:cs="Garamond"/>
                <w:lang w:eastAsia="ar-SA"/>
              </w:rPr>
              <m:t>факт</m:t>
            </m:r>
          </m:sup>
        </m:sSubSup>
        <m:r>
          <w:rPr>
            <w:rFonts w:ascii="Cambria Math" w:eastAsia="Batang" w:hAnsi="Cambria Math" w:cs="Garamond"/>
            <w:lang w:eastAsia="ar-SA"/>
          </w:rPr>
          <m:t>=</m:t>
        </m:r>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adj,h</m:t>
            </m:r>
          </m:sub>
          <m:sup>
            <m:r>
              <m:rPr>
                <m:sty m:val="p"/>
              </m:rPr>
              <w:rPr>
                <w:rFonts w:ascii="Cambria Math" w:eastAsia="Batang" w:hAnsi="Cambria Math" w:cs="Garamond"/>
                <w:lang w:eastAsia="ar-SA"/>
              </w:rPr>
              <m:t>баз</m:t>
            </m:r>
          </m:sup>
        </m:sSubSup>
        <m:r>
          <w:rPr>
            <w:rFonts w:ascii="Cambria Math" w:eastAsia="Batang" w:hAnsi="Cambria Math" w:cs="Garamond"/>
            <w:lang w:eastAsia="ar-SA"/>
          </w:rPr>
          <m:t>-</m:t>
        </m:r>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m:rPr>
                <m:sty m:val="p"/>
              </m:rPr>
              <w:rPr>
                <w:rFonts w:ascii="Cambria Math" w:eastAsia="Batang" w:hAnsi="Cambria Math" w:cs="Garamond"/>
                <w:lang w:eastAsia="ar-SA"/>
              </w:rPr>
              <m:t xml:space="preserve">, </m:t>
            </m:r>
            <m:r>
              <w:rPr>
                <w:rFonts w:ascii="Cambria Math" w:eastAsia="Batang" w:hAnsi="Cambria Math" w:cs="Garamond"/>
                <w:lang w:eastAsia="ar-SA"/>
              </w:rPr>
              <m:t>h</m:t>
            </m:r>
          </m:sub>
          <m:sup>
            <m:r>
              <w:rPr>
                <w:rFonts w:ascii="Cambria Math" w:eastAsia="Batang" w:hAnsi="Cambria Math" w:cs="Garamond"/>
                <w:lang w:eastAsia="ar-SA"/>
              </w:rPr>
              <m:t>ку</m:t>
            </m:r>
          </m:sup>
        </m:sSubSup>
      </m:oMath>
      <w:r w:rsidR="0060436A" w:rsidRPr="00E746CE">
        <w:rPr>
          <w:rFonts w:ascii="Garamond" w:eastAsia="Batang" w:hAnsi="Garamond" w:cs="Garamond"/>
          <w:bCs/>
          <w:lang w:eastAsia="ar-SA"/>
        </w:rPr>
        <w:t>, где</w:t>
      </w:r>
    </w:p>
    <w:p w14:paraId="430D3058" w14:textId="2CD26E82" w:rsidR="0060436A" w:rsidRPr="00E746CE" w:rsidRDefault="00AA1B08" w:rsidP="0060436A">
      <w:pPr>
        <w:suppressAutoHyphens/>
        <w:spacing w:before="120" w:after="0" w:line="240" w:lineRule="auto"/>
        <w:jc w:val="both"/>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m:rPr>
                <m:sty m:val="p"/>
              </m:rPr>
              <w:rPr>
                <w:rFonts w:ascii="Cambria Math" w:eastAsia="Batang" w:hAnsi="Cambria Math" w:cs="Garamond"/>
                <w:lang w:eastAsia="ar-SA"/>
              </w:rPr>
              <m:t xml:space="preserve">, </m:t>
            </m:r>
            <m:r>
              <w:rPr>
                <w:rFonts w:ascii="Cambria Math" w:eastAsia="Batang" w:hAnsi="Cambria Math" w:cs="Garamond"/>
                <w:lang w:eastAsia="ar-SA"/>
              </w:rPr>
              <m:t>h</m:t>
            </m:r>
          </m:sub>
          <m:sup>
            <m:r>
              <m:rPr>
                <m:sty m:val="p"/>
              </m:rPr>
              <w:rPr>
                <w:rFonts w:ascii="Cambria Math" w:eastAsia="Batang" w:hAnsi="Cambria Math" w:cs="Garamond"/>
                <w:lang w:eastAsia="ar-SA"/>
              </w:rPr>
              <m:t>факт</m:t>
            </m:r>
          </m:sup>
        </m:sSubSup>
      </m:oMath>
      <w:r w:rsidR="0060436A" w:rsidRPr="00E746CE">
        <w:rPr>
          <w:rFonts w:ascii="Garamond" w:eastAsia="Batang" w:hAnsi="Garamond" w:cs="Garamond"/>
          <w:bCs/>
          <w:lang w:eastAsia="ar-SA"/>
        </w:rPr>
        <w:t xml:space="preserve"> – объем снижения потребления объекта регулирования в час </w:t>
      </w:r>
      <w:r w:rsidR="0060436A" w:rsidRPr="00157F27">
        <w:rPr>
          <w:rFonts w:ascii="Garamond" w:eastAsia="Batang" w:hAnsi="Garamond" w:cs="Garamond"/>
          <w:bCs/>
          <w:i/>
          <w:lang w:val="en-US" w:eastAsia="ar-SA"/>
        </w:rPr>
        <w:t>h</w:t>
      </w:r>
      <w:r w:rsidR="00157F27">
        <w:rPr>
          <w:rFonts w:ascii="Garamond" w:eastAsia="Batang" w:hAnsi="Garamond" w:cs="Garamond"/>
          <w:bCs/>
          <w:lang w:eastAsia="ar-SA"/>
        </w:rPr>
        <w:t>;</w:t>
      </w:r>
    </w:p>
    <w:p w14:paraId="6C048100" w14:textId="77777777" w:rsidR="0060436A" w:rsidRPr="00E746CE" w:rsidRDefault="00AA1B08" w:rsidP="0060436A">
      <w:pPr>
        <w:suppressAutoHyphens/>
        <w:spacing w:before="120" w:after="0" w:line="240" w:lineRule="auto"/>
        <w:jc w:val="both"/>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m:rPr>
                <m:sty m:val="p"/>
              </m:rPr>
              <w:rPr>
                <w:rFonts w:ascii="Cambria Math" w:eastAsia="Batang" w:hAnsi="Cambria Math" w:cs="Garamond"/>
                <w:lang w:eastAsia="ar-SA"/>
              </w:rPr>
              <m:t xml:space="preserve">, </m:t>
            </m:r>
            <m:r>
              <w:rPr>
                <w:rFonts w:ascii="Cambria Math" w:eastAsia="Batang" w:hAnsi="Cambria Math" w:cs="Garamond"/>
                <w:lang w:eastAsia="ar-SA"/>
              </w:rPr>
              <m:t>h</m:t>
            </m:r>
          </m:sub>
          <m:sup>
            <m:r>
              <w:rPr>
                <w:rFonts w:ascii="Cambria Math" w:eastAsia="Batang" w:hAnsi="Cambria Math" w:cs="Garamond"/>
                <w:lang w:eastAsia="ar-SA"/>
              </w:rPr>
              <m:t>ку</m:t>
            </m:r>
          </m:sup>
        </m:sSubSup>
      </m:oMath>
      <w:r w:rsidR="0060436A" w:rsidRPr="00E746CE">
        <w:rPr>
          <w:rFonts w:ascii="Garamond" w:eastAsia="Batang" w:hAnsi="Garamond" w:cs="Garamond"/>
          <w:bCs/>
          <w:lang w:eastAsia="ar-SA"/>
        </w:rPr>
        <w:t xml:space="preserve"> – объем потребления объекта регулирования по данным коммерческого учета электроэнергии в час </w:t>
      </w:r>
      <w:r w:rsidR="0060436A" w:rsidRPr="00157F27">
        <w:rPr>
          <w:rFonts w:ascii="Garamond" w:eastAsia="Batang" w:hAnsi="Garamond" w:cs="Garamond"/>
          <w:bCs/>
          <w:i/>
          <w:lang w:val="en-US" w:eastAsia="ar-SA"/>
        </w:rPr>
        <w:t>h</w:t>
      </w:r>
      <w:r w:rsidR="0060436A" w:rsidRPr="00E746CE">
        <w:rPr>
          <w:rFonts w:ascii="Garamond" w:eastAsia="Batang" w:hAnsi="Garamond" w:cs="Garamond"/>
          <w:bCs/>
          <w:lang w:eastAsia="ar-SA"/>
        </w:rPr>
        <w:t>.</w:t>
      </w:r>
    </w:p>
    <w:p w14:paraId="03D5BF76" w14:textId="77777777" w:rsidR="0060436A" w:rsidRPr="00E746CE" w:rsidRDefault="0060436A" w:rsidP="0060436A">
      <w:pPr>
        <w:widowControl w:val="0"/>
        <w:spacing w:before="120" w:after="120" w:line="240" w:lineRule="auto"/>
        <w:ind w:firstLine="567"/>
        <w:jc w:val="both"/>
        <w:rPr>
          <w:rFonts w:ascii="Garamond" w:eastAsia="Batang" w:hAnsi="Garamond" w:cs="Garamond"/>
          <w:lang w:eastAsia="ar-SA"/>
        </w:rPr>
      </w:pPr>
      <w:r w:rsidRPr="00E746CE">
        <w:rPr>
          <w:rFonts w:ascii="Garamond" w:eastAsia="Batang" w:hAnsi="Garamond" w:cs="Garamond"/>
          <w:lang w:eastAsia="ar-SA"/>
        </w:rPr>
        <w:t xml:space="preserve">Если в любой из часов события управления спросом объект регулирования выдает электроэнергию в сеть, то есть </w:t>
      </w:r>
      <m:oMath>
        <m:sSubSup>
          <m:sSubSupPr>
            <m:ctrlPr>
              <w:rPr>
                <w:rFonts w:ascii="Cambria Math" w:eastAsia="Batang" w:hAnsi="Cambria Math" w:cs="Garamond"/>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or</m:t>
            </m:r>
            <m:r>
              <m:rPr>
                <m:sty m:val="p"/>
              </m:rPr>
              <w:rPr>
                <w:rFonts w:ascii="Cambria Math" w:eastAsia="Batang" w:hAnsi="Cambria Math" w:cs="Garamond"/>
                <w:lang w:eastAsia="ar-SA"/>
              </w:rPr>
              <m:t xml:space="preserve">, </m:t>
            </m:r>
            <m:r>
              <w:rPr>
                <w:rFonts w:ascii="Cambria Math" w:eastAsia="Batang" w:hAnsi="Cambria Math" w:cs="Garamond"/>
                <w:lang w:eastAsia="ar-SA"/>
              </w:rPr>
              <m:t>h</m:t>
            </m:r>
          </m:sub>
          <m:sup>
            <m:r>
              <m:rPr>
                <m:sty m:val="p"/>
              </m:rPr>
              <w:rPr>
                <w:rFonts w:ascii="Cambria Math" w:eastAsia="Batang" w:hAnsi="Cambria Math" w:cs="Garamond"/>
                <w:lang w:eastAsia="ar-SA"/>
              </w:rPr>
              <m:t>ку</m:t>
            </m:r>
          </m:sup>
        </m:sSubSup>
        <m:r>
          <m:rPr>
            <m:sty m:val="p"/>
          </m:rPr>
          <w:rPr>
            <w:rFonts w:ascii="Cambria Math" w:eastAsia="Batang" w:hAnsi="Cambria Math" w:cs="Garamond"/>
            <w:lang w:eastAsia="ar-SA"/>
          </w:rPr>
          <m:t>&lt;0</m:t>
        </m:r>
      </m:oMath>
      <w:r w:rsidRPr="00E746CE">
        <w:rPr>
          <w:rFonts w:ascii="Garamond" w:eastAsia="Batang" w:hAnsi="Garamond" w:cs="Garamond"/>
          <w:lang w:eastAsia="ar-SA"/>
        </w:rPr>
        <w:t>, то потребление электроэнергии объекта регулирования принимается равным нулю (</w:t>
      </w:r>
      <m:oMath>
        <m:sSubSup>
          <m:sSubSupPr>
            <m:ctrlPr>
              <w:rPr>
                <w:rFonts w:ascii="Cambria Math" w:eastAsia="Batang" w:hAnsi="Cambria Math" w:cs="Garamond"/>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or</m:t>
            </m:r>
            <m:r>
              <m:rPr>
                <m:sty m:val="p"/>
              </m:rPr>
              <w:rPr>
                <w:rFonts w:ascii="Cambria Math" w:eastAsia="Batang" w:hAnsi="Cambria Math" w:cs="Garamond"/>
                <w:lang w:eastAsia="ar-SA"/>
              </w:rPr>
              <m:t xml:space="preserve">, </m:t>
            </m:r>
            <m:r>
              <w:rPr>
                <w:rFonts w:ascii="Cambria Math" w:eastAsia="Batang" w:hAnsi="Cambria Math" w:cs="Garamond"/>
                <w:lang w:eastAsia="ar-SA"/>
              </w:rPr>
              <m:t>h</m:t>
            </m:r>
          </m:sub>
          <m:sup>
            <m:r>
              <m:rPr>
                <m:sty m:val="p"/>
              </m:rPr>
              <w:rPr>
                <w:rFonts w:ascii="Cambria Math" w:eastAsia="Batang" w:hAnsi="Cambria Math" w:cs="Garamond"/>
                <w:lang w:eastAsia="ar-SA"/>
              </w:rPr>
              <m:t>ку</m:t>
            </m:r>
          </m:sup>
        </m:sSubSup>
        <m:r>
          <m:rPr>
            <m:sty m:val="p"/>
          </m:rPr>
          <w:rPr>
            <w:rFonts w:ascii="Cambria Math" w:eastAsia="Batang" w:hAnsi="Cambria Math" w:cs="Garamond"/>
            <w:lang w:eastAsia="ar-SA"/>
          </w:rPr>
          <m:t>=0</m:t>
        </m:r>
      </m:oMath>
      <w:r w:rsidRPr="00E746CE">
        <w:rPr>
          <w:rFonts w:ascii="Garamond" w:eastAsia="Batang" w:hAnsi="Garamond" w:cs="Garamond"/>
          <w:lang w:eastAsia="ar-SA"/>
        </w:rPr>
        <w:t>).</w:t>
      </w:r>
    </w:p>
    <w:p w14:paraId="3A1EB90E" w14:textId="77777777" w:rsidR="0060436A" w:rsidRPr="00E746CE" w:rsidRDefault="0060436A" w:rsidP="0060436A">
      <w:pPr>
        <w:widowControl w:val="0"/>
        <w:spacing w:before="120" w:after="120" w:line="240" w:lineRule="auto"/>
        <w:ind w:firstLine="567"/>
        <w:jc w:val="both"/>
        <w:rPr>
          <w:rFonts w:ascii="Garamond" w:eastAsia="Batang" w:hAnsi="Garamond" w:cs="Garamond"/>
          <w:lang w:eastAsia="ar-SA"/>
        </w:rPr>
      </w:pPr>
      <w:r w:rsidRPr="00E746CE">
        <w:rPr>
          <w:rFonts w:ascii="Garamond" w:eastAsia="Batang" w:hAnsi="Garamond" w:cs="Garamond"/>
          <w:lang w:eastAsia="ar-SA"/>
        </w:rPr>
        <w:t xml:space="preserve">В случае отсутствия данных коммерческого учета электроэнергии по объекту регулирования в час </w:t>
      </w:r>
      <w:r w:rsidRPr="0073712F">
        <w:rPr>
          <w:rFonts w:ascii="Garamond" w:eastAsia="Batang" w:hAnsi="Garamond" w:cs="Garamond"/>
          <w:i/>
          <w:lang w:eastAsia="ar-SA"/>
        </w:rPr>
        <w:t>h</w:t>
      </w:r>
      <w:r w:rsidRPr="00E746CE">
        <w:rPr>
          <w:rFonts w:ascii="Garamond" w:eastAsia="Batang" w:hAnsi="Garamond" w:cs="Garamond"/>
          <w:lang w:eastAsia="ar-SA"/>
        </w:rPr>
        <w:t xml:space="preserve"> объем снижения потребления </w:t>
      </w:r>
      <m:oMath>
        <m:sSubSup>
          <m:sSubSupPr>
            <m:ctrlPr>
              <w:rPr>
                <w:rFonts w:ascii="Cambria Math" w:eastAsia="Batang" w:hAnsi="Cambria Math" w:cs="Garamond"/>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or</m:t>
            </m:r>
            <m:r>
              <m:rPr>
                <m:sty m:val="p"/>
              </m:rPr>
              <w:rPr>
                <w:rFonts w:ascii="Cambria Math" w:eastAsia="Batang" w:hAnsi="Cambria Math" w:cs="Garamond"/>
                <w:lang w:eastAsia="ar-SA"/>
              </w:rPr>
              <m:t xml:space="preserve">, </m:t>
            </m:r>
            <m:r>
              <w:rPr>
                <w:rFonts w:ascii="Cambria Math" w:eastAsia="Batang" w:hAnsi="Cambria Math" w:cs="Garamond"/>
                <w:lang w:eastAsia="ar-SA"/>
              </w:rPr>
              <m:t>h</m:t>
            </m:r>
          </m:sub>
          <m:sup>
            <m:r>
              <m:rPr>
                <m:sty m:val="p"/>
              </m:rPr>
              <w:rPr>
                <w:rFonts w:ascii="Cambria Math" w:eastAsia="Batang" w:hAnsi="Cambria Math" w:cs="Garamond"/>
                <w:lang w:eastAsia="ar-SA"/>
              </w:rPr>
              <m:t>факт</m:t>
            </m:r>
          </m:sup>
        </m:sSubSup>
      </m:oMath>
      <w:r w:rsidRPr="00E746CE">
        <w:rPr>
          <w:rFonts w:ascii="Garamond" w:eastAsia="Batang" w:hAnsi="Garamond" w:cs="Garamond"/>
          <w:lang w:eastAsia="ar-SA"/>
        </w:rPr>
        <w:t xml:space="preserve"> принимается равным нулю.</w:t>
      </w:r>
    </w:p>
    <w:p w14:paraId="58429A42" w14:textId="77777777" w:rsidR="0057254E" w:rsidRPr="00E746CE" w:rsidRDefault="0057254E" w:rsidP="0057254E">
      <w:pPr>
        <w:widowControl w:val="0"/>
        <w:spacing w:before="120" w:after="120" w:line="240" w:lineRule="auto"/>
        <w:jc w:val="both"/>
        <w:rPr>
          <w:rFonts w:ascii="Garamond" w:eastAsia="Batang" w:hAnsi="Garamond" w:cs="Garamond"/>
          <w:lang w:eastAsia="ar-SA"/>
        </w:rPr>
      </w:pPr>
      <w:bookmarkStart w:id="75" w:name="Приложение3_2"/>
      <w:bookmarkEnd w:id="75"/>
      <w:r w:rsidRPr="00E746CE">
        <w:rPr>
          <w:rFonts w:ascii="Garamond" w:eastAsia="Batang" w:hAnsi="Garamond" w:cs="Garamond"/>
          <w:lang w:eastAsia="ar-SA"/>
        </w:rPr>
        <w:t>3. Построение графика базовой нагрузки для АОУ осуществляется по методу «10 из 10».</w:t>
      </w:r>
    </w:p>
    <w:p w14:paraId="0E24ACF9" w14:textId="77777777" w:rsidR="0057254E" w:rsidRPr="00E746CE" w:rsidRDefault="0057254E" w:rsidP="0057254E">
      <w:pPr>
        <w:widowControl w:val="0"/>
        <w:spacing w:before="120" w:after="120" w:line="240" w:lineRule="auto"/>
        <w:jc w:val="both"/>
        <w:rPr>
          <w:rFonts w:ascii="Garamond" w:eastAsia="Batang" w:hAnsi="Garamond" w:cs="Garamond"/>
          <w:lang w:eastAsia="ar-SA"/>
        </w:rPr>
      </w:pPr>
      <w:r w:rsidRPr="00E746CE">
        <w:rPr>
          <w:rFonts w:ascii="Garamond" w:eastAsia="Batang" w:hAnsi="Garamond" w:cs="Garamond"/>
          <w:lang w:eastAsia="ar-SA"/>
        </w:rPr>
        <w:t>3.1. Порядок построения графика базовой нагрузки для АОУ методом «10 из 10».</w:t>
      </w:r>
    </w:p>
    <w:p w14:paraId="300C7B83" w14:textId="77777777" w:rsidR="0057254E" w:rsidRPr="00E746CE" w:rsidRDefault="0057254E" w:rsidP="0057254E">
      <w:pPr>
        <w:widowControl w:val="0"/>
        <w:spacing w:before="120" w:after="120" w:line="240" w:lineRule="auto"/>
        <w:jc w:val="both"/>
        <w:rPr>
          <w:rFonts w:ascii="Garamond" w:eastAsia="Batang" w:hAnsi="Garamond" w:cs="Garamond"/>
          <w:lang w:eastAsia="ar-SA"/>
        </w:rPr>
      </w:pPr>
      <w:bookmarkStart w:id="76" w:name="Приложение3_2_п3_1"/>
      <w:bookmarkEnd w:id="76"/>
      <w:r w:rsidRPr="00E746CE">
        <w:rPr>
          <w:rFonts w:ascii="Garamond" w:eastAsia="Batang" w:hAnsi="Garamond" w:cs="Garamond"/>
          <w:lang w:eastAsia="ar-SA"/>
        </w:rPr>
        <w:t>3.1.1. Сформировать окно построения графика базовой нагрузки для АОУ:</w:t>
      </w:r>
    </w:p>
    <w:p w14:paraId="69EB2D20" w14:textId="77777777" w:rsidR="0057254E" w:rsidRPr="0057254E" w:rsidRDefault="0057254E" w:rsidP="0057254E">
      <w:pPr>
        <w:widowControl w:val="0"/>
        <w:spacing w:before="120" w:after="120" w:line="240" w:lineRule="auto"/>
        <w:jc w:val="both"/>
        <w:rPr>
          <w:rFonts w:ascii="Garamond" w:eastAsia="Batang" w:hAnsi="Garamond" w:cs="Garamond"/>
          <w:lang w:eastAsia="ar-SA"/>
        </w:rPr>
      </w:pPr>
      <w:r w:rsidRPr="00E746CE">
        <w:rPr>
          <w:rFonts w:ascii="Garamond" w:eastAsia="Batang" w:hAnsi="Garamond" w:cs="Garamond"/>
          <w:lang w:eastAsia="ar-SA"/>
        </w:rPr>
        <w:t xml:space="preserve">а) включить в окно построения графика базовой нагрузки последние 10 рабочих дней из не более чем 45 календарных дней, предшествующих дню, в отношении которого строится график базовой нагрузки (дню </w:t>
      </w:r>
      <w:r w:rsidRPr="00E746CE">
        <w:rPr>
          <w:rFonts w:ascii="Garamond" w:eastAsia="Batang" w:hAnsi="Garamond" w:cs="Garamond"/>
          <w:i/>
          <w:lang w:eastAsia="ar-SA"/>
        </w:rPr>
        <w:t>X</w:t>
      </w:r>
      <w:r w:rsidRPr="00E746CE">
        <w:rPr>
          <w:rFonts w:ascii="Garamond" w:eastAsia="Batang" w:hAnsi="Garamond" w:cs="Garamond"/>
          <w:lang w:eastAsia="ar-SA"/>
        </w:rPr>
        <w:t>).  При выборе указанных 10 рабочих дней в окно</w:t>
      </w:r>
      <w:r w:rsidRPr="0057254E">
        <w:rPr>
          <w:rFonts w:ascii="Garamond" w:eastAsia="Batang" w:hAnsi="Garamond" w:cs="Garamond"/>
          <w:lang w:eastAsia="ar-SA"/>
        </w:rPr>
        <w:t xml:space="preserve"> построения графика базовой нагрузки не включаются дни в соответствии с подп. «б» настоящего пункта;</w:t>
      </w:r>
    </w:p>
    <w:p w14:paraId="7E2F0AF9" w14:textId="77777777" w:rsidR="0057254E" w:rsidRPr="0057254E" w:rsidRDefault="0057254E" w:rsidP="0057254E">
      <w:pPr>
        <w:widowControl w:val="0"/>
        <w:spacing w:before="120" w:after="120" w:line="240" w:lineRule="auto"/>
        <w:jc w:val="both"/>
        <w:rPr>
          <w:rFonts w:ascii="Garamond" w:eastAsia="Batang" w:hAnsi="Garamond" w:cs="Garamond"/>
          <w:lang w:eastAsia="ar-SA"/>
        </w:rPr>
      </w:pPr>
      <w:r w:rsidRPr="0057254E">
        <w:rPr>
          <w:rFonts w:ascii="Garamond" w:eastAsia="Batang" w:hAnsi="Garamond" w:cs="Garamond"/>
          <w:lang w:eastAsia="ar-SA"/>
        </w:rPr>
        <w:t xml:space="preserve">б) в окно построения графика базовой нагрузки </w:t>
      </w:r>
      <w:bookmarkStart w:id="77" w:name="_Hlk42077662"/>
      <w:r w:rsidRPr="0057254E">
        <w:rPr>
          <w:rFonts w:ascii="Garamond" w:eastAsia="Batang" w:hAnsi="Garamond" w:cs="Garamond"/>
          <w:lang w:eastAsia="ar-SA"/>
        </w:rPr>
        <w:t xml:space="preserve">АОУ </w:t>
      </w:r>
      <w:bookmarkEnd w:id="77"/>
      <w:r w:rsidRPr="0057254E">
        <w:rPr>
          <w:rFonts w:ascii="Garamond" w:eastAsia="Batang" w:hAnsi="Garamond" w:cs="Garamond"/>
          <w:lang w:eastAsia="ar-SA"/>
        </w:rPr>
        <w:t>не включаются:</w:t>
      </w:r>
    </w:p>
    <w:p w14:paraId="6DC4F74D" w14:textId="77777777" w:rsidR="0057254E" w:rsidRPr="0057254E" w:rsidRDefault="0057254E" w:rsidP="00773844">
      <w:pPr>
        <w:widowControl w:val="0"/>
        <w:numPr>
          <w:ilvl w:val="0"/>
          <w:numId w:val="34"/>
        </w:numPr>
        <w:suppressAutoHyphens/>
        <w:spacing w:before="120" w:after="120" w:line="240" w:lineRule="auto"/>
        <w:ind w:left="1134" w:hanging="283"/>
        <w:jc w:val="both"/>
        <w:rPr>
          <w:rFonts w:ascii="Garamond" w:eastAsia="Batang" w:hAnsi="Garamond" w:cs="Garamond"/>
          <w:lang w:eastAsia="ar-SA"/>
        </w:rPr>
      </w:pPr>
      <w:r w:rsidRPr="0057254E">
        <w:rPr>
          <w:rFonts w:ascii="Garamond" w:eastAsia="Batang" w:hAnsi="Garamond" w:cs="Garamond"/>
          <w:lang w:eastAsia="ar-SA"/>
        </w:rPr>
        <w:t>дни, в отношении которых отсутствуют данные коммерческого учета электроэнергии в установленные для разгрузки часы в соответствии с п. 2.1.4 настоящего Порядка;</w:t>
      </w:r>
    </w:p>
    <w:p w14:paraId="38504720" w14:textId="77777777" w:rsidR="0057254E" w:rsidRPr="0057254E" w:rsidRDefault="0057254E" w:rsidP="00773844">
      <w:pPr>
        <w:widowControl w:val="0"/>
        <w:numPr>
          <w:ilvl w:val="0"/>
          <w:numId w:val="34"/>
        </w:numPr>
        <w:suppressAutoHyphens/>
        <w:spacing w:before="120" w:after="120" w:line="240" w:lineRule="auto"/>
        <w:ind w:left="1134" w:hanging="283"/>
        <w:jc w:val="both"/>
        <w:rPr>
          <w:rFonts w:ascii="Garamond" w:eastAsia="Batang" w:hAnsi="Garamond" w:cs="Garamond"/>
          <w:lang w:eastAsia="ar-SA"/>
        </w:rPr>
      </w:pPr>
      <w:r w:rsidRPr="0057254E">
        <w:rPr>
          <w:rFonts w:ascii="Garamond" w:eastAsia="Batang" w:hAnsi="Garamond" w:cs="Garamond"/>
          <w:lang w:eastAsia="ar-SA"/>
        </w:rPr>
        <w:lastRenderedPageBreak/>
        <w:t>дни, в отношении которых отсутствовала информация о готовности АОУ к снижению потребления.</w:t>
      </w:r>
    </w:p>
    <w:p w14:paraId="7AC55DBB" w14:textId="77777777" w:rsidR="0057254E" w:rsidRPr="0057254E" w:rsidRDefault="0057254E" w:rsidP="0057254E">
      <w:pPr>
        <w:widowControl w:val="0"/>
        <w:spacing w:before="120" w:after="120" w:line="240" w:lineRule="auto"/>
        <w:ind w:firstLine="567"/>
        <w:jc w:val="both"/>
        <w:rPr>
          <w:rFonts w:ascii="Garamond" w:eastAsia="Batang" w:hAnsi="Garamond" w:cs="Garamond"/>
          <w:lang w:eastAsia="ar-SA"/>
        </w:rPr>
      </w:pPr>
      <w:r w:rsidRPr="0057254E">
        <w:rPr>
          <w:rFonts w:ascii="Garamond" w:eastAsia="Batang" w:hAnsi="Garamond" w:cs="Garamond"/>
          <w:lang w:eastAsia="ar-SA"/>
        </w:rPr>
        <w:t>Если указанные ограничения не позволяют сформировать окно построения графика базовой нагрузки, включающее в себя 10 рабочих дней, снижение потребления АОУ признается равным нулю.</w:t>
      </w:r>
    </w:p>
    <w:p w14:paraId="00A9B73D" w14:textId="77777777" w:rsidR="0057254E" w:rsidRPr="0057254E" w:rsidRDefault="0057254E" w:rsidP="0057254E">
      <w:pPr>
        <w:widowControl w:val="0"/>
        <w:spacing w:before="120" w:after="120" w:line="240" w:lineRule="auto"/>
        <w:jc w:val="both"/>
        <w:rPr>
          <w:rFonts w:ascii="Garamond" w:eastAsia="Batang" w:hAnsi="Garamond" w:cs="Garamond"/>
          <w:lang w:eastAsia="ar-SA"/>
        </w:rPr>
      </w:pPr>
      <w:bookmarkStart w:id="78" w:name="Приложение3_2_п3_2"/>
      <w:bookmarkEnd w:id="78"/>
      <w:r w:rsidRPr="0057254E">
        <w:rPr>
          <w:rFonts w:ascii="Garamond" w:eastAsia="Batang" w:hAnsi="Garamond" w:cs="Garamond"/>
          <w:lang w:eastAsia="ar-SA"/>
        </w:rPr>
        <w:t>3.1.2. Применить правила исключения: для построения графика базовой нагрузки АОУ используются 10 из 10 рабочих дней, включенных в окно построения графика базовой нагрузки АОУ, то есть исключения отсутствуют.</w:t>
      </w:r>
    </w:p>
    <w:p w14:paraId="09E74CA5" w14:textId="255698BF" w:rsidR="0057254E" w:rsidRPr="00E746CE" w:rsidRDefault="0057254E" w:rsidP="0057254E">
      <w:pPr>
        <w:widowControl w:val="0"/>
        <w:spacing w:before="120" w:after="120" w:line="240" w:lineRule="auto"/>
        <w:jc w:val="both"/>
        <w:rPr>
          <w:rFonts w:ascii="Garamond" w:eastAsia="Batang" w:hAnsi="Garamond" w:cs="Garamond"/>
          <w:lang w:eastAsia="ar-SA"/>
        </w:rPr>
      </w:pPr>
      <w:bookmarkStart w:id="79" w:name="_Hlk150271968"/>
      <w:r w:rsidRPr="0057254E">
        <w:rPr>
          <w:rFonts w:ascii="Garamond" w:eastAsia="Batang" w:hAnsi="Garamond" w:cs="Garamond"/>
          <w:lang w:eastAsia="ar-SA"/>
        </w:rPr>
        <w:t xml:space="preserve">3.1.3. Провести расчет графика базовой нагрузки для АОУ. Использовать тип вычисления – среднее арифметическое величины потребления электроэнергии АОУ за каждый час суток, за 10 рабочих дней, включенных в окно построения </w:t>
      </w:r>
      <w:r w:rsidRPr="00E746CE">
        <w:rPr>
          <w:rFonts w:ascii="Garamond" w:eastAsia="Batang" w:hAnsi="Garamond" w:cs="Garamond"/>
          <w:lang w:eastAsia="ar-SA"/>
        </w:rPr>
        <w:t>графика базовой нагрузки с учетом исключений согласно пп. 3.1.1, 3.1.2 настоящего Порядка:</w:t>
      </w:r>
    </w:p>
    <w:p w14:paraId="411ECBE1" w14:textId="77777777" w:rsidR="004B31D9" w:rsidRPr="00E746CE" w:rsidRDefault="00AA1B08" w:rsidP="004B31D9">
      <w:pPr>
        <w:suppressAutoHyphens/>
        <w:spacing w:before="120" w:after="0" w:line="240" w:lineRule="auto"/>
        <w:jc w:val="center"/>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r>
              <w:rPr>
                <w:rFonts w:ascii="Cambria Math" w:eastAsia="Batang" w:hAnsi="Cambria Math" w:cs="Garamond"/>
                <w:lang w:eastAsia="ar-SA"/>
              </w:rPr>
              <m:t>,h</m:t>
            </m:r>
          </m:sub>
          <m:sup>
            <m:r>
              <m:rPr>
                <m:sty m:val="p"/>
              </m:rPr>
              <w:rPr>
                <w:rFonts w:ascii="Cambria Math" w:eastAsia="Batang" w:hAnsi="Cambria Math" w:cs="Garamond"/>
                <w:lang w:eastAsia="ar-SA"/>
              </w:rPr>
              <m:t>баз</m:t>
            </m:r>
          </m:sup>
        </m:sSubSup>
        <m:r>
          <w:rPr>
            <w:rFonts w:ascii="Cambria Math" w:eastAsia="Batang" w:hAnsi="Cambria Math" w:cs="Garamond"/>
            <w:lang w:eastAsia="ar-SA"/>
          </w:rPr>
          <m:t>=</m:t>
        </m:r>
        <m:f>
          <m:fPr>
            <m:ctrlPr>
              <w:rPr>
                <w:rFonts w:ascii="Cambria Math" w:eastAsia="Batang" w:hAnsi="Cambria Math" w:cs="Garamond"/>
                <w:bCs/>
                <w:i/>
                <w:lang w:eastAsia="ar-SA"/>
              </w:rPr>
            </m:ctrlPr>
          </m:fPr>
          <m:num>
            <m:nary>
              <m:naryPr>
                <m:chr m:val="∑"/>
                <m:limLoc m:val="undOvr"/>
                <m:ctrlPr>
                  <w:rPr>
                    <w:rFonts w:ascii="Cambria Math" w:eastAsia="Batang" w:hAnsi="Cambria Math" w:cs="Garamond"/>
                    <w:bCs/>
                    <w:i/>
                    <w:lang w:eastAsia="ar-SA"/>
                  </w:rPr>
                </m:ctrlPr>
              </m:naryPr>
              <m:sub>
                <m:r>
                  <w:rPr>
                    <w:rFonts w:ascii="Cambria Math" w:eastAsia="Batang" w:hAnsi="Cambria Math" w:cs="Garamond"/>
                    <w:lang w:eastAsia="ar-SA"/>
                  </w:rPr>
                  <m:t>d=1</m:t>
                </m:r>
              </m:sub>
              <m:sup>
                <m:r>
                  <w:rPr>
                    <w:rFonts w:ascii="Cambria Math" w:eastAsia="Batang" w:hAnsi="Cambria Math" w:cs="Garamond"/>
                    <w:lang w:eastAsia="ar-SA"/>
                  </w:rPr>
                  <m:t>10</m:t>
                </m:r>
              </m:sup>
              <m:e>
                <m:sSub>
                  <m:sSubPr>
                    <m:ctrlPr>
                      <w:rPr>
                        <w:rFonts w:ascii="Cambria Math" w:eastAsia="Batang" w:hAnsi="Cambria Math" w:cs="Garamond"/>
                        <w:bCs/>
                        <w:i/>
                        <w:lang w:eastAsia="ar-SA"/>
                      </w:rPr>
                    </m:ctrlPr>
                  </m:sSubPr>
                  <m:e>
                    <m:nary>
                      <m:naryPr>
                        <m:chr m:val="∑"/>
                        <m:limLoc m:val="subSup"/>
                        <m:ctrlPr>
                          <w:rPr>
                            <w:rFonts w:ascii="Cambria Math" w:eastAsia="Batang" w:hAnsi="Cambria Math" w:cs="Garamond"/>
                            <w:bCs/>
                            <w:i/>
                            <w:lang w:eastAsia="ar-SA"/>
                          </w:rPr>
                        </m:ctrlPr>
                      </m:naryPr>
                      <m:sub>
                        <m:r>
                          <w:rPr>
                            <w:rFonts w:ascii="Cambria Math" w:eastAsia="Batang" w:hAnsi="Cambria Math" w:cs="Garamond"/>
                            <w:lang w:eastAsia="ar-SA"/>
                          </w:rPr>
                          <m:t>1</m:t>
                        </m:r>
                      </m:sub>
                      <m:sup>
                        <m:r>
                          <w:rPr>
                            <w:rFonts w:ascii="Cambria Math" w:eastAsia="Batang" w:hAnsi="Cambria Math" w:cs="Garamond"/>
                            <w:lang w:val="en-US" w:eastAsia="ar-SA"/>
                          </w:rPr>
                          <m:t>k</m:t>
                        </m:r>
                      </m:sup>
                      <m:e>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m:rPr>
                                <m:sty m:val="p"/>
                              </m:rPr>
                              <w:rPr>
                                <w:rFonts w:ascii="Cambria Math" w:eastAsia="Batang" w:hAnsi="Cambria Math" w:cs="Garamond"/>
                                <w:lang w:eastAsia="ar-SA"/>
                              </w:rPr>
                              <m:t xml:space="preserve"> </m:t>
                            </m:r>
                            <m:r>
                              <w:rPr>
                                <w:rFonts w:ascii="Cambria Math" w:eastAsia="Batang" w:hAnsi="Cambria Math" w:cs="Garamond"/>
                                <w:lang w:eastAsia="ar-SA"/>
                              </w:rPr>
                              <m:t>or</m:t>
                            </m:r>
                            <m:r>
                              <m:rPr>
                                <m:sty m:val="p"/>
                              </m:rPr>
                              <w:rPr>
                                <w:rFonts w:ascii="Cambria Math" w:eastAsia="Batang" w:hAnsi="Cambria Math" w:cs="Garamond"/>
                                <w:lang w:eastAsia="ar-SA"/>
                              </w:rPr>
                              <m:t>,</m:t>
                            </m:r>
                            <m:r>
                              <w:rPr>
                                <w:rFonts w:ascii="Cambria Math" w:eastAsia="Batang" w:hAnsi="Cambria Math" w:cs="Garamond"/>
                                <w:lang w:eastAsia="ar-SA"/>
                              </w:rPr>
                              <m:t>h</m:t>
                            </m:r>
                            <m:r>
                              <w:rPr>
                                <w:rFonts w:ascii="Cambria Math" w:eastAsia="Batang" w:hAnsi="Cambria Math" w:cs="Garamond"/>
                                <w:lang w:val="en-US" w:eastAsia="ar-SA"/>
                              </w:rPr>
                              <m:t>d</m:t>
                            </m:r>
                          </m:sub>
                          <m:sup>
                            <m:r>
                              <w:rPr>
                                <w:rFonts w:ascii="Cambria Math" w:eastAsia="Batang" w:hAnsi="Cambria Math" w:cs="Garamond"/>
                                <w:lang w:eastAsia="ar-SA"/>
                              </w:rPr>
                              <m:t>ку</m:t>
                            </m:r>
                          </m:sup>
                        </m:sSubSup>
                      </m:e>
                    </m:nary>
                  </m:e>
                  <m:sub>
                    <m:r>
                      <w:rPr>
                        <w:rFonts w:ascii="Cambria Math" w:eastAsia="Batang" w:hAnsi="Cambria Math" w:cs="Garamond"/>
                        <w:lang w:eastAsia="ar-SA"/>
                      </w:rPr>
                      <m:t>hd</m:t>
                    </m:r>
                  </m:sub>
                </m:sSub>
              </m:e>
            </m:nary>
          </m:num>
          <m:den>
            <m:r>
              <w:rPr>
                <w:rFonts w:ascii="Cambria Math" w:eastAsia="Batang" w:hAnsi="Cambria Math" w:cs="Garamond"/>
                <w:lang w:eastAsia="ar-SA"/>
              </w:rPr>
              <m:t>10</m:t>
            </m:r>
          </m:den>
        </m:f>
      </m:oMath>
      <w:r w:rsidR="004B31D9" w:rsidRPr="00E746CE">
        <w:rPr>
          <w:rFonts w:ascii="Garamond" w:eastAsia="Batang" w:hAnsi="Garamond" w:cs="Garamond"/>
          <w:bCs/>
          <w:lang w:eastAsia="ar-SA"/>
        </w:rPr>
        <w:t>, где</w:t>
      </w:r>
    </w:p>
    <w:p w14:paraId="55804171" w14:textId="0D1217FE" w:rsidR="004B31D9" w:rsidRPr="00E746CE" w:rsidRDefault="00AA1B08" w:rsidP="004B31D9">
      <w:pPr>
        <w:suppressAutoHyphens/>
        <w:spacing w:before="120" w:after="0" w:line="240" w:lineRule="auto"/>
        <w:jc w:val="both"/>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r>
              <w:rPr>
                <w:rFonts w:ascii="Cambria Math" w:eastAsia="Batang" w:hAnsi="Cambria Math" w:cs="Garamond"/>
                <w:lang w:eastAsia="ar-SA"/>
              </w:rPr>
              <m:t>,h</m:t>
            </m:r>
          </m:sub>
          <m:sup>
            <m:r>
              <m:rPr>
                <m:sty m:val="p"/>
              </m:rPr>
              <w:rPr>
                <w:rFonts w:ascii="Cambria Math" w:eastAsia="Batang" w:hAnsi="Cambria Math" w:cs="Garamond"/>
                <w:lang w:eastAsia="ar-SA"/>
              </w:rPr>
              <m:t>баз</m:t>
            </m:r>
          </m:sup>
        </m:sSubSup>
      </m:oMath>
      <w:r w:rsidR="004B31D9" w:rsidRPr="00E746CE">
        <w:rPr>
          <w:rFonts w:ascii="Garamond" w:eastAsia="Batang" w:hAnsi="Garamond" w:cs="Garamond"/>
          <w:bCs/>
          <w:lang w:eastAsia="ar-SA"/>
        </w:rPr>
        <w:t xml:space="preserve"> – значение базовой нагрузки агрегированного объекта, состоящего из </w:t>
      </w:r>
      <w:r w:rsidR="004B31D9" w:rsidRPr="007713D0">
        <w:rPr>
          <w:rFonts w:ascii="Garamond" w:eastAsia="Batang" w:hAnsi="Garamond" w:cs="Garamond"/>
          <w:bCs/>
          <w:i/>
          <w:lang w:val="en-US" w:eastAsia="ar-SA"/>
        </w:rPr>
        <w:t>k</w:t>
      </w:r>
      <w:r w:rsidR="004B31D9" w:rsidRPr="00E746CE">
        <w:rPr>
          <w:rFonts w:ascii="Garamond" w:eastAsia="Batang" w:hAnsi="Garamond" w:cs="Garamond"/>
          <w:bCs/>
          <w:lang w:eastAsia="ar-SA"/>
        </w:rPr>
        <w:t xml:space="preserve"> объектов регулирования в час </w:t>
      </w:r>
      <w:r w:rsidR="004B31D9" w:rsidRPr="007713D0">
        <w:rPr>
          <w:rFonts w:ascii="Garamond" w:eastAsia="Batang" w:hAnsi="Garamond" w:cs="Garamond"/>
          <w:bCs/>
          <w:i/>
          <w:lang w:val="en-US" w:eastAsia="ar-SA"/>
        </w:rPr>
        <w:t>h</w:t>
      </w:r>
      <w:r w:rsidR="007713D0">
        <w:rPr>
          <w:rFonts w:ascii="Garamond" w:eastAsia="Batang" w:hAnsi="Garamond" w:cs="Garamond"/>
          <w:bCs/>
          <w:lang w:eastAsia="ar-SA"/>
        </w:rPr>
        <w:t>;</w:t>
      </w:r>
    </w:p>
    <w:p w14:paraId="345B6990" w14:textId="048A166E" w:rsidR="004B31D9" w:rsidRPr="00E746CE" w:rsidRDefault="00AA1B08" w:rsidP="004B31D9">
      <w:pPr>
        <w:suppressAutoHyphens/>
        <w:spacing w:before="120" w:after="0" w:line="240" w:lineRule="auto"/>
        <w:jc w:val="both"/>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m:rPr>
                <m:sty m:val="p"/>
              </m:rPr>
              <w:rPr>
                <w:rFonts w:ascii="Cambria Math" w:eastAsia="Batang" w:hAnsi="Cambria Math" w:cs="Garamond"/>
                <w:lang w:eastAsia="ar-SA"/>
              </w:rPr>
              <m:t xml:space="preserve"> or,</m:t>
            </m:r>
            <m:r>
              <w:rPr>
                <w:rFonts w:ascii="Cambria Math" w:eastAsia="Batang" w:hAnsi="Cambria Math" w:cs="Garamond"/>
                <w:lang w:eastAsia="ar-SA"/>
              </w:rPr>
              <m:t>h</m:t>
            </m:r>
            <m:r>
              <w:rPr>
                <w:rFonts w:ascii="Cambria Math" w:eastAsia="Batang" w:hAnsi="Cambria Math" w:cs="Garamond"/>
                <w:lang w:val="en-US" w:eastAsia="ar-SA"/>
              </w:rPr>
              <m:t>d</m:t>
            </m:r>
          </m:sub>
          <m:sup>
            <m:r>
              <w:rPr>
                <w:rFonts w:ascii="Cambria Math" w:eastAsia="Batang" w:hAnsi="Cambria Math" w:cs="Garamond"/>
                <w:lang w:eastAsia="ar-SA"/>
              </w:rPr>
              <m:t>ку</m:t>
            </m:r>
          </m:sup>
        </m:sSubSup>
      </m:oMath>
      <w:r w:rsidR="004B31D9" w:rsidRPr="00E746CE">
        <w:rPr>
          <w:rFonts w:ascii="Garamond" w:eastAsia="Batang" w:hAnsi="Garamond" w:cs="Garamond"/>
          <w:bCs/>
          <w:lang w:eastAsia="ar-SA"/>
        </w:rPr>
        <w:t xml:space="preserve"> – значение потребления электроэнергии объекта регулирования в час </w:t>
      </w:r>
      <w:r w:rsidR="004B31D9" w:rsidRPr="007713D0">
        <w:rPr>
          <w:rFonts w:ascii="Garamond" w:eastAsia="Batang" w:hAnsi="Garamond" w:cs="Garamond"/>
          <w:bCs/>
          <w:i/>
          <w:lang w:val="en-US" w:eastAsia="ar-SA"/>
        </w:rPr>
        <w:t>h</w:t>
      </w:r>
      <w:r w:rsidR="004B31D9" w:rsidRPr="00E746CE">
        <w:rPr>
          <w:rFonts w:ascii="Garamond" w:eastAsia="Batang" w:hAnsi="Garamond" w:cs="Garamond"/>
          <w:bCs/>
          <w:lang w:eastAsia="ar-SA"/>
        </w:rPr>
        <w:t xml:space="preserve"> в день </w:t>
      </w:r>
      <w:r w:rsidR="004B31D9" w:rsidRPr="007713D0">
        <w:rPr>
          <w:rFonts w:ascii="Garamond" w:eastAsia="Batang" w:hAnsi="Garamond" w:cs="Garamond"/>
          <w:bCs/>
          <w:i/>
          <w:lang w:val="en-US" w:eastAsia="ar-SA"/>
        </w:rPr>
        <w:t>d</w:t>
      </w:r>
      <w:r w:rsidR="007713D0">
        <w:rPr>
          <w:rFonts w:ascii="Garamond" w:eastAsia="Batang" w:hAnsi="Garamond" w:cs="Garamond"/>
          <w:bCs/>
          <w:lang w:eastAsia="ar-SA"/>
        </w:rPr>
        <w:t>;</w:t>
      </w:r>
    </w:p>
    <w:p w14:paraId="31ED872A" w14:textId="5C08F598" w:rsidR="004B31D9" w:rsidRPr="00E746CE" w:rsidRDefault="00AA1B08" w:rsidP="004B31D9">
      <w:pPr>
        <w:suppressAutoHyphens/>
        <w:spacing w:before="120" w:after="0" w:line="240" w:lineRule="auto"/>
        <w:jc w:val="both"/>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m:rPr>
                <m:sty m:val="p"/>
              </m:rPr>
              <w:rPr>
                <w:rFonts w:ascii="Cambria Math" w:eastAsia="Batang" w:hAnsi="Cambria Math" w:cs="Garamond"/>
                <w:lang w:eastAsia="ar-SA"/>
              </w:rPr>
              <m:t xml:space="preserve"> </m:t>
            </m:r>
            <m:r>
              <w:rPr>
                <w:rFonts w:ascii="Cambria Math" w:eastAsia="Batang" w:hAnsi="Cambria Math" w:cs="Garamond"/>
                <w:lang w:val="en-US" w:eastAsia="ar-SA"/>
              </w:rPr>
              <m:t>AR</m:t>
            </m:r>
            <m:r>
              <m:rPr>
                <m:sty m:val="p"/>
              </m:rPr>
              <w:rPr>
                <w:rFonts w:ascii="Cambria Math" w:eastAsia="Batang" w:hAnsi="Cambria Math" w:cs="Garamond"/>
                <w:lang w:eastAsia="ar-SA"/>
              </w:rPr>
              <m:t>,</m:t>
            </m:r>
            <m:r>
              <w:rPr>
                <w:rFonts w:ascii="Cambria Math" w:eastAsia="Batang" w:hAnsi="Cambria Math" w:cs="Garamond"/>
                <w:lang w:eastAsia="ar-SA"/>
              </w:rPr>
              <m:t>h</m:t>
            </m:r>
            <m:r>
              <w:rPr>
                <w:rFonts w:ascii="Cambria Math" w:eastAsia="Batang" w:hAnsi="Cambria Math" w:cs="Garamond"/>
                <w:lang w:val="en-US" w:eastAsia="ar-SA"/>
              </w:rPr>
              <m:t>d</m:t>
            </m:r>
          </m:sub>
          <m:sup>
            <m:r>
              <w:rPr>
                <w:rFonts w:ascii="Cambria Math" w:eastAsia="Batang" w:hAnsi="Cambria Math" w:cs="Garamond"/>
                <w:lang w:eastAsia="ar-SA"/>
              </w:rPr>
              <m:t>ку</m:t>
            </m:r>
          </m:sup>
        </m:sSubSup>
      </m:oMath>
      <w:r w:rsidR="004B31D9" w:rsidRPr="00E746CE">
        <w:rPr>
          <w:rFonts w:ascii="Garamond" w:eastAsia="Batang" w:hAnsi="Garamond" w:cs="Garamond"/>
          <w:bCs/>
          <w:lang w:eastAsia="ar-SA"/>
        </w:rPr>
        <w:t xml:space="preserve"> – значение потребления электроэнергии АОУ в час </w:t>
      </w:r>
      <w:r w:rsidR="004B31D9" w:rsidRPr="007713D0">
        <w:rPr>
          <w:rFonts w:ascii="Garamond" w:eastAsia="Batang" w:hAnsi="Garamond" w:cs="Garamond"/>
          <w:bCs/>
          <w:i/>
          <w:lang w:val="en-US" w:eastAsia="ar-SA"/>
        </w:rPr>
        <w:t>h</w:t>
      </w:r>
      <w:r w:rsidR="004B31D9" w:rsidRPr="00E746CE">
        <w:rPr>
          <w:rFonts w:ascii="Garamond" w:eastAsia="Batang" w:hAnsi="Garamond" w:cs="Garamond"/>
          <w:bCs/>
          <w:lang w:eastAsia="ar-SA"/>
        </w:rPr>
        <w:t xml:space="preserve"> в день </w:t>
      </w:r>
      <w:r w:rsidR="004B31D9" w:rsidRPr="007713D0">
        <w:rPr>
          <w:rFonts w:ascii="Garamond" w:eastAsia="Batang" w:hAnsi="Garamond" w:cs="Garamond"/>
          <w:bCs/>
          <w:i/>
          <w:lang w:val="en-US" w:eastAsia="ar-SA"/>
        </w:rPr>
        <w:t>d</w:t>
      </w:r>
      <w:r w:rsidR="007713D0">
        <w:rPr>
          <w:rFonts w:ascii="Garamond" w:eastAsia="Batang" w:hAnsi="Garamond" w:cs="Garamond"/>
          <w:bCs/>
          <w:lang w:eastAsia="ar-SA"/>
        </w:rPr>
        <w:t>;</w:t>
      </w:r>
    </w:p>
    <w:p w14:paraId="00672589" w14:textId="44CB6BE3" w:rsidR="004B31D9" w:rsidRPr="00E746CE" w:rsidRDefault="004B31D9" w:rsidP="004B31D9">
      <w:pPr>
        <w:suppressAutoHyphens/>
        <w:spacing w:before="120" w:after="0" w:line="240" w:lineRule="auto"/>
        <w:jc w:val="both"/>
        <w:rPr>
          <w:rFonts w:ascii="Garamond" w:eastAsia="Batang" w:hAnsi="Garamond" w:cs="Garamond"/>
          <w:bCs/>
          <w:lang w:eastAsia="ar-SA"/>
        </w:rPr>
      </w:pPr>
      <w:r w:rsidRPr="007713D0">
        <w:rPr>
          <w:rFonts w:ascii="Garamond" w:eastAsia="Batang" w:hAnsi="Garamond" w:cs="Garamond"/>
          <w:bCs/>
          <w:i/>
          <w:lang w:val="en-US" w:eastAsia="ar-SA"/>
        </w:rPr>
        <w:t>k</w:t>
      </w:r>
      <w:r w:rsidRPr="00E746CE">
        <w:rPr>
          <w:rFonts w:ascii="Garamond" w:eastAsia="Batang" w:hAnsi="Garamond" w:cs="Garamond"/>
          <w:bCs/>
          <w:lang w:eastAsia="ar-SA"/>
        </w:rPr>
        <w:t xml:space="preserve"> – количество объектов регулирования в соста</w:t>
      </w:r>
      <w:r w:rsidR="007713D0">
        <w:rPr>
          <w:rFonts w:ascii="Garamond" w:eastAsia="Batang" w:hAnsi="Garamond" w:cs="Garamond"/>
          <w:bCs/>
          <w:lang w:eastAsia="ar-SA"/>
        </w:rPr>
        <w:t>ве АОУ, принимает значения от 2;</w:t>
      </w:r>
    </w:p>
    <w:p w14:paraId="1017B2FE" w14:textId="5D42C3C6" w:rsidR="004B31D9" w:rsidRPr="00E746CE" w:rsidRDefault="004B31D9" w:rsidP="004B31D9">
      <w:pPr>
        <w:suppressAutoHyphens/>
        <w:spacing w:before="120" w:after="0" w:line="240" w:lineRule="auto"/>
        <w:jc w:val="both"/>
        <w:rPr>
          <w:rFonts w:ascii="Garamond" w:eastAsia="Batang" w:hAnsi="Garamond" w:cs="Garamond"/>
          <w:bCs/>
          <w:lang w:eastAsia="ar-SA"/>
        </w:rPr>
      </w:pPr>
      <w:r w:rsidRPr="007713D0">
        <w:rPr>
          <w:rFonts w:ascii="Garamond" w:eastAsia="Batang" w:hAnsi="Garamond" w:cs="Garamond"/>
          <w:bCs/>
          <w:i/>
          <w:lang w:val="en-US" w:eastAsia="ar-SA"/>
        </w:rPr>
        <w:t>h</w:t>
      </w:r>
      <w:r w:rsidRPr="00E746CE">
        <w:rPr>
          <w:rFonts w:ascii="Garamond" w:eastAsia="Batang" w:hAnsi="Garamond" w:cs="Garamond"/>
          <w:bCs/>
          <w:lang w:eastAsia="ar-SA"/>
        </w:rPr>
        <w:t xml:space="preserve"> – порядковый номер часа в день </w:t>
      </w:r>
      <w:r w:rsidRPr="007713D0">
        <w:rPr>
          <w:rFonts w:ascii="Garamond" w:eastAsia="Batang" w:hAnsi="Garamond" w:cs="Garamond"/>
          <w:bCs/>
          <w:i/>
          <w:lang w:val="en-US" w:eastAsia="ar-SA"/>
        </w:rPr>
        <w:t>d</w:t>
      </w:r>
      <w:r w:rsidR="007713D0">
        <w:rPr>
          <w:rFonts w:ascii="Garamond" w:eastAsia="Batang" w:hAnsi="Garamond" w:cs="Garamond"/>
          <w:bCs/>
          <w:lang w:eastAsia="ar-SA"/>
        </w:rPr>
        <w:t>, принимает значения от 1 до 24;</w:t>
      </w:r>
    </w:p>
    <w:p w14:paraId="783A72EB" w14:textId="17D6762C" w:rsidR="004B31D9" w:rsidRPr="004B31D9" w:rsidRDefault="004B31D9" w:rsidP="004B31D9">
      <w:pPr>
        <w:suppressAutoHyphens/>
        <w:spacing w:before="120" w:after="0" w:line="240" w:lineRule="auto"/>
        <w:jc w:val="both"/>
        <w:rPr>
          <w:rFonts w:ascii="Garamond" w:eastAsia="Batang" w:hAnsi="Garamond" w:cs="Garamond"/>
          <w:bCs/>
          <w:lang w:eastAsia="ar-SA"/>
        </w:rPr>
      </w:pPr>
      <w:r w:rsidRPr="007713D0">
        <w:rPr>
          <w:rFonts w:ascii="Garamond" w:eastAsia="Batang" w:hAnsi="Garamond" w:cs="Garamond"/>
          <w:bCs/>
          <w:i/>
          <w:lang w:val="en-US" w:eastAsia="ar-SA"/>
        </w:rPr>
        <w:t>d</w:t>
      </w:r>
      <w:r w:rsidRPr="00E746CE">
        <w:rPr>
          <w:rFonts w:ascii="Garamond" w:eastAsia="Batang" w:hAnsi="Garamond" w:cs="Garamond"/>
          <w:bCs/>
          <w:lang w:eastAsia="ar-SA"/>
        </w:rPr>
        <w:t xml:space="preserve"> – день из совокупности дней, </w:t>
      </w:r>
      <w:r w:rsidR="007713D0">
        <w:rPr>
          <w:rFonts w:ascii="Garamond" w:eastAsia="Batang" w:hAnsi="Garamond" w:cs="Garamond"/>
          <w:bCs/>
          <w:lang w:eastAsia="ar-SA"/>
        </w:rPr>
        <w:t>определенной в соответствии с п</w:t>
      </w:r>
      <w:r w:rsidRPr="00E746CE">
        <w:rPr>
          <w:rFonts w:ascii="Garamond" w:eastAsia="Batang" w:hAnsi="Garamond" w:cs="Garamond"/>
          <w:bCs/>
          <w:lang w:eastAsia="ar-SA"/>
        </w:rPr>
        <w:t>п. 3.1.1, 3.1.2 настоящего Порядка, принимает значения от 1 до 10.</w:t>
      </w:r>
    </w:p>
    <w:p w14:paraId="2BAF2DF8" w14:textId="77777777" w:rsidR="0057254E" w:rsidRPr="0057254E" w:rsidRDefault="0057254E" w:rsidP="0057254E">
      <w:pPr>
        <w:widowControl w:val="0"/>
        <w:spacing w:before="120" w:after="120" w:line="240" w:lineRule="auto"/>
        <w:jc w:val="both"/>
        <w:rPr>
          <w:rFonts w:ascii="Garamond" w:eastAsia="Batang" w:hAnsi="Garamond" w:cs="Garamond"/>
          <w:lang w:eastAsia="ar-SA"/>
        </w:rPr>
      </w:pPr>
      <w:bookmarkStart w:id="80" w:name="Приложение3_2_п3_4"/>
      <w:bookmarkEnd w:id="79"/>
      <w:bookmarkEnd w:id="80"/>
      <w:r w:rsidRPr="0057254E">
        <w:rPr>
          <w:rFonts w:ascii="Garamond" w:eastAsia="Batang" w:hAnsi="Garamond" w:cs="Garamond"/>
          <w:lang w:eastAsia="ar-SA"/>
        </w:rPr>
        <w:t>3.1.4. Осуществить подстройку рассчитанного графика базовой нагрузки АОУ. Предусмотрены следующие варианты подстройки графика базовой нагрузки:</w:t>
      </w:r>
    </w:p>
    <w:p w14:paraId="7A834122" w14:textId="77777777" w:rsidR="0057254E" w:rsidRPr="0057254E" w:rsidRDefault="0057254E" w:rsidP="00773844">
      <w:pPr>
        <w:widowControl w:val="0"/>
        <w:numPr>
          <w:ilvl w:val="0"/>
          <w:numId w:val="34"/>
        </w:numPr>
        <w:suppressAutoHyphens/>
        <w:spacing w:before="120" w:after="120" w:line="240" w:lineRule="auto"/>
        <w:ind w:left="1276" w:hanging="283"/>
        <w:jc w:val="both"/>
        <w:rPr>
          <w:rFonts w:ascii="Garamond" w:eastAsia="Batang" w:hAnsi="Garamond" w:cs="Garamond"/>
          <w:lang w:eastAsia="ar-SA"/>
        </w:rPr>
      </w:pPr>
      <w:r w:rsidRPr="0057254E">
        <w:rPr>
          <w:rFonts w:ascii="Garamond" w:eastAsia="Batang" w:hAnsi="Garamond" w:cs="Garamond"/>
          <w:lang w:eastAsia="ar-SA"/>
        </w:rPr>
        <w:t>подстройка не осуществляется;</w:t>
      </w:r>
    </w:p>
    <w:p w14:paraId="18669E7B" w14:textId="77777777" w:rsidR="0057254E" w:rsidRPr="0057254E" w:rsidRDefault="0057254E" w:rsidP="00773844">
      <w:pPr>
        <w:widowControl w:val="0"/>
        <w:numPr>
          <w:ilvl w:val="0"/>
          <w:numId w:val="34"/>
        </w:numPr>
        <w:suppressAutoHyphens/>
        <w:spacing w:before="120" w:after="120" w:line="240" w:lineRule="auto"/>
        <w:ind w:left="1276" w:hanging="283"/>
        <w:jc w:val="both"/>
        <w:rPr>
          <w:rFonts w:ascii="Garamond" w:eastAsia="Batang" w:hAnsi="Garamond" w:cs="Garamond"/>
          <w:lang w:eastAsia="ar-SA"/>
        </w:rPr>
      </w:pPr>
      <w:r w:rsidRPr="0057254E">
        <w:rPr>
          <w:rFonts w:ascii="Garamond" w:eastAsia="Batang" w:hAnsi="Garamond" w:cs="Garamond"/>
          <w:lang w:eastAsia="ar-SA"/>
        </w:rPr>
        <w:t>подстройка осуществляется для графиков базовой нагрузки, рассчитанных для дней, которым предшествовал рабочий день (например, если воскресенье – выходной день, то для понедельника подстройка не применяется);</w:t>
      </w:r>
    </w:p>
    <w:p w14:paraId="33DA822B" w14:textId="77777777" w:rsidR="0057254E" w:rsidRPr="0057254E" w:rsidRDefault="0057254E" w:rsidP="00773844">
      <w:pPr>
        <w:widowControl w:val="0"/>
        <w:numPr>
          <w:ilvl w:val="0"/>
          <w:numId w:val="34"/>
        </w:numPr>
        <w:suppressAutoHyphens/>
        <w:spacing w:before="120" w:after="120" w:line="240" w:lineRule="auto"/>
        <w:ind w:left="1276" w:hanging="283"/>
        <w:jc w:val="both"/>
        <w:rPr>
          <w:rFonts w:ascii="Garamond" w:eastAsia="Batang" w:hAnsi="Garamond" w:cs="Garamond"/>
          <w:lang w:eastAsia="ar-SA"/>
        </w:rPr>
      </w:pPr>
      <w:r w:rsidRPr="0057254E">
        <w:rPr>
          <w:rFonts w:ascii="Garamond" w:eastAsia="Batang" w:hAnsi="Garamond" w:cs="Garamond"/>
          <w:lang w:eastAsia="ar-SA"/>
        </w:rPr>
        <w:t>подстройка осуществляется для всех графиков базовой нагрузки.</w:t>
      </w:r>
    </w:p>
    <w:p w14:paraId="60C068E9" w14:textId="77777777" w:rsidR="0057254E" w:rsidRPr="0057254E" w:rsidRDefault="0057254E" w:rsidP="0057254E">
      <w:pPr>
        <w:widowControl w:val="0"/>
        <w:spacing w:before="120" w:after="120" w:line="240" w:lineRule="auto"/>
        <w:ind w:firstLine="567"/>
        <w:jc w:val="both"/>
        <w:rPr>
          <w:rFonts w:ascii="Garamond" w:eastAsia="Batang" w:hAnsi="Garamond" w:cs="Garamond"/>
          <w:lang w:eastAsia="ar-SA"/>
        </w:rPr>
      </w:pPr>
      <w:r w:rsidRPr="0057254E">
        <w:rPr>
          <w:rFonts w:ascii="Garamond" w:eastAsia="Batang" w:hAnsi="Garamond" w:cs="Garamond"/>
          <w:lang w:eastAsia="ar-SA"/>
        </w:rPr>
        <w:t>Выбор варианта подстройки осуществляется при проверке возможности применения метода «график базовой нагрузки» для определения объема снижения потребления АОУ в соответствии с п. 6 настоящего Порядка.</w:t>
      </w:r>
    </w:p>
    <w:p w14:paraId="5085A2D0" w14:textId="77777777" w:rsidR="0057254E" w:rsidRPr="00E746CE" w:rsidRDefault="0057254E" w:rsidP="0057254E">
      <w:pPr>
        <w:widowControl w:val="0"/>
        <w:spacing w:before="120" w:after="120" w:line="240" w:lineRule="auto"/>
        <w:ind w:firstLine="567"/>
        <w:jc w:val="both"/>
        <w:rPr>
          <w:rFonts w:ascii="Garamond" w:eastAsia="Batang" w:hAnsi="Garamond" w:cs="Garamond"/>
          <w:lang w:eastAsia="ar-SA"/>
        </w:rPr>
      </w:pPr>
      <w:r w:rsidRPr="00E746CE">
        <w:rPr>
          <w:rFonts w:ascii="Garamond" w:eastAsia="Batang" w:hAnsi="Garamond" w:cs="Garamond"/>
          <w:lang w:eastAsia="ar-SA"/>
        </w:rPr>
        <w:t>Использовать симметричную аддитивную подстройку:</w:t>
      </w:r>
    </w:p>
    <w:p w14:paraId="5E22D2F4" w14:textId="77777777" w:rsidR="005C47B6" w:rsidRPr="00E746CE" w:rsidRDefault="00AA1B08" w:rsidP="005C47B6">
      <w:pPr>
        <w:suppressAutoHyphens/>
        <w:spacing w:before="120" w:after="0" w:line="240" w:lineRule="auto"/>
        <w:jc w:val="center"/>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adj,kh</m:t>
            </m:r>
          </m:sub>
          <m:sup>
            <m:r>
              <m:rPr>
                <m:sty m:val="p"/>
              </m:rPr>
              <w:rPr>
                <w:rFonts w:ascii="Cambria Math" w:eastAsia="Batang" w:hAnsi="Cambria Math" w:cs="Garamond"/>
                <w:lang w:eastAsia="ar-SA"/>
              </w:rPr>
              <m:t>баз</m:t>
            </m:r>
          </m:sup>
        </m:sSubSup>
        <m:r>
          <w:rPr>
            <w:rFonts w:ascii="Cambria Math" w:eastAsia="Batang" w:hAnsi="Cambria Math" w:cs="Garamond"/>
            <w:lang w:eastAsia="ar-SA"/>
          </w:rPr>
          <m:t>=</m:t>
        </m:r>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r>
              <w:rPr>
                <w:rFonts w:ascii="Cambria Math" w:eastAsia="Batang" w:hAnsi="Cambria Math" w:cs="Garamond"/>
                <w:lang w:eastAsia="ar-SA"/>
              </w:rPr>
              <m:t>,h</m:t>
            </m:r>
          </m:sub>
          <m:sup>
            <m:r>
              <m:rPr>
                <m:sty m:val="p"/>
              </m:rPr>
              <w:rPr>
                <w:rFonts w:ascii="Cambria Math" w:eastAsia="Batang" w:hAnsi="Cambria Math" w:cs="Garamond"/>
                <w:lang w:eastAsia="ar-SA"/>
              </w:rPr>
              <m:t>баз</m:t>
            </m:r>
          </m:sup>
        </m:sSubSup>
        <m:r>
          <w:rPr>
            <w:rFonts w:ascii="Cambria Math" w:eastAsia="Batang" w:hAnsi="Cambria Math" w:cs="Garamond"/>
            <w:lang w:eastAsia="ar-SA"/>
          </w:rPr>
          <m:t>+a</m:t>
        </m:r>
      </m:oMath>
      <w:r w:rsidR="005C47B6" w:rsidRPr="00E746CE">
        <w:rPr>
          <w:rFonts w:ascii="Garamond" w:eastAsia="Batang" w:hAnsi="Garamond" w:cs="Garamond"/>
          <w:bCs/>
          <w:lang w:eastAsia="ar-SA"/>
        </w:rPr>
        <w:t>, где</w:t>
      </w:r>
    </w:p>
    <w:p w14:paraId="7903B899" w14:textId="4EB633EE" w:rsidR="005C47B6" w:rsidRPr="00E746CE" w:rsidRDefault="00AA1B08" w:rsidP="005C47B6">
      <w:pPr>
        <w:suppressAutoHyphens/>
        <w:spacing w:before="120" w:after="0" w:line="240" w:lineRule="auto"/>
        <w:jc w:val="both"/>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adj,kh</m:t>
            </m:r>
          </m:sub>
          <m:sup>
            <m:r>
              <m:rPr>
                <m:sty m:val="p"/>
              </m:rPr>
              <w:rPr>
                <w:rFonts w:ascii="Cambria Math" w:eastAsia="Batang" w:hAnsi="Cambria Math" w:cs="Garamond"/>
                <w:lang w:eastAsia="ar-SA"/>
              </w:rPr>
              <m:t>баз</m:t>
            </m:r>
          </m:sup>
        </m:sSubSup>
      </m:oMath>
      <w:r w:rsidR="007713D0">
        <w:rPr>
          <w:rFonts w:ascii="Garamond" w:eastAsia="Batang" w:hAnsi="Garamond" w:cs="Garamond"/>
          <w:bCs/>
          <w:lang w:eastAsia="ar-SA"/>
        </w:rPr>
        <w:t xml:space="preserve"> </w:t>
      </w:r>
      <w:r w:rsidR="005C47B6" w:rsidRPr="00E746CE">
        <w:rPr>
          <w:rFonts w:ascii="Garamond" w:eastAsia="Batang" w:hAnsi="Garamond" w:cs="Garamond"/>
          <w:bCs/>
          <w:lang w:eastAsia="ar-SA"/>
        </w:rPr>
        <w:t xml:space="preserve">– значение базовой нагрузки агрегированного объекта в час </w:t>
      </w:r>
      <w:r w:rsidR="005C47B6" w:rsidRPr="007713D0">
        <w:rPr>
          <w:rFonts w:ascii="Garamond" w:eastAsia="Batang" w:hAnsi="Garamond" w:cs="Garamond"/>
          <w:bCs/>
          <w:i/>
          <w:lang w:val="en-US" w:eastAsia="ar-SA"/>
        </w:rPr>
        <w:t>t</w:t>
      </w:r>
      <w:r w:rsidR="007713D0">
        <w:rPr>
          <w:rFonts w:ascii="Garamond" w:eastAsia="Batang" w:hAnsi="Garamond" w:cs="Garamond"/>
          <w:bCs/>
          <w:lang w:eastAsia="ar-SA"/>
        </w:rPr>
        <w:t xml:space="preserve"> с учетом подстройки;</w:t>
      </w:r>
    </w:p>
    <w:p w14:paraId="1ECDBD3F" w14:textId="6FFF7B3A" w:rsidR="005C47B6" w:rsidRPr="00E746CE" w:rsidRDefault="005C47B6" w:rsidP="005C47B6">
      <w:pPr>
        <w:suppressAutoHyphens/>
        <w:spacing w:before="120" w:after="0" w:line="240" w:lineRule="auto"/>
        <w:jc w:val="both"/>
        <w:rPr>
          <w:rFonts w:ascii="Garamond" w:eastAsia="Batang" w:hAnsi="Garamond" w:cs="Garamond"/>
          <w:bCs/>
          <w:lang w:eastAsia="ar-SA"/>
        </w:rPr>
      </w:pPr>
      <w:r w:rsidRPr="007713D0">
        <w:rPr>
          <w:rFonts w:ascii="Garamond" w:eastAsia="Batang" w:hAnsi="Garamond" w:cs="Garamond"/>
          <w:bCs/>
          <w:i/>
          <w:lang w:val="en-US" w:eastAsia="ar-SA"/>
        </w:rPr>
        <w:t>a</w:t>
      </w:r>
      <w:r w:rsidRPr="00E746CE">
        <w:rPr>
          <w:rFonts w:ascii="Garamond" w:eastAsia="Batang" w:hAnsi="Garamond" w:cs="Garamond"/>
          <w:bCs/>
          <w:lang w:eastAsia="ar-SA"/>
        </w:rPr>
        <w:t xml:space="preserve"> – величина подстройки</w:t>
      </w:r>
      <w:r w:rsidR="007713D0">
        <w:rPr>
          <w:rFonts w:ascii="Garamond" w:eastAsia="Batang" w:hAnsi="Garamond" w:cs="Garamond"/>
          <w:bCs/>
          <w:lang w:eastAsia="ar-SA"/>
        </w:rPr>
        <w:t>.</w:t>
      </w:r>
    </w:p>
    <w:p w14:paraId="55E1D082" w14:textId="6F373082" w:rsidR="005C47B6" w:rsidRPr="00E746CE" w:rsidRDefault="005C47B6" w:rsidP="005C47B6">
      <w:pPr>
        <w:suppressAutoHyphens/>
        <w:spacing w:before="120" w:after="0" w:line="240" w:lineRule="auto"/>
        <w:jc w:val="both"/>
        <w:rPr>
          <w:rFonts w:ascii="Garamond" w:eastAsia="Batang" w:hAnsi="Garamond" w:cs="Garamond"/>
          <w:bCs/>
          <w:lang w:eastAsia="ar-SA"/>
        </w:rPr>
      </w:pPr>
      <w:r w:rsidRPr="00E746CE">
        <w:rPr>
          <w:rFonts w:ascii="Garamond" w:eastAsia="Batang" w:hAnsi="Garamond" w:cs="Garamond"/>
          <w:bCs/>
          <w:lang w:eastAsia="ar-SA"/>
        </w:rPr>
        <w:t xml:space="preserve">Величина подстройки определяется как среднее арифметическое величин разности между потреблением электроэнергии агрегированного объекта в каждый час периода с 15:00 до 17:00 часов (16-й и 17-й часы) для первой ценовой зоны или с 11:00 до 13:00 часов (12-й и 13-й часы) для второй ценовой зоны рабочего дня </w:t>
      </w:r>
      <w:r w:rsidRPr="00B45EB1">
        <w:rPr>
          <w:rFonts w:ascii="Garamond" w:eastAsia="Batang" w:hAnsi="Garamond" w:cs="Garamond"/>
          <w:bCs/>
          <w:i/>
          <w:lang w:eastAsia="ar-SA"/>
        </w:rPr>
        <w:t>X</w:t>
      </w:r>
      <w:r w:rsidRPr="00E746CE">
        <w:rPr>
          <w:rFonts w:ascii="Garamond" w:eastAsia="Batang" w:hAnsi="Garamond" w:cs="Garamond"/>
          <w:bCs/>
          <w:lang w:eastAsia="ar-SA"/>
        </w:rPr>
        <w:t xml:space="preserve">-1, предшествующего расчетному дню </w:t>
      </w:r>
      <w:r w:rsidRPr="00B45EB1">
        <w:rPr>
          <w:rFonts w:ascii="Garamond" w:eastAsia="Batang" w:hAnsi="Garamond" w:cs="Garamond"/>
          <w:bCs/>
          <w:i/>
          <w:lang w:eastAsia="ar-SA"/>
        </w:rPr>
        <w:t>X</w:t>
      </w:r>
      <w:r w:rsidR="00A33425">
        <w:rPr>
          <w:rFonts w:ascii="Garamond" w:eastAsia="Batang" w:hAnsi="Garamond" w:cs="Garamond"/>
          <w:bCs/>
          <w:lang w:eastAsia="ar-SA"/>
        </w:rPr>
        <w:t>, определенным</w:t>
      </w:r>
      <w:r w:rsidRPr="00E746CE">
        <w:rPr>
          <w:rFonts w:ascii="Garamond" w:eastAsia="Batang" w:hAnsi="Garamond" w:cs="Garamond"/>
          <w:bCs/>
          <w:lang w:eastAsia="ar-SA"/>
        </w:rPr>
        <w:t xml:space="preserve"> по данным коммерческого учета электроэнергии, и графиком базовой нагрузки агрегированного объекта за тот же день и период:</w:t>
      </w:r>
    </w:p>
    <w:p w14:paraId="5308F506" w14:textId="5DC0363E" w:rsidR="005C47B6" w:rsidRPr="00E746CE" w:rsidRDefault="005C47B6" w:rsidP="00B45EB1">
      <w:pPr>
        <w:suppressAutoHyphens/>
        <w:spacing w:before="120" w:after="0" w:line="240" w:lineRule="auto"/>
        <w:ind w:left="3119"/>
        <w:jc w:val="both"/>
        <w:rPr>
          <w:rFonts w:ascii="Garamond" w:eastAsia="Batang" w:hAnsi="Garamond" w:cs="Garamond"/>
          <w:bCs/>
          <w:lang w:eastAsia="ar-SA"/>
        </w:rPr>
      </w:pPr>
      <m:oMath>
        <m:r>
          <w:rPr>
            <w:rFonts w:ascii="Cambria Math" w:eastAsia="Batang" w:hAnsi="Cambria Math" w:cs="Garamond"/>
            <w:lang w:eastAsia="ar-SA"/>
          </w:rPr>
          <m:t>a=</m:t>
        </m:r>
        <m:f>
          <m:fPr>
            <m:ctrlPr>
              <w:rPr>
                <w:rFonts w:ascii="Cambria Math" w:eastAsia="Batang" w:hAnsi="Cambria Math" w:cs="Garamond"/>
                <w:bCs/>
                <w:i/>
                <w:lang w:eastAsia="ar-SA"/>
              </w:rPr>
            </m:ctrlPr>
          </m:fPr>
          <m:num>
            <m:nary>
              <m:naryPr>
                <m:chr m:val="∑"/>
                <m:limLoc m:val="undOvr"/>
                <m:ctrlPr>
                  <w:rPr>
                    <w:rFonts w:ascii="Cambria Math" w:eastAsia="Batang" w:hAnsi="Cambria Math" w:cs="Garamond"/>
                    <w:bCs/>
                    <w:i/>
                    <w:lang w:eastAsia="ar-SA"/>
                  </w:rPr>
                </m:ctrlPr>
              </m:naryPr>
              <m:sub>
                <m:r>
                  <w:rPr>
                    <w:rFonts w:ascii="Cambria Math" w:eastAsia="Batang" w:hAnsi="Cambria Math" w:cs="Garamond"/>
                    <w:lang w:val="en-US" w:eastAsia="ar-SA"/>
                  </w:rPr>
                  <m:t>t</m:t>
                </m:r>
                <m:r>
                  <w:rPr>
                    <w:rFonts w:ascii="Cambria Math" w:eastAsia="Batang" w:hAnsi="Cambria Math" w:cs="Garamond"/>
                    <w:lang w:eastAsia="ar-SA"/>
                  </w:rPr>
                  <m:t>=16</m:t>
                </m:r>
              </m:sub>
              <m:sup>
                <m:r>
                  <w:rPr>
                    <w:rFonts w:ascii="Cambria Math" w:eastAsia="Batang" w:hAnsi="Cambria Math" w:cs="Garamond"/>
                    <w:lang w:eastAsia="ar-SA"/>
                  </w:rPr>
                  <m:t>17</m:t>
                </m:r>
              </m:sup>
              <m:e>
                <m:r>
                  <w:rPr>
                    <w:rFonts w:ascii="Cambria Math" w:eastAsia="Batang" w:hAnsi="Cambria Math" w:cs="Garamond"/>
                    <w:lang w:eastAsia="ar-SA"/>
                  </w:rPr>
                  <m:t>(</m:t>
                </m:r>
                <m:nary>
                  <m:naryPr>
                    <m:chr m:val="∑"/>
                    <m:limLoc m:val="subSup"/>
                    <m:ctrlPr>
                      <w:rPr>
                        <w:rFonts w:ascii="Cambria Math" w:eastAsia="Batang" w:hAnsi="Cambria Math" w:cs="Garamond"/>
                        <w:bCs/>
                        <w:i/>
                        <w:lang w:eastAsia="ar-SA"/>
                      </w:rPr>
                    </m:ctrlPr>
                  </m:naryPr>
                  <m:sub>
                    <m:r>
                      <w:rPr>
                        <w:rFonts w:ascii="Cambria Math" w:eastAsia="Batang" w:hAnsi="Cambria Math" w:cs="Garamond"/>
                        <w:lang w:eastAsia="ar-SA"/>
                      </w:rPr>
                      <m:t>1</m:t>
                    </m:r>
                  </m:sub>
                  <m:sup>
                    <m:r>
                      <w:rPr>
                        <w:rFonts w:ascii="Cambria Math" w:eastAsia="Batang" w:hAnsi="Cambria Math" w:cs="Garamond"/>
                        <w:lang w:eastAsia="ar-SA"/>
                      </w:rPr>
                      <m:t>k</m:t>
                    </m:r>
                  </m:sup>
                  <m:e>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m:rPr>
                            <m:sty m:val="p"/>
                          </m:rPr>
                          <w:rPr>
                            <w:rFonts w:ascii="Cambria Math" w:eastAsia="Batang" w:hAnsi="Cambria Math" w:cs="Garamond"/>
                            <w:lang w:eastAsia="ar-SA"/>
                          </w:rPr>
                          <m:t xml:space="preserve"> </m:t>
                        </m:r>
                        <m:r>
                          <w:rPr>
                            <w:rFonts w:ascii="Cambria Math" w:eastAsia="Batang" w:hAnsi="Cambria Math" w:cs="Garamond"/>
                            <w:lang w:val="en-US" w:eastAsia="ar-SA"/>
                          </w:rPr>
                          <m:t>AR</m:t>
                        </m:r>
                        <m:r>
                          <m:rPr>
                            <m:sty m:val="p"/>
                          </m:rPr>
                          <w:rPr>
                            <w:rFonts w:ascii="Cambria Math" w:eastAsia="Batang" w:hAnsi="Cambria Math" w:cs="Garamond"/>
                            <w:lang w:eastAsia="ar-SA"/>
                          </w:rPr>
                          <m:t>,</m:t>
                        </m:r>
                        <m:r>
                          <w:rPr>
                            <w:rFonts w:ascii="Cambria Math" w:eastAsia="Batang" w:hAnsi="Cambria Math" w:cs="Garamond"/>
                            <w:lang w:eastAsia="ar-SA"/>
                          </w:rPr>
                          <m:t>h(</m:t>
                        </m:r>
                        <m:r>
                          <w:rPr>
                            <w:rFonts w:ascii="Cambria Math" w:eastAsia="Batang" w:hAnsi="Cambria Math" w:cs="Garamond"/>
                            <w:lang w:val="en-US" w:eastAsia="ar-SA"/>
                          </w:rPr>
                          <m:t>x</m:t>
                        </m:r>
                        <m:r>
                          <w:rPr>
                            <w:rFonts w:ascii="Cambria Math" w:eastAsia="Batang" w:hAnsi="Cambria Math" w:cs="Garamond"/>
                            <w:lang w:eastAsia="ar-SA"/>
                          </w:rPr>
                          <m:t>-1)</m:t>
                        </m:r>
                      </m:sub>
                      <m:sup>
                        <m:r>
                          <w:rPr>
                            <w:rFonts w:ascii="Cambria Math" w:eastAsia="Batang" w:hAnsi="Cambria Math" w:cs="Garamond"/>
                            <w:lang w:eastAsia="ar-SA"/>
                          </w:rPr>
                          <m:t>ку</m:t>
                        </m:r>
                      </m:sup>
                    </m:sSubSup>
                  </m:e>
                </m:nary>
                <m:r>
                  <w:rPr>
                    <w:rFonts w:ascii="Cambria Math" w:eastAsia="Batang" w:hAnsi="Cambria Math" w:cs="Garamond"/>
                    <w:lang w:eastAsia="ar-SA"/>
                  </w:rPr>
                  <m:t>-</m:t>
                </m:r>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r>
                      <w:rPr>
                        <w:rFonts w:ascii="Cambria Math" w:eastAsia="Batang" w:hAnsi="Cambria Math" w:cs="Garamond"/>
                        <w:lang w:eastAsia="ar-SA"/>
                      </w:rPr>
                      <m:t>,h(x-1)</m:t>
                    </m:r>
                  </m:sub>
                  <m:sup>
                    <m:r>
                      <m:rPr>
                        <m:sty m:val="p"/>
                      </m:rPr>
                      <w:rPr>
                        <w:rFonts w:ascii="Cambria Math" w:eastAsia="Batang" w:hAnsi="Cambria Math" w:cs="Garamond"/>
                        <w:lang w:eastAsia="ar-SA"/>
                      </w:rPr>
                      <m:t>баз</m:t>
                    </m:r>
                  </m:sup>
                </m:sSubSup>
                <m:r>
                  <w:rPr>
                    <w:rFonts w:ascii="Cambria Math" w:eastAsia="Batang" w:hAnsi="Cambria Math" w:cs="Garamond"/>
                    <w:lang w:eastAsia="ar-SA"/>
                  </w:rPr>
                  <m:t>)</m:t>
                </m:r>
              </m:e>
            </m:nary>
          </m:num>
          <m:den>
            <m:r>
              <w:rPr>
                <w:rFonts w:ascii="Cambria Math" w:eastAsia="Batang" w:hAnsi="Cambria Math" w:cs="Garamond"/>
                <w:lang w:eastAsia="ar-SA"/>
              </w:rPr>
              <m:t>2</m:t>
            </m:r>
          </m:den>
        </m:f>
      </m:oMath>
      <w:r w:rsidR="00B45EB1">
        <w:rPr>
          <w:rFonts w:ascii="Garamond" w:eastAsia="Batang" w:hAnsi="Garamond" w:cs="Garamond"/>
          <w:bCs/>
          <w:lang w:eastAsia="ar-SA"/>
        </w:rPr>
        <w:t>.</w:t>
      </w:r>
    </w:p>
    <w:p w14:paraId="1D962E63" w14:textId="77777777" w:rsidR="0057254E" w:rsidRPr="0057254E" w:rsidRDefault="0057254E" w:rsidP="0057254E">
      <w:pPr>
        <w:widowControl w:val="0"/>
        <w:spacing w:before="120" w:after="120" w:line="240" w:lineRule="auto"/>
        <w:jc w:val="both"/>
        <w:rPr>
          <w:rFonts w:ascii="Garamond" w:eastAsia="Batang" w:hAnsi="Garamond" w:cs="Garamond"/>
          <w:lang w:eastAsia="ar-SA"/>
        </w:rPr>
      </w:pPr>
      <w:r w:rsidRPr="00E746CE">
        <w:rPr>
          <w:rFonts w:ascii="Garamond" w:eastAsia="Batang" w:hAnsi="Garamond" w:cs="Garamond"/>
          <w:lang w:eastAsia="ar-SA"/>
        </w:rPr>
        <w:t>3.1.5. Независимо от используемого вариа</w:t>
      </w:r>
      <w:r w:rsidRPr="0057254E">
        <w:rPr>
          <w:rFonts w:ascii="Garamond" w:eastAsia="Batang" w:hAnsi="Garamond" w:cs="Garamond"/>
          <w:lang w:eastAsia="ar-SA"/>
        </w:rPr>
        <w:t>нта подстройки подстройка не осуществляется, если:</w:t>
      </w:r>
    </w:p>
    <w:p w14:paraId="257E42AA" w14:textId="77777777" w:rsidR="0057254E" w:rsidRPr="0057254E" w:rsidRDefault="0057254E" w:rsidP="00773844">
      <w:pPr>
        <w:widowControl w:val="0"/>
        <w:numPr>
          <w:ilvl w:val="0"/>
          <w:numId w:val="34"/>
        </w:numPr>
        <w:suppressAutoHyphens/>
        <w:spacing w:before="120" w:after="120" w:line="240" w:lineRule="auto"/>
        <w:ind w:left="1134" w:hanging="283"/>
        <w:jc w:val="both"/>
        <w:rPr>
          <w:rFonts w:ascii="Garamond" w:eastAsia="Batang" w:hAnsi="Garamond" w:cs="Garamond"/>
          <w:lang w:eastAsia="ar-SA"/>
        </w:rPr>
      </w:pPr>
      <w:r w:rsidRPr="0057254E">
        <w:rPr>
          <w:rFonts w:ascii="Garamond" w:eastAsia="Batang" w:hAnsi="Garamond" w:cs="Garamond"/>
          <w:lang w:eastAsia="ar-SA"/>
        </w:rPr>
        <w:lastRenderedPageBreak/>
        <w:t>график базовой нагрузки для дня, предшествующего расчетному дню, не был рассчитан из-за невозможности формирования окна построения в соответствии с п. 3.1.1 настоящего Порядка либо</w:t>
      </w:r>
    </w:p>
    <w:p w14:paraId="77D03E29" w14:textId="77777777" w:rsidR="0057254E" w:rsidRPr="0057254E" w:rsidRDefault="0057254E" w:rsidP="00773844">
      <w:pPr>
        <w:widowControl w:val="0"/>
        <w:numPr>
          <w:ilvl w:val="0"/>
          <w:numId w:val="34"/>
        </w:numPr>
        <w:suppressAutoHyphens/>
        <w:spacing w:before="120" w:after="120" w:line="240" w:lineRule="auto"/>
        <w:ind w:left="1134" w:hanging="283"/>
        <w:jc w:val="both"/>
        <w:rPr>
          <w:rFonts w:ascii="Garamond" w:eastAsia="Batang" w:hAnsi="Garamond" w:cs="Garamond"/>
          <w:lang w:eastAsia="ar-SA"/>
        </w:rPr>
      </w:pPr>
      <w:r w:rsidRPr="0057254E">
        <w:rPr>
          <w:rFonts w:ascii="Garamond" w:eastAsia="Batang" w:hAnsi="Garamond" w:cs="Garamond"/>
          <w:lang w:eastAsia="ar-SA"/>
        </w:rPr>
        <w:t>расчетному дню предшествовал день, который не включается в окно построения графика базовой нагрузки в соответствии с п. 3.1.1 настоящего Порядка.</w:t>
      </w:r>
    </w:p>
    <w:p w14:paraId="0AED92E6" w14:textId="77777777" w:rsidR="0057254E" w:rsidRPr="0057254E" w:rsidRDefault="0057254E" w:rsidP="0057254E">
      <w:pPr>
        <w:widowControl w:val="0"/>
        <w:spacing w:before="120" w:after="120" w:line="240" w:lineRule="auto"/>
        <w:jc w:val="both"/>
        <w:rPr>
          <w:rFonts w:ascii="Garamond" w:eastAsia="Batang" w:hAnsi="Garamond" w:cs="Garamond"/>
          <w:lang w:eastAsia="ar-SA"/>
        </w:rPr>
      </w:pPr>
      <w:r w:rsidRPr="0057254E">
        <w:rPr>
          <w:rFonts w:ascii="Garamond" w:eastAsia="Batang" w:hAnsi="Garamond" w:cs="Garamond"/>
          <w:lang w:eastAsia="ar-SA"/>
        </w:rPr>
        <w:t>3.1.6. Проверить необходимость ограничения подстройки, применить ограничение (при необходимости).</w:t>
      </w:r>
    </w:p>
    <w:p w14:paraId="57293986" w14:textId="77777777" w:rsidR="0057254E" w:rsidRPr="00E746CE" w:rsidRDefault="0057254E" w:rsidP="0057254E">
      <w:pPr>
        <w:widowControl w:val="0"/>
        <w:spacing w:before="120" w:after="120" w:line="240" w:lineRule="auto"/>
        <w:ind w:firstLine="567"/>
        <w:jc w:val="both"/>
        <w:rPr>
          <w:rFonts w:ascii="Garamond" w:eastAsia="Batang" w:hAnsi="Garamond" w:cs="Garamond"/>
          <w:lang w:eastAsia="ar-SA"/>
        </w:rPr>
      </w:pPr>
      <w:r w:rsidRPr="0057254E">
        <w:rPr>
          <w:rFonts w:ascii="Garamond" w:eastAsia="Batang" w:hAnsi="Garamond" w:cs="Garamond"/>
          <w:lang w:eastAsia="ar-SA"/>
        </w:rPr>
        <w:t xml:space="preserve">Значение базовой нагрузки АОУ с учетом подстройки за каждый час не должно быть меньше 0,8 от значения базовой нагрузки АОУ без </w:t>
      </w:r>
      <w:r w:rsidRPr="00E746CE">
        <w:rPr>
          <w:rFonts w:ascii="Garamond" w:eastAsia="Batang" w:hAnsi="Garamond" w:cs="Garamond"/>
          <w:lang w:eastAsia="ar-SA"/>
        </w:rPr>
        <w:t xml:space="preserve">подстройки и не должно превышать 1,2 значения базовой нагрузки агрегированного объекта без подстройки. </w:t>
      </w:r>
    </w:p>
    <w:p w14:paraId="6390BDD1" w14:textId="3623CDF3" w:rsidR="0057254E" w:rsidRPr="00E746CE" w:rsidRDefault="0057254E" w:rsidP="0057254E">
      <w:pPr>
        <w:widowControl w:val="0"/>
        <w:spacing w:before="120" w:after="120" w:line="240" w:lineRule="auto"/>
        <w:ind w:firstLine="567"/>
        <w:jc w:val="both"/>
        <w:rPr>
          <w:rFonts w:ascii="Garamond" w:eastAsia="Batang" w:hAnsi="Garamond" w:cs="Garamond"/>
          <w:lang w:eastAsia="ar-SA"/>
        </w:rPr>
      </w:pPr>
      <w:r w:rsidRPr="00E746CE">
        <w:rPr>
          <w:rFonts w:ascii="Garamond" w:eastAsia="Batang" w:hAnsi="Garamond" w:cs="Garamond"/>
          <w:lang w:eastAsia="ar-SA"/>
        </w:rPr>
        <w:t>Если</w:t>
      </w:r>
    </w:p>
    <w:p w14:paraId="2B627B2F" w14:textId="77777777" w:rsidR="006B554B" w:rsidRPr="00E746CE" w:rsidRDefault="00AA1B08" w:rsidP="006B554B">
      <w:pPr>
        <w:suppressAutoHyphens/>
        <w:spacing w:before="120" w:after="0" w:line="240" w:lineRule="auto"/>
        <w:jc w:val="center"/>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adj,kh</m:t>
            </m:r>
          </m:sub>
          <m:sup>
            <m:r>
              <m:rPr>
                <m:sty m:val="p"/>
              </m:rPr>
              <w:rPr>
                <w:rFonts w:ascii="Cambria Math" w:eastAsia="Batang" w:hAnsi="Cambria Math" w:cs="Garamond"/>
                <w:lang w:eastAsia="ar-SA"/>
              </w:rPr>
              <m:t>баз</m:t>
            </m:r>
          </m:sup>
        </m:sSubSup>
        <m:r>
          <w:rPr>
            <w:rFonts w:ascii="Cambria Math" w:eastAsia="Batang" w:hAnsi="Cambria Math" w:cs="Garamond"/>
            <w:lang w:eastAsia="ar-SA"/>
          </w:rPr>
          <m:t>&lt;0,8×</m:t>
        </m:r>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r>
              <w:rPr>
                <w:rFonts w:ascii="Cambria Math" w:eastAsia="Batang" w:hAnsi="Cambria Math" w:cs="Garamond"/>
                <w:lang w:eastAsia="ar-SA"/>
              </w:rPr>
              <m:t>,h</m:t>
            </m:r>
          </m:sub>
          <m:sup>
            <m:r>
              <m:rPr>
                <m:sty m:val="p"/>
              </m:rPr>
              <w:rPr>
                <w:rFonts w:ascii="Cambria Math" w:eastAsia="Batang" w:hAnsi="Cambria Math" w:cs="Garamond"/>
                <w:lang w:eastAsia="ar-SA"/>
              </w:rPr>
              <m:t>баз</m:t>
            </m:r>
          </m:sup>
        </m:sSubSup>
      </m:oMath>
      <w:r w:rsidR="006B554B" w:rsidRPr="00E746CE">
        <w:rPr>
          <w:rFonts w:ascii="Garamond" w:eastAsia="Batang" w:hAnsi="Garamond" w:cs="Garamond"/>
          <w:bCs/>
          <w:lang w:eastAsia="ar-SA"/>
        </w:rPr>
        <w:t>, то</w:t>
      </w:r>
    </w:p>
    <w:p w14:paraId="7C1C8FB7" w14:textId="77777777" w:rsidR="006B554B" w:rsidRPr="00E746CE" w:rsidRDefault="00AA1B08" w:rsidP="006B554B">
      <w:pPr>
        <w:suppressAutoHyphens/>
        <w:spacing w:before="120" w:after="0" w:line="240" w:lineRule="auto"/>
        <w:jc w:val="center"/>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adj,kh</m:t>
            </m:r>
          </m:sub>
          <m:sup>
            <m:r>
              <m:rPr>
                <m:sty m:val="p"/>
              </m:rPr>
              <w:rPr>
                <w:rFonts w:ascii="Cambria Math" w:eastAsia="Batang" w:hAnsi="Cambria Math" w:cs="Garamond"/>
                <w:lang w:eastAsia="ar-SA"/>
              </w:rPr>
              <m:t>баз</m:t>
            </m:r>
          </m:sup>
        </m:sSubSup>
        <m:r>
          <w:rPr>
            <w:rFonts w:ascii="Cambria Math" w:eastAsia="Batang" w:hAnsi="Cambria Math" w:cs="Garamond"/>
            <w:lang w:eastAsia="ar-SA"/>
          </w:rPr>
          <m:t>=0,8×</m:t>
        </m:r>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r>
              <w:rPr>
                <w:rFonts w:ascii="Cambria Math" w:eastAsia="Batang" w:hAnsi="Cambria Math" w:cs="Garamond"/>
                <w:lang w:eastAsia="ar-SA"/>
              </w:rPr>
              <m:t>,h</m:t>
            </m:r>
          </m:sub>
          <m:sup>
            <m:r>
              <m:rPr>
                <m:sty m:val="p"/>
              </m:rPr>
              <w:rPr>
                <w:rFonts w:ascii="Cambria Math" w:eastAsia="Batang" w:hAnsi="Cambria Math" w:cs="Garamond"/>
                <w:lang w:eastAsia="ar-SA"/>
              </w:rPr>
              <m:t>баз</m:t>
            </m:r>
          </m:sup>
        </m:sSubSup>
      </m:oMath>
      <w:r w:rsidR="006B554B" w:rsidRPr="00E746CE">
        <w:rPr>
          <w:rFonts w:ascii="Garamond" w:eastAsia="Batang" w:hAnsi="Garamond" w:cs="Garamond"/>
          <w:bCs/>
          <w:lang w:eastAsia="ar-SA"/>
        </w:rPr>
        <w:t>.</w:t>
      </w:r>
    </w:p>
    <w:p w14:paraId="6EC250EB" w14:textId="77777777" w:rsidR="006B554B" w:rsidRPr="00E746CE" w:rsidRDefault="006B554B" w:rsidP="007937F4">
      <w:pPr>
        <w:suppressAutoHyphens/>
        <w:spacing w:before="120" w:after="0" w:line="240" w:lineRule="auto"/>
        <w:ind w:firstLine="567"/>
        <w:jc w:val="both"/>
        <w:rPr>
          <w:rFonts w:ascii="Garamond" w:eastAsia="Batang" w:hAnsi="Garamond" w:cs="Garamond"/>
          <w:bCs/>
          <w:lang w:eastAsia="ar-SA"/>
        </w:rPr>
      </w:pPr>
      <w:r w:rsidRPr="00E746CE">
        <w:rPr>
          <w:rFonts w:ascii="Garamond" w:eastAsia="Batang" w:hAnsi="Garamond" w:cs="Garamond"/>
          <w:bCs/>
          <w:lang w:eastAsia="ar-SA"/>
        </w:rPr>
        <w:t>Если</w:t>
      </w:r>
    </w:p>
    <w:p w14:paraId="2FA747E0" w14:textId="77777777" w:rsidR="006B554B" w:rsidRPr="00E746CE" w:rsidRDefault="00AA1B08" w:rsidP="006B554B">
      <w:pPr>
        <w:suppressAutoHyphens/>
        <w:spacing w:before="120" w:after="0" w:line="240" w:lineRule="auto"/>
        <w:jc w:val="center"/>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adj,kh</m:t>
            </m:r>
          </m:sub>
          <m:sup>
            <m:r>
              <m:rPr>
                <m:sty m:val="p"/>
              </m:rPr>
              <w:rPr>
                <w:rFonts w:ascii="Cambria Math" w:eastAsia="Batang" w:hAnsi="Cambria Math" w:cs="Garamond"/>
                <w:lang w:eastAsia="ar-SA"/>
              </w:rPr>
              <m:t>баз</m:t>
            </m:r>
          </m:sup>
        </m:sSubSup>
        <m:r>
          <w:rPr>
            <w:rFonts w:ascii="Cambria Math" w:eastAsia="Batang" w:hAnsi="Cambria Math" w:cs="Garamond"/>
            <w:lang w:eastAsia="ar-SA"/>
          </w:rPr>
          <m:t>&gt;1,2×</m:t>
        </m:r>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r>
              <w:rPr>
                <w:rFonts w:ascii="Cambria Math" w:eastAsia="Batang" w:hAnsi="Cambria Math" w:cs="Garamond"/>
                <w:lang w:eastAsia="ar-SA"/>
              </w:rPr>
              <m:t>,h</m:t>
            </m:r>
          </m:sub>
          <m:sup>
            <m:r>
              <m:rPr>
                <m:sty m:val="p"/>
              </m:rPr>
              <w:rPr>
                <w:rFonts w:ascii="Cambria Math" w:eastAsia="Batang" w:hAnsi="Cambria Math" w:cs="Garamond"/>
                <w:lang w:eastAsia="ar-SA"/>
              </w:rPr>
              <m:t>баз</m:t>
            </m:r>
          </m:sup>
        </m:sSubSup>
      </m:oMath>
      <w:r w:rsidR="006B554B" w:rsidRPr="00E746CE">
        <w:rPr>
          <w:rFonts w:ascii="Garamond" w:eastAsia="Batang" w:hAnsi="Garamond" w:cs="Garamond"/>
          <w:bCs/>
          <w:lang w:eastAsia="ar-SA"/>
        </w:rPr>
        <w:t>, то</w:t>
      </w:r>
    </w:p>
    <w:p w14:paraId="3F7D23A2" w14:textId="77777777" w:rsidR="006B554B" w:rsidRPr="006B554B" w:rsidRDefault="00AA1B08" w:rsidP="006B554B">
      <w:pPr>
        <w:suppressAutoHyphens/>
        <w:spacing w:before="120" w:after="0" w:line="240" w:lineRule="auto"/>
        <w:jc w:val="center"/>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adj,kh</m:t>
            </m:r>
          </m:sub>
          <m:sup>
            <m:r>
              <m:rPr>
                <m:sty m:val="p"/>
              </m:rPr>
              <w:rPr>
                <w:rFonts w:ascii="Cambria Math" w:eastAsia="Batang" w:hAnsi="Cambria Math" w:cs="Garamond"/>
                <w:lang w:eastAsia="ar-SA"/>
              </w:rPr>
              <m:t>баз</m:t>
            </m:r>
          </m:sup>
        </m:sSubSup>
        <m:r>
          <w:rPr>
            <w:rFonts w:ascii="Cambria Math" w:eastAsia="Batang" w:hAnsi="Cambria Math" w:cs="Garamond"/>
            <w:lang w:eastAsia="ar-SA"/>
          </w:rPr>
          <m:t>=1,2×</m:t>
        </m:r>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r>
              <w:rPr>
                <w:rFonts w:ascii="Cambria Math" w:eastAsia="Batang" w:hAnsi="Cambria Math" w:cs="Garamond"/>
                <w:lang w:eastAsia="ar-SA"/>
              </w:rPr>
              <m:t>,h</m:t>
            </m:r>
          </m:sub>
          <m:sup>
            <m:r>
              <m:rPr>
                <m:sty m:val="p"/>
              </m:rPr>
              <w:rPr>
                <w:rFonts w:ascii="Cambria Math" w:eastAsia="Batang" w:hAnsi="Cambria Math" w:cs="Garamond"/>
                <w:lang w:eastAsia="ar-SA"/>
              </w:rPr>
              <m:t>баз</m:t>
            </m:r>
          </m:sup>
        </m:sSubSup>
      </m:oMath>
      <w:r w:rsidR="006B554B" w:rsidRPr="00E746CE">
        <w:rPr>
          <w:rFonts w:ascii="Garamond" w:eastAsia="Batang" w:hAnsi="Garamond" w:cs="Garamond"/>
          <w:bCs/>
          <w:lang w:eastAsia="ar-SA"/>
        </w:rPr>
        <w:t>.</w:t>
      </w:r>
    </w:p>
    <w:p w14:paraId="1B5B8673" w14:textId="168BB45C" w:rsidR="0057254E" w:rsidRPr="00E746CE" w:rsidRDefault="0057254E" w:rsidP="0057254E">
      <w:pPr>
        <w:widowControl w:val="0"/>
        <w:spacing w:before="120" w:after="120" w:line="240" w:lineRule="auto"/>
        <w:jc w:val="both"/>
        <w:rPr>
          <w:rFonts w:ascii="Garamond" w:eastAsia="Batang" w:hAnsi="Garamond" w:cs="Garamond"/>
          <w:lang w:eastAsia="ar-SA"/>
        </w:rPr>
      </w:pPr>
      <w:r w:rsidRPr="0057254E">
        <w:rPr>
          <w:rFonts w:ascii="Garamond" w:eastAsia="Batang" w:hAnsi="Garamond" w:cs="Garamond"/>
          <w:lang w:eastAsia="ar-SA"/>
        </w:rPr>
        <w:t xml:space="preserve">3.2. Объем снижения потребления АОУ определяется как разность между значением базовой нагрузки АОУ с учетом </w:t>
      </w:r>
      <w:r w:rsidRPr="00E746CE">
        <w:rPr>
          <w:rFonts w:ascii="Garamond" w:eastAsia="Batang" w:hAnsi="Garamond" w:cs="Garamond"/>
          <w:lang w:eastAsia="ar-SA"/>
        </w:rPr>
        <w:t>подстройки, определенной в соответствии с п. 3.1.4 настоящего Порядка, и потреблением электроэнергии АОУ по данным коммерческого учета электроэнергии за каждый час периода снижения потребления АОУ:</w:t>
      </w:r>
    </w:p>
    <w:p w14:paraId="0336D832" w14:textId="77777777" w:rsidR="000D07A6" w:rsidRPr="00E746CE" w:rsidRDefault="00AA1B08" w:rsidP="000D07A6">
      <w:pPr>
        <w:suppressAutoHyphens/>
        <w:spacing w:before="120" w:after="0" w:line="240" w:lineRule="auto"/>
        <w:jc w:val="center"/>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r>
              <w:rPr>
                <w:rFonts w:ascii="Cambria Math" w:eastAsia="Batang" w:hAnsi="Cambria Math" w:cs="Garamond"/>
                <w:lang w:eastAsia="ar-SA"/>
              </w:rPr>
              <m:t>,h</m:t>
            </m:r>
          </m:sub>
          <m:sup>
            <m:r>
              <w:rPr>
                <w:rFonts w:ascii="Cambria Math" w:eastAsia="Batang" w:hAnsi="Cambria Math" w:cs="Garamond"/>
                <w:lang w:eastAsia="ar-SA"/>
              </w:rPr>
              <m:t>факт</m:t>
            </m:r>
          </m:sup>
        </m:sSubSup>
        <m:r>
          <w:rPr>
            <w:rFonts w:ascii="Cambria Math" w:eastAsia="Batang" w:hAnsi="Cambria Math" w:cs="Garamond"/>
            <w:lang w:eastAsia="ar-SA"/>
          </w:rPr>
          <m:t>=</m:t>
        </m:r>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adj,kh</m:t>
            </m:r>
          </m:sub>
          <m:sup>
            <m:r>
              <m:rPr>
                <m:sty m:val="p"/>
              </m:rPr>
              <w:rPr>
                <w:rFonts w:ascii="Cambria Math" w:eastAsia="Batang" w:hAnsi="Cambria Math" w:cs="Garamond"/>
                <w:lang w:eastAsia="ar-SA"/>
              </w:rPr>
              <m:t>баз</m:t>
            </m:r>
          </m:sup>
        </m:sSubSup>
        <m:r>
          <w:rPr>
            <w:rFonts w:ascii="Cambria Math" w:eastAsia="Batang" w:hAnsi="Cambria Math" w:cs="Garamond"/>
            <w:lang w:eastAsia="ar-SA"/>
          </w:rPr>
          <m:t>-</m:t>
        </m:r>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r>
              <w:rPr>
                <w:rFonts w:ascii="Cambria Math" w:eastAsia="Batang" w:hAnsi="Cambria Math" w:cs="Garamond"/>
                <w:lang w:eastAsia="ar-SA"/>
              </w:rPr>
              <m:t>,h</m:t>
            </m:r>
          </m:sub>
          <m:sup>
            <m:r>
              <w:rPr>
                <w:rFonts w:ascii="Cambria Math" w:eastAsia="Batang" w:hAnsi="Cambria Math" w:cs="Garamond"/>
                <w:lang w:eastAsia="ar-SA"/>
              </w:rPr>
              <m:t>ку</m:t>
            </m:r>
          </m:sup>
        </m:sSubSup>
      </m:oMath>
      <w:r w:rsidR="000D07A6" w:rsidRPr="00E746CE">
        <w:rPr>
          <w:rFonts w:ascii="Garamond" w:eastAsia="Batang" w:hAnsi="Garamond" w:cs="Garamond"/>
          <w:bCs/>
          <w:lang w:eastAsia="ar-SA"/>
        </w:rPr>
        <w:t>, где</w:t>
      </w:r>
    </w:p>
    <w:p w14:paraId="6A109F86" w14:textId="46B5E624" w:rsidR="000D07A6" w:rsidRPr="00E746CE" w:rsidRDefault="00AA1B08" w:rsidP="000D07A6">
      <w:pPr>
        <w:suppressAutoHyphens/>
        <w:spacing w:before="120" w:after="0" w:line="240" w:lineRule="auto"/>
        <w:jc w:val="both"/>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r>
              <w:rPr>
                <w:rFonts w:ascii="Cambria Math" w:eastAsia="Batang" w:hAnsi="Cambria Math" w:cs="Garamond"/>
                <w:lang w:eastAsia="ar-SA"/>
              </w:rPr>
              <m:t>,h</m:t>
            </m:r>
          </m:sub>
          <m:sup>
            <m:r>
              <w:rPr>
                <w:rFonts w:ascii="Cambria Math" w:eastAsia="Batang" w:hAnsi="Cambria Math" w:cs="Garamond"/>
                <w:lang w:eastAsia="ar-SA"/>
              </w:rPr>
              <m:t>факт</m:t>
            </m:r>
          </m:sup>
        </m:sSubSup>
      </m:oMath>
      <w:r w:rsidR="000D07A6" w:rsidRPr="00E746CE">
        <w:rPr>
          <w:rFonts w:ascii="Garamond" w:eastAsia="Batang" w:hAnsi="Garamond" w:cs="Garamond"/>
          <w:bCs/>
          <w:lang w:eastAsia="ar-SA"/>
        </w:rPr>
        <w:t xml:space="preserve"> – объем снижения потребления АОУ в час </w:t>
      </w:r>
      <w:r w:rsidR="000D07A6" w:rsidRPr="0046398C">
        <w:rPr>
          <w:rFonts w:ascii="Garamond" w:eastAsia="Batang" w:hAnsi="Garamond" w:cs="Garamond"/>
          <w:bCs/>
          <w:i/>
          <w:lang w:val="en-US" w:eastAsia="ar-SA"/>
        </w:rPr>
        <w:t>h</w:t>
      </w:r>
      <w:r w:rsidR="0046398C">
        <w:rPr>
          <w:rFonts w:ascii="Garamond" w:eastAsia="Batang" w:hAnsi="Garamond" w:cs="Garamond"/>
          <w:bCs/>
          <w:lang w:eastAsia="ar-SA"/>
        </w:rPr>
        <w:t>;</w:t>
      </w:r>
      <w:r w:rsidR="000D07A6" w:rsidRPr="00E746CE">
        <w:rPr>
          <w:rFonts w:ascii="Garamond" w:eastAsia="Batang" w:hAnsi="Garamond" w:cs="Garamond"/>
          <w:bCs/>
          <w:lang w:eastAsia="ar-SA"/>
        </w:rPr>
        <w:t xml:space="preserve"> </w:t>
      </w:r>
    </w:p>
    <w:p w14:paraId="1AC4BBB7" w14:textId="77777777" w:rsidR="000D07A6" w:rsidRPr="00E746CE" w:rsidRDefault="00AA1B08" w:rsidP="000D07A6">
      <w:pPr>
        <w:suppressAutoHyphens/>
        <w:spacing w:before="120" w:after="0" w:line="240" w:lineRule="auto"/>
        <w:jc w:val="both"/>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r>
              <w:rPr>
                <w:rFonts w:ascii="Cambria Math" w:eastAsia="Batang" w:hAnsi="Cambria Math" w:cs="Garamond"/>
                <w:lang w:eastAsia="ar-SA"/>
              </w:rPr>
              <m:t>,h</m:t>
            </m:r>
          </m:sub>
          <m:sup>
            <m:r>
              <w:rPr>
                <w:rFonts w:ascii="Cambria Math" w:eastAsia="Batang" w:hAnsi="Cambria Math" w:cs="Garamond"/>
                <w:lang w:eastAsia="ar-SA"/>
              </w:rPr>
              <m:t>ку</m:t>
            </m:r>
          </m:sup>
        </m:sSubSup>
      </m:oMath>
      <w:r w:rsidR="000D07A6" w:rsidRPr="00E746CE">
        <w:rPr>
          <w:rFonts w:ascii="Garamond" w:eastAsia="Batang" w:hAnsi="Garamond" w:cs="Garamond"/>
          <w:bCs/>
          <w:lang w:eastAsia="ar-SA"/>
        </w:rPr>
        <w:t xml:space="preserve"> – объем потребления АОУ по данным коммерческого учета электроэнергии в час </w:t>
      </w:r>
      <w:r w:rsidR="000D07A6" w:rsidRPr="0046398C">
        <w:rPr>
          <w:rFonts w:ascii="Garamond" w:eastAsia="Batang" w:hAnsi="Garamond" w:cs="Garamond"/>
          <w:bCs/>
          <w:i/>
          <w:lang w:val="en-US" w:eastAsia="ar-SA"/>
        </w:rPr>
        <w:t>h</w:t>
      </w:r>
      <w:r w:rsidR="000D07A6" w:rsidRPr="00E746CE">
        <w:rPr>
          <w:rFonts w:ascii="Garamond" w:eastAsia="Batang" w:hAnsi="Garamond" w:cs="Garamond"/>
          <w:bCs/>
          <w:lang w:eastAsia="ar-SA"/>
        </w:rPr>
        <w:t>.</w:t>
      </w:r>
    </w:p>
    <w:p w14:paraId="08621268" w14:textId="77777777" w:rsidR="000D07A6" w:rsidRPr="00E746CE" w:rsidRDefault="000D07A6" w:rsidP="000D07A6">
      <w:pPr>
        <w:suppressAutoHyphens/>
        <w:spacing w:before="120" w:after="0" w:line="240" w:lineRule="auto"/>
        <w:ind w:firstLine="567"/>
        <w:jc w:val="both"/>
        <w:rPr>
          <w:rFonts w:ascii="Garamond" w:eastAsia="Batang" w:hAnsi="Garamond" w:cs="Garamond"/>
          <w:bCs/>
          <w:lang w:eastAsia="ar-SA"/>
        </w:rPr>
      </w:pPr>
      <w:r w:rsidRPr="00E746CE">
        <w:rPr>
          <w:rFonts w:ascii="Garamond" w:eastAsia="Batang" w:hAnsi="Garamond" w:cs="Garamond"/>
          <w:bCs/>
          <w:lang w:eastAsia="ar-SA"/>
        </w:rPr>
        <w:t xml:space="preserve">Если в любой из часов события управления спросом объект регулирования выдает электроэнергию в сеть, то есть </w:t>
      </w: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w:rPr>
                <w:rFonts w:ascii="Cambria Math" w:eastAsia="Batang" w:hAnsi="Cambria Math" w:cs="Garamond"/>
                <w:lang w:eastAsia="ar-SA"/>
              </w:rPr>
              <m:t>,h</m:t>
            </m:r>
          </m:sub>
          <m:sup>
            <m:r>
              <w:rPr>
                <w:rFonts w:ascii="Cambria Math" w:eastAsia="Batang" w:hAnsi="Cambria Math" w:cs="Garamond"/>
                <w:lang w:eastAsia="ar-SA"/>
              </w:rPr>
              <m:t>ку</m:t>
            </m:r>
          </m:sup>
        </m:sSubSup>
        <m:r>
          <w:rPr>
            <w:rFonts w:ascii="Cambria Math" w:eastAsia="Batang" w:hAnsi="Cambria Math" w:cs="Garamond"/>
            <w:lang w:eastAsia="ar-SA"/>
          </w:rPr>
          <m:t>&lt;0</m:t>
        </m:r>
      </m:oMath>
      <w:r w:rsidRPr="00E746CE">
        <w:rPr>
          <w:rFonts w:ascii="Garamond" w:eastAsia="Batang" w:hAnsi="Garamond" w:cs="Garamond"/>
          <w:bCs/>
          <w:lang w:eastAsia="ar-SA"/>
        </w:rPr>
        <w:t>, то потребление электроэнергии объекта регулирования принимается равным нулю (</w:t>
      </w: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w:rPr>
                <w:rFonts w:ascii="Cambria Math" w:eastAsia="Batang" w:hAnsi="Cambria Math" w:cs="Garamond"/>
                <w:lang w:eastAsia="ar-SA"/>
              </w:rPr>
              <m:t>,h</m:t>
            </m:r>
          </m:sub>
          <m:sup>
            <m:r>
              <w:rPr>
                <w:rFonts w:ascii="Cambria Math" w:eastAsia="Batang" w:hAnsi="Cambria Math" w:cs="Garamond"/>
                <w:lang w:eastAsia="ar-SA"/>
              </w:rPr>
              <m:t>ку</m:t>
            </m:r>
          </m:sup>
        </m:sSubSup>
        <m:r>
          <w:rPr>
            <w:rFonts w:ascii="Cambria Math" w:eastAsia="Batang" w:hAnsi="Cambria Math" w:cs="Garamond"/>
            <w:lang w:eastAsia="ar-SA"/>
          </w:rPr>
          <m:t>=0</m:t>
        </m:r>
      </m:oMath>
      <w:r w:rsidRPr="00E746CE">
        <w:rPr>
          <w:rFonts w:ascii="Garamond" w:eastAsia="Batang" w:hAnsi="Garamond" w:cs="Garamond"/>
          <w:bCs/>
          <w:lang w:eastAsia="ar-SA"/>
        </w:rPr>
        <w:t>).</w:t>
      </w:r>
    </w:p>
    <w:p w14:paraId="3568D8BA" w14:textId="77777777" w:rsidR="000D07A6" w:rsidRPr="00E746CE" w:rsidRDefault="000D07A6" w:rsidP="000D07A6">
      <w:pPr>
        <w:suppressAutoHyphens/>
        <w:spacing w:before="120" w:after="0" w:line="240" w:lineRule="auto"/>
        <w:ind w:firstLine="567"/>
        <w:jc w:val="both"/>
        <w:rPr>
          <w:rFonts w:ascii="Garamond" w:eastAsia="Batang" w:hAnsi="Garamond" w:cs="Garamond"/>
          <w:bCs/>
          <w:lang w:eastAsia="ar-SA"/>
        </w:rPr>
      </w:pPr>
      <w:r w:rsidRPr="00E746CE">
        <w:rPr>
          <w:rFonts w:ascii="Garamond" w:eastAsia="Batang" w:hAnsi="Garamond" w:cs="Garamond"/>
          <w:bCs/>
          <w:lang w:eastAsia="ar-SA"/>
        </w:rPr>
        <w:t>Если в любой из часов события управления спросом АОУ выдает электроэнергию в сеть, то есть</w:t>
      </w:r>
      <m:oMath>
        <m:r>
          <m:rPr>
            <m:sty m:val="p"/>
          </m:rPr>
          <w:rPr>
            <w:rFonts w:ascii="Cambria Math" w:eastAsia="Batang" w:hAnsi="Cambria Math" w:cs="Garamond"/>
            <w:lang w:eastAsia="ar-SA"/>
          </w:rPr>
          <m:t xml:space="preserve"> </m:t>
        </m:r>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r>
              <w:rPr>
                <w:rFonts w:ascii="Cambria Math" w:eastAsia="Batang" w:hAnsi="Cambria Math" w:cs="Garamond"/>
                <w:lang w:eastAsia="ar-SA"/>
              </w:rPr>
              <m:t>,h</m:t>
            </m:r>
          </m:sub>
          <m:sup>
            <m:r>
              <w:rPr>
                <w:rFonts w:ascii="Cambria Math" w:eastAsia="Batang" w:hAnsi="Cambria Math" w:cs="Garamond"/>
                <w:lang w:eastAsia="ar-SA"/>
              </w:rPr>
              <m:t>ку</m:t>
            </m:r>
          </m:sup>
        </m:sSubSup>
        <m:r>
          <w:rPr>
            <w:rFonts w:ascii="Cambria Math" w:eastAsia="Batang" w:hAnsi="Cambria Math" w:cs="Garamond"/>
            <w:lang w:eastAsia="ar-SA"/>
          </w:rPr>
          <m:t>&lt;0</m:t>
        </m:r>
      </m:oMath>
      <w:r w:rsidRPr="00E746CE">
        <w:rPr>
          <w:rFonts w:ascii="Garamond" w:eastAsia="Batang" w:hAnsi="Garamond" w:cs="Garamond"/>
          <w:bCs/>
          <w:lang w:eastAsia="ar-SA"/>
        </w:rPr>
        <w:t>, то потребление электроэнергии АОУ принимается равным нулю (</w:t>
      </w: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r>
              <w:rPr>
                <w:rFonts w:ascii="Cambria Math" w:eastAsia="Batang" w:hAnsi="Cambria Math" w:cs="Garamond"/>
                <w:lang w:eastAsia="ar-SA"/>
              </w:rPr>
              <m:t>,h</m:t>
            </m:r>
          </m:sub>
          <m:sup>
            <m:r>
              <w:rPr>
                <w:rFonts w:ascii="Cambria Math" w:eastAsia="Batang" w:hAnsi="Cambria Math" w:cs="Garamond"/>
                <w:lang w:eastAsia="ar-SA"/>
              </w:rPr>
              <m:t>ку</m:t>
            </m:r>
          </m:sup>
        </m:sSubSup>
        <m:r>
          <w:rPr>
            <w:rFonts w:ascii="Cambria Math" w:eastAsia="Batang" w:hAnsi="Cambria Math" w:cs="Garamond"/>
            <w:lang w:eastAsia="ar-SA"/>
          </w:rPr>
          <m:t>=0</m:t>
        </m:r>
      </m:oMath>
      <w:r w:rsidRPr="00E746CE">
        <w:rPr>
          <w:rFonts w:ascii="Garamond" w:eastAsia="Batang" w:hAnsi="Garamond" w:cs="Garamond"/>
          <w:bCs/>
          <w:lang w:eastAsia="ar-SA"/>
        </w:rPr>
        <w:t>).</w:t>
      </w:r>
    </w:p>
    <w:p w14:paraId="124F3336" w14:textId="77777777" w:rsidR="000D07A6" w:rsidRPr="00E746CE" w:rsidRDefault="000D07A6" w:rsidP="000D07A6">
      <w:pPr>
        <w:suppressAutoHyphens/>
        <w:spacing w:before="120" w:after="0" w:line="240" w:lineRule="auto"/>
        <w:ind w:firstLine="567"/>
        <w:jc w:val="both"/>
        <w:rPr>
          <w:rFonts w:ascii="Garamond" w:eastAsia="Batang" w:hAnsi="Garamond" w:cs="Garamond"/>
          <w:bCs/>
          <w:lang w:eastAsia="ar-SA"/>
        </w:rPr>
      </w:pPr>
      <w:r w:rsidRPr="00E746CE">
        <w:rPr>
          <w:rFonts w:ascii="Garamond" w:eastAsia="Batang" w:hAnsi="Garamond" w:cs="Garamond"/>
          <w:bCs/>
          <w:lang w:eastAsia="ar-SA"/>
        </w:rPr>
        <w:t xml:space="preserve">В случае отсутствия данных коммерческого учета электроэнергии по АОУ в час </w:t>
      </w:r>
      <w:r w:rsidRPr="00770CC3">
        <w:rPr>
          <w:rFonts w:ascii="Garamond" w:eastAsia="Batang" w:hAnsi="Garamond" w:cs="Garamond"/>
          <w:bCs/>
          <w:i/>
          <w:lang w:val="en-US" w:eastAsia="ar-SA"/>
        </w:rPr>
        <w:t>h</w:t>
      </w:r>
      <w:r w:rsidRPr="00E746CE">
        <w:rPr>
          <w:rFonts w:ascii="Garamond" w:eastAsia="Batang" w:hAnsi="Garamond" w:cs="Garamond"/>
          <w:bCs/>
          <w:lang w:eastAsia="ar-SA"/>
        </w:rPr>
        <w:t xml:space="preserve"> объем снижения потребления АОУ </w:t>
      </w: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AR</m:t>
            </m:r>
            <m:r>
              <w:rPr>
                <w:rFonts w:ascii="Cambria Math" w:eastAsia="Batang" w:hAnsi="Cambria Math" w:cs="Garamond"/>
                <w:lang w:eastAsia="ar-SA"/>
              </w:rPr>
              <m:t>,h</m:t>
            </m:r>
          </m:sub>
          <m:sup>
            <m:r>
              <w:rPr>
                <w:rFonts w:ascii="Cambria Math" w:eastAsia="Batang" w:hAnsi="Cambria Math" w:cs="Garamond"/>
                <w:lang w:eastAsia="ar-SA"/>
              </w:rPr>
              <m:t>факт</m:t>
            </m:r>
          </m:sup>
        </m:sSubSup>
      </m:oMath>
      <w:r w:rsidRPr="00E746CE">
        <w:rPr>
          <w:rFonts w:ascii="Garamond" w:eastAsia="Batang" w:hAnsi="Garamond" w:cs="Garamond"/>
          <w:bCs/>
          <w:lang w:eastAsia="ar-SA"/>
        </w:rPr>
        <w:t xml:space="preserve"> принимается равным нулю.</w:t>
      </w:r>
    </w:p>
    <w:p w14:paraId="4884BFBA" w14:textId="266180DF" w:rsidR="0057254E" w:rsidRPr="0057254E" w:rsidRDefault="0057254E" w:rsidP="0057254E">
      <w:pPr>
        <w:widowControl w:val="0"/>
        <w:spacing w:before="120" w:after="120" w:line="240" w:lineRule="auto"/>
        <w:jc w:val="both"/>
        <w:rPr>
          <w:rFonts w:ascii="Garamond" w:eastAsia="Batang" w:hAnsi="Garamond" w:cs="Garamond"/>
          <w:lang w:eastAsia="ar-SA"/>
        </w:rPr>
      </w:pPr>
      <w:r w:rsidRPr="00E746CE">
        <w:rPr>
          <w:rFonts w:ascii="Garamond" w:eastAsia="Batang" w:hAnsi="Garamond" w:cs="Garamond"/>
          <w:lang w:eastAsia="ar-SA"/>
        </w:rPr>
        <w:t>4. Порядок подтверждения возможности применения метода «график базовой нагрузки» для определения объема снижения потребления</w:t>
      </w:r>
      <w:r w:rsidRPr="0057254E">
        <w:rPr>
          <w:rFonts w:ascii="Garamond" w:eastAsia="Batang" w:hAnsi="Garamond" w:cs="Garamond"/>
          <w:lang w:eastAsia="ar-SA"/>
        </w:rPr>
        <w:t xml:space="preserve"> объекта тестирования</w:t>
      </w:r>
      <w:r w:rsidR="00007AAC">
        <w:rPr>
          <w:rFonts w:ascii="Garamond" w:eastAsia="Batang" w:hAnsi="Garamond" w:cs="Garamond"/>
          <w:lang w:eastAsia="ar-SA"/>
        </w:rPr>
        <w:t>.</w:t>
      </w:r>
    </w:p>
    <w:p w14:paraId="27BC1046" w14:textId="77777777" w:rsidR="0057254E" w:rsidRPr="0057254E" w:rsidRDefault="0057254E" w:rsidP="0057254E">
      <w:pPr>
        <w:widowControl w:val="0"/>
        <w:spacing w:before="120" w:after="120" w:line="240" w:lineRule="auto"/>
        <w:jc w:val="both"/>
        <w:rPr>
          <w:rFonts w:ascii="Garamond" w:eastAsia="Batang" w:hAnsi="Garamond" w:cs="Garamond"/>
          <w:lang w:eastAsia="ar-SA"/>
        </w:rPr>
      </w:pPr>
      <w:r w:rsidRPr="0057254E">
        <w:rPr>
          <w:rFonts w:ascii="Garamond" w:eastAsia="Batang" w:hAnsi="Garamond" w:cs="Garamond"/>
          <w:lang w:eastAsia="ar-SA"/>
        </w:rPr>
        <w:t>4.1. СО при проведении тестирования осуществляет проверку возможности применения метода «график базовой нагрузки» для определения объема снижения потребления объекта тестирования:</w:t>
      </w:r>
    </w:p>
    <w:p w14:paraId="74C90EC4" w14:textId="77777777" w:rsidR="0057254E" w:rsidRPr="0057254E" w:rsidRDefault="0057254E" w:rsidP="0057254E">
      <w:pPr>
        <w:widowControl w:val="0"/>
        <w:spacing w:before="120" w:after="120" w:line="240" w:lineRule="auto"/>
        <w:jc w:val="both"/>
        <w:rPr>
          <w:rFonts w:ascii="Garamond" w:eastAsia="Batang" w:hAnsi="Garamond" w:cs="Calibri"/>
          <w:lang w:eastAsia="ar-SA"/>
        </w:rPr>
      </w:pPr>
      <w:r w:rsidRPr="0057254E">
        <w:rPr>
          <w:rFonts w:ascii="Garamond" w:eastAsia="Batang" w:hAnsi="Garamond" w:cs="Garamond"/>
          <w:lang w:eastAsia="ar-SA"/>
        </w:rPr>
        <w:t>а) д</w:t>
      </w:r>
      <w:r w:rsidRPr="0057254E">
        <w:rPr>
          <w:rFonts w:ascii="Garamond" w:eastAsia="Batang" w:hAnsi="Garamond" w:cs="Calibri"/>
          <w:lang w:eastAsia="ar-SA"/>
        </w:rPr>
        <w:t>ля проверки осуществляется расчет графиков базовой нагрузки для всех рабочих дней, в отношении которых такие графики базовой нагрузки могут быть рассчитаны в соответствии с настоящим Порядком, но не менее 10 графиков базовой нагрузки;</w:t>
      </w:r>
    </w:p>
    <w:p w14:paraId="60485E07" w14:textId="77777777" w:rsidR="0057254E" w:rsidRPr="0057254E" w:rsidRDefault="0057254E" w:rsidP="0057254E">
      <w:pPr>
        <w:widowControl w:val="0"/>
        <w:spacing w:before="120" w:after="120" w:line="240" w:lineRule="auto"/>
        <w:jc w:val="both"/>
        <w:rPr>
          <w:rFonts w:ascii="Garamond" w:eastAsia="Batang" w:hAnsi="Garamond" w:cs="Calibri"/>
          <w:lang w:eastAsia="ar-SA"/>
        </w:rPr>
      </w:pPr>
      <w:r w:rsidRPr="0057254E">
        <w:rPr>
          <w:rFonts w:ascii="Garamond" w:eastAsia="Batang" w:hAnsi="Garamond" w:cs="Calibri"/>
          <w:lang w:eastAsia="ar-SA"/>
        </w:rPr>
        <w:t>б) для совокупности дней, указанных в подп. «а» настоящего пункта, рассчитать:</w:t>
      </w:r>
    </w:p>
    <w:p w14:paraId="534C10E0" w14:textId="77777777" w:rsidR="0057254E" w:rsidRPr="0057254E" w:rsidRDefault="0057254E" w:rsidP="00773844">
      <w:pPr>
        <w:widowControl w:val="0"/>
        <w:numPr>
          <w:ilvl w:val="0"/>
          <w:numId w:val="34"/>
        </w:numPr>
        <w:suppressAutoHyphens/>
        <w:spacing w:before="120" w:after="120" w:line="240" w:lineRule="auto"/>
        <w:ind w:left="1134" w:hanging="283"/>
        <w:jc w:val="both"/>
        <w:rPr>
          <w:rFonts w:ascii="Garamond" w:eastAsia="Batang" w:hAnsi="Garamond" w:cs="Garamond"/>
          <w:lang w:eastAsia="ar-SA"/>
        </w:rPr>
      </w:pPr>
      <w:r w:rsidRPr="0057254E">
        <w:rPr>
          <w:rFonts w:ascii="Garamond" w:eastAsia="Batang" w:hAnsi="Garamond" w:cs="Garamond"/>
          <w:lang w:eastAsia="ar-SA"/>
        </w:rPr>
        <w:t xml:space="preserve">графики базовой нагрузки АОУ </w:t>
      </w:r>
      <w:r w:rsidRPr="0057254E">
        <w:rPr>
          <w:rFonts w:ascii="Garamond" w:eastAsia="Batang" w:hAnsi="Garamond" w:cs="Garamond"/>
        </w:rPr>
        <w:t>для каждого из вариантов подстройки, предусмотренных в п. 2.1.4 настоящего Порядка. Дальнейшие расчеты проводятся для каждого варианта подстройки отдельно;</w:t>
      </w:r>
    </w:p>
    <w:p w14:paraId="28305584" w14:textId="1B331149" w:rsidR="0057254E" w:rsidRPr="00E746CE" w:rsidRDefault="0057254E" w:rsidP="00773844">
      <w:pPr>
        <w:widowControl w:val="0"/>
        <w:numPr>
          <w:ilvl w:val="0"/>
          <w:numId w:val="34"/>
        </w:numPr>
        <w:suppressAutoHyphens/>
        <w:spacing w:before="120" w:after="120" w:line="240" w:lineRule="auto"/>
        <w:ind w:left="1134" w:hanging="283"/>
        <w:jc w:val="both"/>
        <w:rPr>
          <w:rFonts w:ascii="Garamond" w:eastAsia="Batang" w:hAnsi="Garamond" w:cs="Garamond"/>
          <w:lang w:eastAsia="ar-SA"/>
        </w:rPr>
      </w:pPr>
      <w:r w:rsidRPr="0057254E">
        <w:rPr>
          <w:rFonts w:ascii="Garamond" w:eastAsia="Batang" w:hAnsi="Garamond" w:cs="Garamond"/>
          <w:lang w:eastAsia="ar-SA"/>
        </w:rPr>
        <w:t xml:space="preserve">абсолютное отклонение (absolute error) графика базовой нагрузки АОУ от потребления электроэнергии агрегированного объекта по данным коммерческого учета электроэнергии </w:t>
      </w:r>
      <w:r w:rsidRPr="0057254E">
        <w:rPr>
          <w:rFonts w:ascii="Garamond" w:eastAsia="Batang" w:hAnsi="Garamond" w:cs="Garamond"/>
          <w:lang w:eastAsia="ar-SA"/>
        </w:rPr>
        <w:lastRenderedPageBreak/>
        <w:t xml:space="preserve">за каждый час из диапазона часов, </w:t>
      </w:r>
      <w:r w:rsidRPr="00E746CE">
        <w:rPr>
          <w:rFonts w:ascii="Garamond" w:eastAsia="Batang" w:hAnsi="Garamond" w:cs="Garamond"/>
          <w:lang w:eastAsia="ar-SA"/>
        </w:rPr>
        <w:t>установленного подп. «б» п. 2.1.1 настоящего Порядка:</w:t>
      </w:r>
    </w:p>
    <w:p w14:paraId="112AE72D" w14:textId="45234F59" w:rsidR="00FD52C7" w:rsidRPr="00E746CE" w:rsidRDefault="00AA1B08" w:rsidP="00FD52C7">
      <w:pPr>
        <w:widowControl w:val="0"/>
        <w:suppressAutoHyphens/>
        <w:spacing w:before="120" w:after="120" w:line="240" w:lineRule="auto"/>
        <w:ind w:left="1134"/>
        <w:jc w:val="both"/>
        <w:rPr>
          <w:rFonts w:ascii="Garamond" w:eastAsia="Batang" w:hAnsi="Garamond" w:cs="Garamond"/>
          <w:lang w:eastAsia="ar-SA"/>
        </w:rPr>
      </w:pPr>
      <m:oMathPara>
        <m:oMath>
          <m:sSub>
            <m:sSubPr>
              <m:ctrlPr>
                <w:rPr>
                  <w:rFonts w:ascii="Cambria Math" w:eastAsia="Batang" w:hAnsi="Cambria Math" w:cs="Garamond"/>
                  <w:i/>
                </w:rPr>
              </m:ctrlPr>
            </m:sSubPr>
            <m:e>
              <m:r>
                <w:rPr>
                  <w:rFonts w:ascii="Cambria Math" w:eastAsia="Batang" w:hAnsi="Cambria Math" w:cs="Garamond"/>
                  <w:lang w:val="pl-PL"/>
                </w:rPr>
                <m:t>e</m:t>
              </m:r>
            </m:e>
            <m:sub>
              <m:r>
                <w:rPr>
                  <w:rFonts w:ascii="Cambria Math" w:eastAsia="Batang" w:hAnsi="Cambria Math" w:cs="Garamond"/>
                  <w:lang w:val="en-US"/>
                </w:rPr>
                <m:t>t</m:t>
              </m:r>
            </m:sub>
          </m:sSub>
          <m:r>
            <w:rPr>
              <w:rFonts w:ascii="Cambria Math" w:eastAsia="Batang" w:hAnsi="Cambria Math" w:cs="Garamond"/>
            </w:rPr>
            <m:t>=</m:t>
          </m:r>
          <m:nary>
            <m:naryPr>
              <m:chr m:val="∑"/>
              <m:limLoc m:val="subSup"/>
              <m:ctrlPr>
                <w:rPr>
                  <w:rFonts w:ascii="Cambria Math" w:eastAsia="Batang" w:hAnsi="Cambria Math" w:cs="Garamond"/>
                  <w:bCs/>
                  <w:i/>
                  <w:lang w:eastAsia="ar-SA"/>
                </w:rPr>
              </m:ctrlPr>
            </m:naryPr>
            <m:sub>
              <m:r>
                <w:rPr>
                  <w:rFonts w:ascii="Cambria Math" w:eastAsia="Batang" w:hAnsi="Cambria Math" w:cs="Garamond"/>
                  <w:lang w:eastAsia="ar-SA"/>
                </w:rPr>
                <m:t>1</m:t>
              </m:r>
            </m:sub>
            <m:sup>
              <m:r>
                <w:rPr>
                  <w:rFonts w:ascii="Cambria Math" w:eastAsia="Batang" w:hAnsi="Cambria Math" w:cs="Garamond"/>
                  <w:lang w:eastAsia="ar-SA"/>
                </w:rPr>
                <m:t>k</m:t>
              </m:r>
            </m:sup>
            <m:e>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w:rPr>
                      <w:rFonts w:ascii="Cambria Math" w:eastAsia="Batang" w:hAnsi="Cambria Math" w:cs="Garamond"/>
                      <w:lang w:eastAsia="ar-SA"/>
                    </w:rPr>
                    <m:t>,hk</m:t>
                  </m:r>
                </m:sub>
                <m:sup>
                  <m:r>
                    <w:rPr>
                      <w:rFonts w:ascii="Cambria Math" w:eastAsia="Batang" w:hAnsi="Cambria Math" w:cs="Garamond"/>
                      <w:lang w:eastAsia="ar-SA"/>
                    </w:rPr>
                    <m:t>ку</m:t>
                  </m:r>
                </m:sup>
              </m:sSubSup>
            </m:e>
          </m:nary>
          <m:sSub>
            <m:sSubPr>
              <m:ctrlPr>
                <w:rPr>
                  <w:rFonts w:ascii="Cambria Math" w:eastAsia="Batang" w:hAnsi="Cambria Math" w:cs="Garamond"/>
                  <w:bCs/>
                  <w:i/>
                  <w:lang w:eastAsia="ar-SA"/>
                </w:rPr>
              </m:ctrlPr>
            </m:sSubPr>
            <m:e>
              <m:r>
                <w:rPr>
                  <w:rFonts w:ascii="Cambria Math" w:eastAsia="Batang" w:hAnsi="Cambria Math" w:cs="Garamond"/>
                  <w:lang w:val="pl-PL" w:eastAsia="ar-SA"/>
                </w:rPr>
                <m:t>-</m:t>
              </m:r>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adj,kh</m:t>
                  </m:r>
                </m:sub>
                <m:sup>
                  <m:r>
                    <m:rPr>
                      <m:sty m:val="p"/>
                    </m:rPr>
                    <w:rPr>
                      <w:rFonts w:ascii="Cambria Math" w:eastAsia="Batang" w:hAnsi="Cambria Math" w:cs="Garamond"/>
                      <w:lang w:eastAsia="ar-SA"/>
                    </w:rPr>
                    <m:t>баз</m:t>
                  </m:r>
                </m:sup>
              </m:sSubSup>
            </m:e>
            <m:sub>
              <m:r>
                <w:rPr>
                  <w:rFonts w:ascii="Cambria Math" w:eastAsia="Batang" w:hAnsi="Cambria Math" w:cs="Garamond"/>
                  <w:lang w:eastAsia="ar-SA"/>
                </w:rPr>
                <m:t xml:space="preserve"> </m:t>
              </m:r>
            </m:sub>
          </m:sSub>
          <m:r>
            <m:rPr>
              <m:sty m:val="p"/>
            </m:rPr>
            <w:rPr>
              <w:rFonts w:ascii="Cambria Math" w:eastAsia="Batang" w:hAnsi="Cambria Math" w:cs="Garamond"/>
              <w:lang w:eastAsia="ar-SA"/>
            </w:rPr>
            <m:t>;</m:t>
          </m:r>
        </m:oMath>
      </m:oMathPara>
    </w:p>
    <w:p w14:paraId="72FED5AD" w14:textId="77777777" w:rsidR="0057254E" w:rsidRPr="0057254E" w:rsidRDefault="0057254E" w:rsidP="00773844">
      <w:pPr>
        <w:widowControl w:val="0"/>
        <w:numPr>
          <w:ilvl w:val="0"/>
          <w:numId w:val="34"/>
        </w:numPr>
        <w:suppressAutoHyphens/>
        <w:spacing w:before="120" w:after="120" w:line="240" w:lineRule="auto"/>
        <w:ind w:left="1134" w:hanging="283"/>
        <w:jc w:val="both"/>
        <w:rPr>
          <w:rFonts w:ascii="Garamond" w:eastAsia="Batang" w:hAnsi="Garamond" w:cs="Garamond"/>
          <w:lang w:eastAsia="ar-SA"/>
        </w:rPr>
      </w:pPr>
      <w:r w:rsidRPr="00E746CE">
        <w:rPr>
          <w:rFonts w:ascii="Garamond" w:eastAsia="Batang" w:hAnsi="Garamond" w:cs="Garamond"/>
          <w:lang w:eastAsia="ar-SA"/>
        </w:rPr>
        <w:t>средний квадрат отклонения (mean squared error)</w:t>
      </w:r>
      <w:r w:rsidRPr="0057254E">
        <w:rPr>
          <w:rFonts w:ascii="Garamond" w:eastAsia="Batang" w:hAnsi="Garamond" w:cs="Garamond"/>
          <w:lang w:eastAsia="ar-SA"/>
        </w:rPr>
        <w:t xml:space="preserve"> графика базовой нагрузки АОУ от потребления электроэнергии агрегированного объекта по данным коммерческого учета электроэнергии для совокупности рассматриваемых часов:</w:t>
      </w:r>
    </w:p>
    <w:p w14:paraId="355852D9" w14:textId="77777777" w:rsidR="0057254E" w:rsidRPr="0057254E" w:rsidRDefault="0057254E" w:rsidP="0057254E">
      <w:pPr>
        <w:widowControl w:val="0"/>
        <w:spacing w:before="120" w:after="120" w:line="240" w:lineRule="auto"/>
        <w:ind w:left="851"/>
        <w:jc w:val="center"/>
        <w:rPr>
          <w:rFonts w:ascii="Garamond" w:eastAsia="Batang" w:hAnsi="Garamond" w:cs="Garamond"/>
          <w:lang w:eastAsia="ar-SA"/>
        </w:rPr>
      </w:pPr>
      <m:oMath>
        <m:r>
          <w:rPr>
            <w:rFonts w:ascii="Cambria Math" w:eastAsia="Batang" w:hAnsi="Cambria Math" w:cs="Garamond"/>
            <w:lang w:eastAsia="ar-SA"/>
          </w:rPr>
          <m:t xml:space="preserve">MSE= </m:t>
        </m:r>
        <m:f>
          <m:fPr>
            <m:ctrlPr>
              <w:rPr>
                <w:rFonts w:ascii="Cambria Math" w:eastAsia="Batang" w:hAnsi="Cambria Math" w:cs="Garamond"/>
                <w:i/>
                <w:lang w:eastAsia="ar-SA"/>
              </w:rPr>
            </m:ctrlPr>
          </m:fPr>
          <m:num>
            <m:nary>
              <m:naryPr>
                <m:chr m:val="∑"/>
                <m:limLoc m:val="undOvr"/>
                <m:subHide m:val="1"/>
                <m:supHide m:val="1"/>
                <m:ctrlPr>
                  <w:rPr>
                    <w:rFonts w:ascii="Cambria Math" w:eastAsia="Batang" w:hAnsi="Cambria Math" w:cs="Garamond"/>
                    <w:i/>
                    <w:lang w:eastAsia="ar-SA"/>
                  </w:rPr>
                </m:ctrlPr>
              </m:naryPr>
              <m:sub/>
              <m:sup/>
              <m:e>
                <m:sSubSup>
                  <m:sSubSupPr>
                    <m:ctrlPr>
                      <w:rPr>
                        <w:rFonts w:ascii="Cambria Math" w:eastAsia="Batang" w:hAnsi="Cambria Math" w:cs="Garamond"/>
                        <w:i/>
                        <w:lang w:eastAsia="ar-SA"/>
                      </w:rPr>
                    </m:ctrlPr>
                  </m:sSubSupPr>
                  <m:e>
                    <m:r>
                      <w:rPr>
                        <w:rFonts w:ascii="Cambria Math" w:eastAsia="Batang" w:hAnsi="Cambria Math" w:cs="Garamond"/>
                        <w:lang w:val="en-US" w:eastAsia="ar-SA"/>
                      </w:rPr>
                      <m:t>e</m:t>
                    </m:r>
                  </m:e>
                  <m:sub>
                    <m:r>
                      <w:rPr>
                        <w:rFonts w:ascii="Cambria Math" w:eastAsia="Batang" w:hAnsi="Cambria Math" w:cs="Garamond"/>
                        <w:lang w:eastAsia="ar-SA"/>
                      </w:rPr>
                      <m:t>t</m:t>
                    </m:r>
                  </m:sub>
                  <m:sup>
                    <m:r>
                      <w:rPr>
                        <w:rFonts w:ascii="Cambria Math" w:eastAsia="Batang" w:hAnsi="Cambria Math" w:cs="Garamond"/>
                        <w:lang w:eastAsia="ar-SA"/>
                      </w:rPr>
                      <m:t>2</m:t>
                    </m:r>
                  </m:sup>
                </m:sSubSup>
              </m:e>
            </m:nary>
          </m:num>
          <m:den>
            <m:r>
              <w:rPr>
                <w:rFonts w:ascii="Cambria Math" w:eastAsia="Batang" w:hAnsi="Cambria Math" w:cs="Garamond"/>
                <w:lang w:eastAsia="ar-SA"/>
              </w:rPr>
              <m:t>n</m:t>
            </m:r>
          </m:den>
        </m:f>
      </m:oMath>
      <w:r w:rsidRPr="0057254E">
        <w:rPr>
          <w:rFonts w:ascii="Garamond" w:eastAsia="Batang" w:hAnsi="Garamond" w:cs="Garamond"/>
          <w:lang w:eastAsia="ar-SA"/>
        </w:rPr>
        <w:t>;</w:t>
      </w:r>
    </w:p>
    <w:p w14:paraId="186F1232" w14:textId="77777777" w:rsidR="0057254E" w:rsidRPr="0057254E" w:rsidRDefault="0057254E" w:rsidP="00773844">
      <w:pPr>
        <w:widowControl w:val="0"/>
        <w:numPr>
          <w:ilvl w:val="0"/>
          <w:numId w:val="34"/>
        </w:numPr>
        <w:suppressAutoHyphens/>
        <w:spacing w:before="120" w:after="120" w:line="240" w:lineRule="auto"/>
        <w:ind w:left="1134" w:hanging="283"/>
        <w:jc w:val="both"/>
        <w:rPr>
          <w:rFonts w:ascii="Garamond" w:eastAsia="Batang" w:hAnsi="Garamond" w:cs="Garamond"/>
          <w:lang w:eastAsia="ar-SA"/>
        </w:rPr>
      </w:pPr>
      <w:r w:rsidRPr="0057254E">
        <w:rPr>
          <w:rFonts w:ascii="Garamond" w:eastAsia="Batang" w:hAnsi="Garamond" w:cs="Garamond"/>
          <w:lang w:eastAsia="ar-SA"/>
        </w:rPr>
        <w:t>среднеквадратическое отклонение (root mean squared error) графика базовой нагрузки АОУ от потребления электроэнергии агрегированного объекта для совокупности рассматриваемых часов:</w:t>
      </w:r>
    </w:p>
    <w:p w14:paraId="7819C6F3" w14:textId="77777777" w:rsidR="0057254E" w:rsidRPr="0057254E" w:rsidRDefault="0057254E" w:rsidP="0057254E">
      <w:pPr>
        <w:widowControl w:val="0"/>
        <w:spacing w:before="120" w:after="120" w:line="240" w:lineRule="auto"/>
        <w:ind w:left="1134"/>
        <w:jc w:val="center"/>
        <w:rPr>
          <w:rFonts w:ascii="Garamond" w:eastAsia="Batang" w:hAnsi="Garamond" w:cs="Garamond"/>
          <w:lang w:eastAsia="ar-SA"/>
        </w:rPr>
      </w:pPr>
      <m:oMath>
        <m:r>
          <w:rPr>
            <w:rFonts w:ascii="Cambria Math" w:eastAsia="Batang" w:hAnsi="Cambria Math" w:cs="Garamond"/>
            <w:lang w:val="en-US"/>
          </w:rPr>
          <m:t xml:space="preserve">RMSE= </m:t>
        </m:r>
        <m:rad>
          <m:radPr>
            <m:degHide m:val="1"/>
            <m:ctrlPr>
              <w:rPr>
                <w:rFonts w:ascii="Cambria Math" w:eastAsia="Batang" w:hAnsi="Cambria Math" w:cs="Garamond"/>
                <w:i/>
              </w:rPr>
            </m:ctrlPr>
          </m:radPr>
          <m:deg/>
          <m:e>
            <m:r>
              <w:rPr>
                <w:rFonts w:ascii="Cambria Math" w:eastAsia="Batang" w:hAnsi="Cambria Math" w:cs="Garamond"/>
                <w:lang w:val="en-US"/>
              </w:rPr>
              <m:t>MSE</m:t>
            </m:r>
          </m:e>
        </m:rad>
      </m:oMath>
      <w:r w:rsidRPr="0057254E">
        <w:rPr>
          <w:rFonts w:ascii="Garamond" w:eastAsia="Batang" w:hAnsi="Garamond" w:cs="Garamond"/>
        </w:rPr>
        <w:t>;</w:t>
      </w:r>
    </w:p>
    <w:p w14:paraId="0FF260BA" w14:textId="09F9D039" w:rsidR="0057254E" w:rsidRPr="00E746CE" w:rsidRDefault="0057254E" w:rsidP="00773844">
      <w:pPr>
        <w:widowControl w:val="0"/>
        <w:numPr>
          <w:ilvl w:val="0"/>
          <w:numId w:val="34"/>
        </w:numPr>
        <w:suppressAutoHyphens/>
        <w:spacing w:before="120" w:after="120" w:line="240" w:lineRule="auto"/>
        <w:ind w:left="1134" w:hanging="283"/>
        <w:jc w:val="both"/>
        <w:rPr>
          <w:rFonts w:ascii="Garamond" w:eastAsia="Batang" w:hAnsi="Garamond" w:cs="Garamond"/>
          <w:lang w:eastAsia="ar-SA"/>
        </w:rPr>
      </w:pPr>
      <w:r w:rsidRPr="0057254E">
        <w:rPr>
          <w:rFonts w:ascii="Garamond" w:eastAsia="Batang" w:hAnsi="Garamond" w:cs="Garamond"/>
          <w:lang w:eastAsia="ar-SA"/>
        </w:rPr>
        <w:t xml:space="preserve">среднее часовое </w:t>
      </w:r>
      <w:r w:rsidRPr="00E746CE">
        <w:rPr>
          <w:rFonts w:ascii="Garamond" w:eastAsia="Batang" w:hAnsi="Garamond" w:cs="Garamond"/>
          <w:lang w:eastAsia="ar-SA"/>
        </w:rPr>
        <w:t>потребление электроэнергии АОУ по данным коммерческого учета электроэнергии для совокупности рассматриваемых часов:</w:t>
      </w:r>
    </w:p>
    <w:p w14:paraId="21ECB039" w14:textId="480EE45F" w:rsidR="00897BBC" w:rsidRPr="00E746CE" w:rsidRDefault="00897BBC" w:rsidP="00897BBC">
      <w:pPr>
        <w:widowControl w:val="0"/>
        <w:suppressAutoHyphens/>
        <w:spacing w:before="120" w:after="120" w:line="240" w:lineRule="auto"/>
        <w:ind w:left="851"/>
        <w:jc w:val="center"/>
        <w:rPr>
          <w:rFonts w:ascii="Garamond" w:eastAsia="Batang" w:hAnsi="Garamond" w:cs="Garamond"/>
          <w:lang w:eastAsia="ar-SA"/>
        </w:rPr>
      </w:pPr>
      <m:oMathPara>
        <m:oMath>
          <m:r>
            <w:rPr>
              <w:rFonts w:ascii="Cambria Math" w:eastAsia="Batang" w:hAnsi="Cambria Math" w:cs="Garamond"/>
              <w:lang w:val="en-US" w:eastAsia="ar-SA"/>
            </w:rPr>
            <m:t>C</m:t>
          </m:r>
          <m:r>
            <w:rPr>
              <w:rFonts w:ascii="Cambria Math" w:eastAsia="Batang" w:hAnsi="Cambria Math" w:cs="Garamond"/>
              <w:lang w:eastAsia="ar-SA"/>
            </w:rPr>
            <m:t xml:space="preserve">= </m:t>
          </m:r>
          <m:f>
            <m:fPr>
              <m:ctrlPr>
                <w:rPr>
                  <w:rFonts w:ascii="Cambria Math" w:eastAsia="Batang" w:hAnsi="Cambria Math" w:cs="Garamond"/>
                  <w:bCs/>
                  <w:i/>
                  <w:lang w:eastAsia="ar-SA"/>
                </w:rPr>
              </m:ctrlPr>
            </m:fPr>
            <m:num>
              <m:nary>
                <m:naryPr>
                  <m:chr m:val="∑"/>
                  <m:limLoc m:val="undOvr"/>
                  <m:subHide m:val="1"/>
                  <m:supHide m:val="1"/>
                  <m:ctrlPr>
                    <w:rPr>
                      <w:rFonts w:ascii="Cambria Math" w:eastAsia="Batang" w:hAnsi="Cambria Math" w:cs="Garamond"/>
                      <w:bCs/>
                      <w:i/>
                      <w:lang w:eastAsia="ar-SA"/>
                    </w:rPr>
                  </m:ctrlPr>
                </m:naryPr>
                <m:sub/>
                <m:sup/>
                <m:e>
                  <m:nary>
                    <m:naryPr>
                      <m:chr m:val="∑"/>
                      <m:limLoc m:val="subSup"/>
                      <m:ctrlPr>
                        <w:rPr>
                          <w:rFonts w:ascii="Cambria Math" w:eastAsia="Batang" w:hAnsi="Cambria Math" w:cs="Garamond"/>
                          <w:bCs/>
                          <w:i/>
                          <w:lang w:eastAsia="ar-SA"/>
                        </w:rPr>
                      </m:ctrlPr>
                    </m:naryPr>
                    <m:sub>
                      <m:r>
                        <w:rPr>
                          <w:rFonts w:ascii="Cambria Math" w:eastAsia="Batang" w:hAnsi="Cambria Math" w:cs="Garamond"/>
                          <w:lang w:eastAsia="ar-SA"/>
                        </w:rPr>
                        <m:t>1</m:t>
                      </m:r>
                    </m:sub>
                    <m:sup>
                      <m:r>
                        <w:rPr>
                          <w:rFonts w:ascii="Cambria Math" w:eastAsia="Batang" w:hAnsi="Cambria Math" w:cs="Garamond"/>
                          <w:lang w:val="en-US" w:eastAsia="ar-SA"/>
                        </w:rPr>
                        <m:t>k</m:t>
                      </m:r>
                    </m:sup>
                    <m:e>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w:rPr>
                              <w:rFonts w:ascii="Cambria Math" w:eastAsia="Batang" w:hAnsi="Cambria Math" w:cs="Garamond"/>
                              <w:lang w:eastAsia="ar-SA"/>
                            </w:rPr>
                            <m:t>,hk</m:t>
                          </m:r>
                        </m:sub>
                        <m:sup>
                          <m:r>
                            <w:rPr>
                              <w:rFonts w:ascii="Cambria Math" w:eastAsia="Batang" w:hAnsi="Cambria Math" w:cs="Garamond"/>
                              <w:lang w:eastAsia="ar-SA"/>
                            </w:rPr>
                            <m:t>ку</m:t>
                          </m:r>
                        </m:sup>
                      </m:sSubSup>
                    </m:e>
                  </m:nary>
                </m:e>
              </m:nary>
            </m:num>
            <m:den>
              <m:r>
                <w:rPr>
                  <w:rFonts w:ascii="Cambria Math" w:eastAsia="Batang" w:hAnsi="Cambria Math" w:cs="Garamond"/>
                  <w:lang w:eastAsia="ar-SA"/>
                </w:rPr>
                <m:t>n</m:t>
              </m:r>
            </m:den>
          </m:f>
          <m:r>
            <w:rPr>
              <w:rFonts w:ascii="Cambria Math" w:eastAsia="Batang" w:hAnsi="Cambria Math" w:cs="Garamond"/>
              <w:lang w:eastAsia="ar-SA"/>
            </w:rPr>
            <m:t>;</m:t>
          </m:r>
        </m:oMath>
      </m:oMathPara>
    </w:p>
    <w:p w14:paraId="1378344B" w14:textId="77777777" w:rsidR="0057254E" w:rsidRPr="0057254E" w:rsidRDefault="0057254E" w:rsidP="00773844">
      <w:pPr>
        <w:widowControl w:val="0"/>
        <w:numPr>
          <w:ilvl w:val="0"/>
          <w:numId w:val="34"/>
        </w:numPr>
        <w:suppressAutoHyphens/>
        <w:spacing w:before="120" w:after="120" w:line="240" w:lineRule="auto"/>
        <w:ind w:left="1134" w:hanging="283"/>
        <w:jc w:val="both"/>
        <w:rPr>
          <w:rFonts w:ascii="Garamond" w:eastAsia="Batang" w:hAnsi="Garamond" w:cs="Garamond"/>
          <w:lang w:eastAsia="ar-SA"/>
        </w:rPr>
      </w:pPr>
      <w:r w:rsidRPr="00E746CE">
        <w:rPr>
          <w:rFonts w:ascii="Garamond" w:eastAsia="Batang" w:hAnsi="Garamond" w:cs="Garamond"/>
          <w:lang w:eastAsia="ar-SA"/>
        </w:rPr>
        <w:t>относительное среднеквадратическое отклонение (relative root mean squared error) графика базовой нагрузки АОУ</w:t>
      </w:r>
      <w:r w:rsidRPr="0057254E">
        <w:rPr>
          <w:rFonts w:ascii="Garamond" w:eastAsia="Batang" w:hAnsi="Garamond" w:cs="Garamond"/>
          <w:lang w:eastAsia="ar-SA"/>
        </w:rPr>
        <w:t xml:space="preserve"> от потребления электроэнергии агрегированного объекта для совокупности рассматриваемых часов:</w:t>
      </w:r>
    </w:p>
    <w:p w14:paraId="057AEE34" w14:textId="77777777" w:rsidR="0057254E" w:rsidRPr="0057254E" w:rsidRDefault="0057254E" w:rsidP="0057254E">
      <w:pPr>
        <w:widowControl w:val="0"/>
        <w:spacing w:before="120" w:after="120" w:line="240" w:lineRule="auto"/>
        <w:ind w:left="851"/>
        <w:jc w:val="center"/>
        <w:rPr>
          <w:rFonts w:ascii="Garamond" w:eastAsia="Batang" w:hAnsi="Garamond" w:cs="Garamond"/>
        </w:rPr>
      </w:pPr>
      <m:oMath>
        <m:r>
          <w:rPr>
            <w:rFonts w:ascii="Cambria Math" w:eastAsia="Batang" w:hAnsi="Cambria Math" w:cs="Garamond"/>
          </w:rPr>
          <m:t xml:space="preserve">RRMSE= </m:t>
        </m:r>
        <m:f>
          <m:fPr>
            <m:ctrlPr>
              <w:rPr>
                <w:rFonts w:ascii="Cambria Math" w:eastAsia="Batang" w:hAnsi="Cambria Math" w:cs="Garamond"/>
                <w:i/>
              </w:rPr>
            </m:ctrlPr>
          </m:fPr>
          <m:num>
            <m:r>
              <w:rPr>
                <w:rFonts w:ascii="Cambria Math" w:eastAsia="Batang" w:hAnsi="Cambria Math" w:cs="Garamond"/>
              </w:rPr>
              <m:t>RMSE</m:t>
            </m:r>
          </m:num>
          <m:den>
            <m:r>
              <w:rPr>
                <w:rFonts w:ascii="Cambria Math" w:eastAsia="Batang" w:hAnsi="Cambria Math" w:cs="Garamond"/>
              </w:rPr>
              <m:t>C</m:t>
            </m:r>
          </m:den>
        </m:f>
      </m:oMath>
      <w:r w:rsidRPr="0057254E">
        <w:rPr>
          <w:rFonts w:ascii="Garamond" w:eastAsia="Batang" w:hAnsi="Garamond" w:cs="Garamond"/>
        </w:rPr>
        <w:t>.</w:t>
      </w:r>
    </w:p>
    <w:p w14:paraId="5810E2E8" w14:textId="77777777" w:rsidR="0057254E" w:rsidRPr="0057254E" w:rsidRDefault="0057254E" w:rsidP="0057254E">
      <w:pPr>
        <w:widowControl w:val="0"/>
        <w:spacing w:before="120" w:after="120" w:line="240" w:lineRule="auto"/>
        <w:jc w:val="both"/>
        <w:rPr>
          <w:rFonts w:ascii="Garamond" w:eastAsia="Batang" w:hAnsi="Garamond" w:cs="Garamond"/>
        </w:rPr>
      </w:pPr>
      <w:r w:rsidRPr="0057254E">
        <w:rPr>
          <w:rFonts w:ascii="Garamond" w:eastAsia="Batang" w:hAnsi="Garamond" w:cs="Garamond"/>
        </w:rPr>
        <w:t xml:space="preserve">4.2. Результатом расчета являются значения </w:t>
      </w:r>
      <w:r w:rsidRPr="0057254E">
        <w:rPr>
          <w:rFonts w:ascii="Garamond" w:eastAsia="Batang" w:hAnsi="Garamond" w:cs="Garamond"/>
          <w:lang w:val="en-US"/>
        </w:rPr>
        <w:t>RMSE</w:t>
      </w:r>
      <w:r w:rsidRPr="0057254E">
        <w:rPr>
          <w:rFonts w:ascii="Garamond" w:eastAsia="Batang" w:hAnsi="Garamond" w:cs="Garamond"/>
        </w:rPr>
        <w:t xml:space="preserve"> и </w:t>
      </w:r>
      <w:r w:rsidRPr="0057254E">
        <w:rPr>
          <w:rFonts w:ascii="Garamond" w:eastAsia="Batang" w:hAnsi="Garamond" w:cs="Garamond"/>
          <w:lang w:val="en-US"/>
        </w:rPr>
        <w:t>RRMSE</w:t>
      </w:r>
      <w:r w:rsidRPr="0057254E">
        <w:rPr>
          <w:rFonts w:ascii="Garamond" w:eastAsia="Batang" w:hAnsi="Garamond" w:cs="Garamond"/>
        </w:rPr>
        <w:t xml:space="preserve"> для каждого из вариантов подстройки.</w:t>
      </w:r>
    </w:p>
    <w:p w14:paraId="1ADDC9F5" w14:textId="77777777" w:rsidR="0057254E" w:rsidRPr="0057254E" w:rsidRDefault="0057254E" w:rsidP="0057254E">
      <w:pPr>
        <w:widowControl w:val="0"/>
        <w:spacing w:before="120" w:after="120" w:line="240" w:lineRule="auto"/>
        <w:jc w:val="both"/>
        <w:rPr>
          <w:rFonts w:ascii="Garamond" w:eastAsia="Batang" w:hAnsi="Garamond" w:cs="Garamond"/>
          <w:lang w:eastAsia="ar-SA"/>
        </w:rPr>
      </w:pPr>
      <w:r w:rsidRPr="0057254E">
        <w:rPr>
          <w:rFonts w:ascii="Garamond" w:eastAsia="Batang" w:hAnsi="Garamond" w:cs="Garamond"/>
        </w:rPr>
        <w:t>4.3. Решение о возможности применения метода «график базовой нагрузки» для определения объема снижения потребления АОУ</w:t>
      </w:r>
      <w:r w:rsidRPr="0057254E">
        <w:rPr>
          <w:rFonts w:ascii="Garamond" w:eastAsia="Batang" w:hAnsi="Garamond" w:cs="Garamond"/>
          <w:lang w:eastAsia="ar-SA"/>
        </w:rPr>
        <w:t xml:space="preserve"> </w:t>
      </w:r>
      <w:r w:rsidRPr="0057254E">
        <w:rPr>
          <w:rFonts w:ascii="Garamond" w:eastAsia="Batang" w:hAnsi="Garamond" w:cs="Garamond"/>
        </w:rPr>
        <w:t>принимается при одновременном выполнении двух условий:</w:t>
      </w:r>
    </w:p>
    <w:p w14:paraId="49997027" w14:textId="77777777" w:rsidR="0057254E" w:rsidRPr="0057254E" w:rsidRDefault="0057254E" w:rsidP="00773844">
      <w:pPr>
        <w:widowControl w:val="0"/>
        <w:numPr>
          <w:ilvl w:val="0"/>
          <w:numId w:val="34"/>
        </w:numPr>
        <w:suppressAutoHyphens/>
        <w:spacing w:before="120" w:after="120" w:line="240" w:lineRule="auto"/>
        <w:ind w:left="1134" w:hanging="283"/>
        <w:jc w:val="both"/>
        <w:rPr>
          <w:rFonts w:ascii="Garamond" w:eastAsia="Batang" w:hAnsi="Garamond" w:cs="Garamond"/>
          <w:lang w:eastAsia="ar-SA"/>
        </w:rPr>
      </w:pPr>
      <w:r w:rsidRPr="0057254E">
        <w:rPr>
          <w:rFonts w:ascii="Garamond" w:eastAsia="Batang" w:hAnsi="Garamond" w:cs="Garamond"/>
          <w:lang w:eastAsia="ar-SA"/>
        </w:rPr>
        <w:t xml:space="preserve">относительное среднеквадратическое отклонение (relative root mean squared error) графика базовой нагрузки АОУ от потребления электроэнергии АОУ для совокупности рассматриваемых часов хотя бы для одного из вариантов подстройки не превышает 0,2 и </w:t>
      </w:r>
    </w:p>
    <w:p w14:paraId="1E707232" w14:textId="77777777" w:rsidR="0057254E" w:rsidRPr="0057254E" w:rsidRDefault="0057254E" w:rsidP="00773844">
      <w:pPr>
        <w:widowControl w:val="0"/>
        <w:numPr>
          <w:ilvl w:val="0"/>
          <w:numId w:val="34"/>
        </w:numPr>
        <w:suppressAutoHyphens/>
        <w:spacing w:before="120" w:after="120" w:line="240" w:lineRule="auto"/>
        <w:ind w:left="1134" w:hanging="283"/>
        <w:jc w:val="both"/>
        <w:rPr>
          <w:rFonts w:ascii="Garamond" w:eastAsia="Batang" w:hAnsi="Garamond" w:cs="Garamond"/>
          <w:lang w:eastAsia="ar-SA"/>
        </w:rPr>
      </w:pPr>
      <w:r w:rsidRPr="0057254E">
        <w:rPr>
          <w:rFonts w:ascii="Garamond" w:eastAsia="Batang" w:hAnsi="Garamond" w:cs="Garamond"/>
          <w:lang w:eastAsia="ar-SA"/>
        </w:rPr>
        <w:t>двойная величина среднеквадратического отклонения (root mean squared error) графика базовой нагрузки АОУ от потребления электроэнергии агрегированного объекта для совокупности рассматриваемых часов для этого варианта подстройки не превышает заявленную величину объема снижения потребления АОУ.</w:t>
      </w:r>
    </w:p>
    <w:p w14:paraId="5AD99C76" w14:textId="77777777" w:rsidR="0057254E" w:rsidRPr="0057254E" w:rsidRDefault="0057254E" w:rsidP="0057254E">
      <w:pPr>
        <w:widowControl w:val="0"/>
        <w:spacing w:before="120" w:after="120" w:line="240" w:lineRule="auto"/>
        <w:jc w:val="both"/>
        <w:rPr>
          <w:rFonts w:ascii="Garamond" w:eastAsia="Batang" w:hAnsi="Garamond" w:cs="Garamond"/>
        </w:rPr>
      </w:pPr>
      <w:r w:rsidRPr="0057254E">
        <w:rPr>
          <w:rFonts w:ascii="Garamond" w:eastAsia="Batang" w:hAnsi="Garamond" w:cs="Garamond"/>
        </w:rPr>
        <w:t>4.4. Решение о невозможности применения метода «график базовой нагрузки» для определения объема снижения потребления</w:t>
      </w:r>
      <w:r w:rsidRPr="0057254E">
        <w:rPr>
          <w:rFonts w:ascii="Garamond" w:eastAsia="Batang" w:hAnsi="Garamond" w:cs="Garamond"/>
          <w:lang w:eastAsia="ar-SA"/>
        </w:rPr>
        <w:t xml:space="preserve"> ОР </w:t>
      </w:r>
      <w:r w:rsidRPr="0057254E">
        <w:rPr>
          <w:rFonts w:ascii="Garamond" w:eastAsia="Batang" w:hAnsi="Garamond" w:cs="Garamond"/>
        </w:rPr>
        <w:t>принимается в случае невыполнения любого из условий, указанных в п. 4.3 настоящего Порядка.</w:t>
      </w:r>
    </w:p>
    <w:p w14:paraId="695452D3" w14:textId="77777777" w:rsidR="0057254E" w:rsidRPr="0057254E" w:rsidRDefault="0057254E" w:rsidP="0057254E">
      <w:pPr>
        <w:widowControl w:val="0"/>
        <w:spacing w:before="120" w:after="120" w:line="240" w:lineRule="auto"/>
        <w:jc w:val="both"/>
        <w:rPr>
          <w:rFonts w:ascii="Garamond" w:eastAsia="Batang" w:hAnsi="Garamond" w:cs="Garamond"/>
          <w:lang w:eastAsia="ar-SA"/>
        </w:rPr>
      </w:pPr>
      <w:r w:rsidRPr="0057254E">
        <w:rPr>
          <w:rFonts w:ascii="Garamond" w:eastAsia="Batang" w:hAnsi="Garamond" w:cs="Garamond"/>
          <w:lang w:eastAsia="ar-SA"/>
        </w:rPr>
        <w:t>4.5. По результатам проверки СО принимает решение о возможности (невозможности) применения метода «график базовой нагрузки» для определения объема снижения потребления объекта тестирования.</w:t>
      </w:r>
    </w:p>
    <w:p w14:paraId="62FA616F" w14:textId="77777777" w:rsidR="0057254E" w:rsidRPr="0057254E" w:rsidRDefault="0057254E" w:rsidP="0057254E">
      <w:pPr>
        <w:widowControl w:val="0"/>
        <w:spacing w:before="120" w:after="120" w:line="240" w:lineRule="auto"/>
        <w:jc w:val="both"/>
        <w:rPr>
          <w:rFonts w:ascii="Garamond" w:eastAsia="Batang" w:hAnsi="Garamond" w:cs="Garamond"/>
          <w:lang w:eastAsia="ar-SA"/>
        </w:rPr>
      </w:pPr>
      <w:r w:rsidRPr="0057254E">
        <w:rPr>
          <w:rFonts w:ascii="Garamond" w:eastAsia="Batang" w:hAnsi="Garamond" w:cs="Garamond"/>
          <w:lang w:eastAsia="ar-SA"/>
        </w:rPr>
        <w:t xml:space="preserve">4.6. В случае принятия СО указанного в п. 4.4 настоящего Порядка решения для определения объема снижения потребления объекта тестирования агрегатор вправе выбрать иной метод определения объема снижения потребления объекта тестирования. При этом не допускается использовать метод «максимальная базовая нагрузка» для определения объема снижения потребления объекта тестирования, для которого значение </w:t>
      </w:r>
      <w:r w:rsidRPr="0057254E">
        <w:rPr>
          <w:rFonts w:ascii="Garamond" w:eastAsia="Batang" w:hAnsi="Garamond" w:cs="Garamond"/>
          <w:lang w:val="en-US" w:eastAsia="ar-SA"/>
        </w:rPr>
        <w:t>RRMSE</w:t>
      </w:r>
      <w:r w:rsidRPr="0057254E">
        <w:rPr>
          <w:rFonts w:ascii="Garamond" w:eastAsia="Batang" w:hAnsi="Garamond" w:cs="Garamond"/>
          <w:lang w:eastAsia="ar-SA"/>
        </w:rPr>
        <w:t xml:space="preserve">, рассчитанное в соответствии с п. 4.1 настоящего Порядка, не превышает 0,2. </w:t>
      </w:r>
    </w:p>
    <w:p w14:paraId="3A78D809" w14:textId="77777777" w:rsidR="0057254E" w:rsidRPr="0057254E" w:rsidRDefault="0057254E" w:rsidP="0057254E">
      <w:pPr>
        <w:widowControl w:val="0"/>
        <w:spacing w:before="120" w:after="120" w:line="240" w:lineRule="auto"/>
        <w:jc w:val="both"/>
        <w:rPr>
          <w:rFonts w:ascii="Garamond" w:eastAsia="Batang" w:hAnsi="Garamond" w:cs="Garamond"/>
          <w:b/>
          <w:lang w:eastAsia="ar-SA"/>
        </w:rPr>
      </w:pPr>
      <w:r w:rsidRPr="0057254E">
        <w:rPr>
          <w:rFonts w:ascii="Garamond" w:eastAsia="Batang" w:hAnsi="Garamond" w:cs="Garamond"/>
          <w:lang w:eastAsia="ar-SA"/>
        </w:rPr>
        <w:t>В случае принятия СО решения о невозможности применения метода «график базовой нагрузки» для определения объема снижения потребления АОУ тестирование такого АОУ в целом с использованием указанного метода не производится.</w:t>
      </w:r>
    </w:p>
    <w:p w14:paraId="50FA5BCE" w14:textId="4C842DFB" w:rsidR="0057254E" w:rsidRPr="0057254E" w:rsidRDefault="0057254E" w:rsidP="0057254E">
      <w:pPr>
        <w:widowControl w:val="0"/>
        <w:spacing w:before="120" w:after="120" w:line="240" w:lineRule="auto"/>
        <w:jc w:val="center"/>
        <w:rPr>
          <w:rFonts w:ascii="Garamond" w:eastAsia="Batang" w:hAnsi="Garamond" w:cs="Garamond"/>
          <w:b/>
          <w:lang w:eastAsia="ar-SA"/>
        </w:rPr>
      </w:pPr>
      <w:r w:rsidRPr="0057254E">
        <w:rPr>
          <w:rFonts w:ascii="Garamond" w:eastAsia="Batang" w:hAnsi="Garamond" w:cs="Garamond"/>
          <w:b/>
          <w:lang w:eastAsia="ar-SA"/>
        </w:rPr>
        <w:t>Порядок применения метод</w:t>
      </w:r>
      <w:r w:rsidR="00922CD9">
        <w:rPr>
          <w:rFonts w:ascii="Garamond" w:eastAsia="Batang" w:hAnsi="Garamond" w:cs="Garamond"/>
          <w:b/>
          <w:lang w:eastAsia="ar-SA"/>
        </w:rPr>
        <w:t>а «м</w:t>
      </w:r>
      <w:r w:rsidR="00007AAC">
        <w:rPr>
          <w:rFonts w:ascii="Garamond" w:eastAsia="Batang" w:hAnsi="Garamond" w:cs="Garamond"/>
          <w:b/>
          <w:lang w:eastAsia="ar-SA"/>
        </w:rPr>
        <w:t>аксимальная базовая нагрузка</w:t>
      </w:r>
      <w:r w:rsidRPr="0057254E">
        <w:rPr>
          <w:rFonts w:ascii="Garamond" w:eastAsia="Batang" w:hAnsi="Garamond" w:cs="Garamond"/>
          <w:b/>
          <w:lang w:eastAsia="ar-SA"/>
        </w:rPr>
        <w:t>»</w:t>
      </w:r>
    </w:p>
    <w:p w14:paraId="2FA0BCF6" w14:textId="77777777" w:rsidR="0057254E" w:rsidRPr="0057254E" w:rsidRDefault="0057254E" w:rsidP="0057254E">
      <w:pPr>
        <w:widowControl w:val="0"/>
        <w:spacing w:before="120" w:after="120" w:line="240" w:lineRule="auto"/>
        <w:jc w:val="both"/>
        <w:rPr>
          <w:rFonts w:ascii="Garamond" w:eastAsia="Batang" w:hAnsi="Garamond" w:cs="Garamond"/>
          <w:lang w:eastAsia="ar-SA"/>
        </w:rPr>
      </w:pPr>
      <w:r w:rsidRPr="0057254E">
        <w:rPr>
          <w:rFonts w:ascii="Garamond" w:eastAsia="Batang" w:hAnsi="Garamond" w:cs="Garamond"/>
          <w:lang w:eastAsia="ar-SA"/>
        </w:rPr>
        <w:t xml:space="preserve">5. </w:t>
      </w:r>
      <w:bookmarkStart w:id="81" w:name="Приложение3_3"/>
      <w:bookmarkEnd w:id="66"/>
      <w:bookmarkEnd w:id="81"/>
      <w:r w:rsidRPr="0057254E">
        <w:rPr>
          <w:rFonts w:ascii="Garamond" w:eastAsia="Batang" w:hAnsi="Garamond" w:cs="Garamond"/>
          <w:lang w:eastAsia="ar-SA"/>
        </w:rPr>
        <w:t xml:space="preserve">Максимальная базовая нагрузка устанавливается агрегатором для каждого часа суток и направляется </w:t>
      </w:r>
      <w:r w:rsidRPr="0057254E">
        <w:rPr>
          <w:rFonts w:ascii="Garamond" w:eastAsia="Batang" w:hAnsi="Garamond" w:cs="Garamond"/>
          <w:lang w:eastAsia="ar-SA"/>
        </w:rPr>
        <w:lastRenderedPageBreak/>
        <w:t xml:space="preserve">СО в порядке, установленном СО. </w:t>
      </w:r>
    </w:p>
    <w:p w14:paraId="447DFC03" w14:textId="77777777" w:rsidR="0057254E" w:rsidRPr="0057254E" w:rsidRDefault="0057254E" w:rsidP="0057254E">
      <w:pPr>
        <w:widowControl w:val="0"/>
        <w:spacing w:before="120" w:after="120" w:line="240" w:lineRule="auto"/>
        <w:jc w:val="both"/>
        <w:rPr>
          <w:rFonts w:ascii="Garamond" w:eastAsia="Batang" w:hAnsi="Garamond" w:cs="Garamond"/>
          <w:lang w:eastAsia="ar-SA"/>
        </w:rPr>
      </w:pPr>
      <w:r w:rsidRPr="0057254E">
        <w:rPr>
          <w:rFonts w:ascii="Garamond" w:eastAsia="Batang" w:hAnsi="Garamond" w:cs="Garamond"/>
          <w:lang w:eastAsia="ar-SA"/>
        </w:rPr>
        <w:t>5.1. Порядок расчета значений условной максимальной нагрузки.</w:t>
      </w:r>
    </w:p>
    <w:p w14:paraId="3039E658" w14:textId="77777777" w:rsidR="0057254E" w:rsidRPr="0057254E" w:rsidRDefault="0057254E" w:rsidP="0057254E">
      <w:pPr>
        <w:widowControl w:val="0"/>
        <w:spacing w:before="120" w:after="120" w:line="240" w:lineRule="auto"/>
        <w:jc w:val="both"/>
        <w:rPr>
          <w:rFonts w:ascii="Garamond" w:eastAsia="Batang" w:hAnsi="Garamond" w:cs="Garamond"/>
          <w:lang w:eastAsia="ar-SA"/>
        </w:rPr>
      </w:pPr>
      <w:r w:rsidRPr="0057254E">
        <w:rPr>
          <w:rFonts w:ascii="Garamond" w:eastAsia="Batang" w:hAnsi="Garamond" w:cs="Garamond"/>
          <w:lang w:eastAsia="ar-SA"/>
        </w:rPr>
        <w:t xml:space="preserve">5.1.1. </w:t>
      </w:r>
      <w:bookmarkStart w:id="82" w:name="Приложение3_3_п3_1"/>
      <w:bookmarkEnd w:id="82"/>
      <w:r w:rsidRPr="0057254E">
        <w:rPr>
          <w:rFonts w:ascii="Garamond" w:eastAsia="Batang" w:hAnsi="Garamond" w:cs="Garamond"/>
          <w:lang w:eastAsia="ar-SA"/>
        </w:rPr>
        <w:t xml:space="preserve">Для расчета значений условной максимальной нагрузки выбираются 10 последних рабочих дней, предшествующих дню, в отношении которого рассчитывается условная максимальная нагрузка (дню </w:t>
      </w:r>
      <w:r w:rsidRPr="0057254E">
        <w:rPr>
          <w:rFonts w:ascii="Garamond" w:eastAsia="Batang" w:hAnsi="Garamond" w:cs="Garamond"/>
          <w:i/>
          <w:lang w:val="en-US" w:eastAsia="ar-SA"/>
        </w:rPr>
        <w:t>X</w:t>
      </w:r>
      <w:r w:rsidRPr="0057254E">
        <w:rPr>
          <w:rFonts w:ascii="Garamond" w:eastAsia="Batang" w:hAnsi="Garamond" w:cs="Garamond"/>
          <w:lang w:eastAsia="ar-SA"/>
        </w:rPr>
        <w:t>), из не более чем 45 календарных дней, предшествующих дню построения графика нагрузки.</w:t>
      </w:r>
    </w:p>
    <w:p w14:paraId="38467CFC" w14:textId="77777777" w:rsidR="0057254E" w:rsidRPr="0057254E" w:rsidRDefault="0057254E" w:rsidP="0057254E">
      <w:pPr>
        <w:widowControl w:val="0"/>
        <w:spacing w:before="120" w:after="120" w:line="240" w:lineRule="auto"/>
        <w:ind w:firstLine="851"/>
        <w:jc w:val="both"/>
        <w:rPr>
          <w:rFonts w:ascii="Garamond" w:eastAsia="Batang" w:hAnsi="Garamond" w:cs="Garamond"/>
          <w:lang w:eastAsia="ar-SA"/>
        </w:rPr>
      </w:pPr>
      <w:r w:rsidRPr="0057254E">
        <w:rPr>
          <w:rFonts w:ascii="Garamond" w:eastAsia="Batang" w:hAnsi="Garamond" w:cs="Garamond"/>
          <w:lang w:eastAsia="ar-SA"/>
        </w:rPr>
        <w:t>Для расчета не используются:</w:t>
      </w:r>
    </w:p>
    <w:p w14:paraId="0335A02C" w14:textId="77777777" w:rsidR="0057254E" w:rsidRPr="0057254E" w:rsidRDefault="0057254E" w:rsidP="00773844">
      <w:pPr>
        <w:widowControl w:val="0"/>
        <w:numPr>
          <w:ilvl w:val="0"/>
          <w:numId w:val="34"/>
        </w:numPr>
        <w:suppressAutoHyphens/>
        <w:spacing w:before="120" w:after="120" w:line="240" w:lineRule="auto"/>
        <w:ind w:left="1134" w:hanging="283"/>
        <w:jc w:val="both"/>
        <w:rPr>
          <w:rFonts w:ascii="Garamond" w:eastAsia="Batang" w:hAnsi="Garamond" w:cs="Garamond"/>
          <w:lang w:eastAsia="ar-SA"/>
        </w:rPr>
      </w:pPr>
      <w:r w:rsidRPr="0057254E">
        <w:rPr>
          <w:rFonts w:ascii="Garamond" w:eastAsia="Batang" w:hAnsi="Garamond" w:cs="Garamond"/>
          <w:lang w:eastAsia="ar-SA"/>
        </w:rPr>
        <w:t>дни, в отношении которых отсутствуют данные коммерческого учета электроэнергии в установленные для разгрузки часы в соответствии с п. 2.1.4 настоящего Порядка;</w:t>
      </w:r>
    </w:p>
    <w:p w14:paraId="3B4E7C8B" w14:textId="77777777" w:rsidR="0057254E" w:rsidRPr="0057254E" w:rsidRDefault="0057254E" w:rsidP="00773844">
      <w:pPr>
        <w:widowControl w:val="0"/>
        <w:numPr>
          <w:ilvl w:val="0"/>
          <w:numId w:val="34"/>
        </w:numPr>
        <w:suppressAutoHyphens/>
        <w:spacing w:before="120" w:after="120" w:line="240" w:lineRule="auto"/>
        <w:ind w:left="1134" w:hanging="283"/>
        <w:jc w:val="both"/>
        <w:rPr>
          <w:rFonts w:ascii="Garamond" w:eastAsia="Times New Roman" w:hAnsi="Garamond"/>
          <w:lang w:eastAsia="ru-RU"/>
        </w:rPr>
      </w:pPr>
      <w:r w:rsidRPr="0057254E">
        <w:rPr>
          <w:rFonts w:ascii="Garamond" w:eastAsia="Times New Roman" w:hAnsi="Garamond"/>
          <w:lang w:eastAsia="ru-RU"/>
        </w:rPr>
        <w:t>дни, в отношении которых отсутствовала информация о готовности энергопринимающего устройства к снижению потребления.</w:t>
      </w:r>
    </w:p>
    <w:p w14:paraId="4D0CC20E" w14:textId="77777777" w:rsidR="0057254E" w:rsidRPr="0057254E" w:rsidRDefault="0057254E" w:rsidP="0057254E">
      <w:pPr>
        <w:widowControl w:val="0"/>
        <w:spacing w:before="120" w:after="120" w:line="240" w:lineRule="auto"/>
        <w:ind w:firstLine="567"/>
        <w:jc w:val="both"/>
        <w:rPr>
          <w:rFonts w:ascii="Garamond" w:eastAsia="Batang" w:hAnsi="Garamond" w:cs="Garamond"/>
          <w:lang w:eastAsia="ar-SA"/>
        </w:rPr>
      </w:pPr>
      <w:r w:rsidRPr="0057254E">
        <w:rPr>
          <w:rFonts w:ascii="Garamond" w:eastAsia="Batang" w:hAnsi="Garamond" w:cs="Garamond"/>
          <w:lang w:eastAsia="ar-SA"/>
        </w:rPr>
        <w:t>Если указанные ограничения не позволяют выбрать 10 дней для расчета значения условной максимальной нагрузки, объем снижения потребления объекта регулирования принимается равным нулю.</w:t>
      </w:r>
    </w:p>
    <w:p w14:paraId="7D7D7098" w14:textId="35F32692" w:rsidR="0057254E" w:rsidRPr="00E746CE" w:rsidRDefault="0057254E" w:rsidP="0057254E">
      <w:pPr>
        <w:widowControl w:val="0"/>
        <w:spacing w:before="120" w:after="120" w:line="240" w:lineRule="auto"/>
        <w:jc w:val="both"/>
        <w:rPr>
          <w:rFonts w:ascii="Garamond" w:eastAsia="Batang" w:hAnsi="Garamond" w:cs="Garamond"/>
          <w:lang w:eastAsia="ar-SA"/>
        </w:rPr>
      </w:pPr>
      <w:r w:rsidRPr="0057254E">
        <w:rPr>
          <w:rFonts w:ascii="Garamond" w:eastAsia="Batang" w:hAnsi="Garamond" w:cs="Garamond"/>
          <w:lang w:eastAsia="ar-SA"/>
        </w:rPr>
        <w:t xml:space="preserve">5.1.2. Значение условной максимальной нагрузки определяется как среднее арифметическое величины потребления за каждый час суток, для дня расчета значения условной максимальной нагрузки, за каждый из выбранных в п. 5.1.1 </w:t>
      </w:r>
      <w:r w:rsidR="004E0B98">
        <w:rPr>
          <w:rFonts w:ascii="Garamond" w:eastAsia="Batang" w:hAnsi="Garamond" w:cs="Garamond"/>
          <w:lang w:eastAsia="ar-SA"/>
        </w:rPr>
        <w:t>настоящего Порядка рабочих дней:</w:t>
      </w:r>
    </w:p>
    <w:p w14:paraId="3392F459" w14:textId="77777777" w:rsidR="0007355E" w:rsidRPr="00E746CE" w:rsidRDefault="00AA1B08" w:rsidP="0007355E">
      <w:pPr>
        <w:suppressAutoHyphens/>
        <w:spacing w:before="120" w:after="0" w:line="240" w:lineRule="auto"/>
        <w:jc w:val="center"/>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w:rPr>
                <w:rFonts w:ascii="Cambria Math" w:eastAsia="Batang" w:hAnsi="Cambria Math" w:cs="Garamond"/>
                <w:lang w:eastAsia="ar-SA"/>
              </w:rPr>
              <m:t>,h</m:t>
            </m:r>
          </m:sub>
          <m:sup>
            <m:r>
              <w:rPr>
                <w:rFonts w:ascii="Cambria Math" w:eastAsia="Batang" w:hAnsi="Cambria Math" w:cs="Garamond"/>
                <w:lang w:eastAsia="ar-SA"/>
              </w:rPr>
              <m:t>умн</m:t>
            </m:r>
          </m:sup>
        </m:sSubSup>
        <m:r>
          <w:rPr>
            <w:rFonts w:ascii="Cambria Math" w:eastAsia="Batang" w:hAnsi="Cambria Math" w:cs="Garamond"/>
            <w:lang w:eastAsia="ar-SA"/>
          </w:rPr>
          <m:t>=</m:t>
        </m:r>
        <m:f>
          <m:fPr>
            <m:ctrlPr>
              <w:rPr>
                <w:rFonts w:ascii="Cambria Math" w:eastAsia="Batang" w:hAnsi="Cambria Math" w:cs="Garamond"/>
                <w:bCs/>
                <w:i/>
                <w:lang w:eastAsia="ar-SA"/>
              </w:rPr>
            </m:ctrlPr>
          </m:fPr>
          <m:num>
            <m:nary>
              <m:naryPr>
                <m:chr m:val="∑"/>
                <m:limLoc m:val="undOvr"/>
                <m:ctrlPr>
                  <w:rPr>
                    <w:rFonts w:ascii="Cambria Math" w:eastAsia="Batang" w:hAnsi="Cambria Math" w:cs="Garamond"/>
                    <w:bCs/>
                    <w:i/>
                    <w:lang w:eastAsia="ar-SA"/>
                  </w:rPr>
                </m:ctrlPr>
              </m:naryPr>
              <m:sub>
                <m:r>
                  <w:rPr>
                    <w:rFonts w:ascii="Cambria Math" w:eastAsia="Batang" w:hAnsi="Cambria Math" w:cs="Garamond"/>
                    <w:lang w:eastAsia="ar-SA"/>
                  </w:rPr>
                  <m:t>d=1</m:t>
                </m:r>
              </m:sub>
              <m:sup>
                <m:r>
                  <w:rPr>
                    <w:rFonts w:ascii="Cambria Math" w:eastAsia="Batang" w:hAnsi="Cambria Math" w:cs="Garamond"/>
                    <w:lang w:eastAsia="ar-SA"/>
                  </w:rPr>
                  <m:t>10</m:t>
                </m:r>
              </m:sup>
              <m:e>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w:rPr>
                        <w:rFonts w:ascii="Cambria Math" w:eastAsia="Batang" w:hAnsi="Cambria Math" w:cs="Garamond"/>
                        <w:lang w:eastAsia="ar-SA"/>
                      </w:rPr>
                      <m:t>,h</m:t>
                    </m:r>
                    <m:r>
                      <w:rPr>
                        <w:rFonts w:ascii="Cambria Math" w:eastAsia="Batang" w:hAnsi="Cambria Math" w:cs="Garamond"/>
                        <w:lang w:val="en-US" w:eastAsia="ar-SA"/>
                      </w:rPr>
                      <m:t>d</m:t>
                    </m:r>
                  </m:sub>
                  <m:sup>
                    <m:r>
                      <w:rPr>
                        <w:rFonts w:ascii="Cambria Math" w:eastAsia="Batang" w:hAnsi="Cambria Math" w:cs="Garamond"/>
                        <w:lang w:eastAsia="ar-SA"/>
                      </w:rPr>
                      <m:t>ку</m:t>
                    </m:r>
                  </m:sup>
                </m:sSubSup>
              </m:e>
            </m:nary>
          </m:num>
          <m:den>
            <m:r>
              <w:rPr>
                <w:rFonts w:ascii="Cambria Math" w:eastAsia="Batang" w:hAnsi="Cambria Math" w:cs="Garamond"/>
                <w:lang w:eastAsia="ar-SA"/>
              </w:rPr>
              <m:t>10</m:t>
            </m:r>
          </m:den>
        </m:f>
      </m:oMath>
      <w:r w:rsidR="0007355E" w:rsidRPr="00E746CE">
        <w:rPr>
          <w:rFonts w:ascii="Garamond" w:eastAsia="Batang" w:hAnsi="Garamond" w:cs="Garamond"/>
          <w:bCs/>
          <w:lang w:eastAsia="ar-SA"/>
        </w:rPr>
        <w:t>, где</w:t>
      </w:r>
    </w:p>
    <w:p w14:paraId="27B4C423" w14:textId="5CA139EF" w:rsidR="0007355E" w:rsidRPr="00E746CE" w:rsidRDefault="00AA1B08" w:rsidP="0007355E">
      <w:pPr>
        <w:suppressAutoHyphens/>
        <w:spacing w:before="120" w:after="0" w:line="240" w:lineRule="auto"/>
        <w:jc w:val="both"/>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w:rPr>
                <w:rFonts w:ascii="Cambria Math" w:eastAsia="Batang" w:hAnsi="Cambria Math" w:cs="Garamond"/>
                <w:lang w:eastAsia="ar-SA"/>
              </w:rPr>
              <m:t>,h</m:t>
            </m:r>
          </m:sub>
          <m:sup>
            <m:r>
              <w:rPr>
                <w:rFonts w:ascii="Cambria Math" w:eastAsia="Batang" w:hAnsi="Cambria Math" w:cs="Garamond"/>
                <w:lang w:eastAsia="ar-SA"/>
              </w:rPr>
              <m:t>умн</m:t>
            </m:r>
          </m:sup>
        </m:sSubSup>
      </m:oMath>
      <w:r w:rsidR="004E0B98">
        <w:rPr>
          <w:rFonts w:ascii="Garamond" w:eastAsia="Batang" w:hAnsi="Garamond" w:cs="Garamond"/>
          <w:bCs/>
          <w:lang w:eastAsia="ar-SA"/>
        </w:rPr>
        <w:t xml:space="preserve"> </w:t>
      </w:r>
      <w:r w:rsidR="0007355E" w:rsidRPr="00E746CE">
        <w:rPr>
          <w:rFonts w:ascii="Garamond" w:eastAsia="Batang" w:hAnsi="Garamond" w:cs="Garamond"/>
          <w:bCs/>
          <w:lang w:eastAsia="ar-SA"/>
        </w:rPr>
        <w:t xml:space="preserve">– значение условной максимальной нагрузки в час </w:t>
      </w:r>
      <w:r w:rsidR="0007355E" w:rsidRPr="00007AAC">
        <w:rPr>
          <w:rFonts w:ascii="Garamond" w:eastAsia="Batang" w:hAnsi="Garamond" w:cs="Garamond"/>
          <w:bCs/>
          <w:i/>
          <w:lang w:val="en-US" w:eastAsia="ar-SA"/>
        </w:rPr>
        <w:t>h</w:t>
      </w:r>
      <w:r w:rsidR="00007AAC">
        <w:rPr>
          <w:rFonts w:ascii="Garamond" w:eastAsia="Batang" w:hAnsi="Garamond" w:cs="Garamond"/>
          <w:bCs/>
          <w:lang w:eastAsia="ar-SA"/>
        </w:rPr>
        <w:t>;</w:t>
      </w:r>
    </w:p>
    <w:p w14:paraId="5CD54955" w14:textId="5CFD8575" w:rsidR="0007355E" w:rsidRPr="00E746CE" w:rsidRDefault="00AA1B08" w:rsidP="0007355E">
      <w:pPr>
        <w:suppressAutoHyphens/>
        <w:spacing w:before="120" w:after="0" w:line="240" w:lineRule="auto"/>
        <w:jc w:val="both"/>
        <w:rPr>
          <w:rFonts w:ascii="Garamond" w:eastAsia="Batang" w:hAnsi="Garamond" w:cs="Garamond"/>
          <w:bCs/>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w:rPr>
                <w:rFonts w:ascii="Cambria Math" w:eastAsia="Batang" w:hAnsi="Cambria Math" w:cs="Garamond"/>
                <w:lang w:eastAsia="ar-SA"/>
              </w:rPr>
              <m:t>,h</m:t>
            </m:r>
            <m:r>
              <w:rPr>
                <w:rFonts w:ascii="Cambria Math" w:eastAsia="Batang" w:hAnsi="Cambria Math" w:cs="Garamond"/>
                <w:lang w:val="en-US" w:eastAsia="ar-SA"/>
              </w:rPr>
              <m:t>d</m:t>
            </m:r>
          </m:sub>
          <m:sup>
            <m:r>
              <w:rPr>
                <w:rFonts w:ascii="Cambria Math" w:eastAsia="Batang" w:hAnsi="Cambria Math" w:cs="Garamond"/>
                <w:lang w:eastAsia="ar-SA"/>
              </w:rPr>
              <m:t>ку</m:t>
            </m:r>
          </m:sup>
        </m:sSubSup>
      </m:oMath>
      <w:r w:rsidR="0007355E" w:rsidRPr="00E746CE">
        <w:rPr>
          <w:rFonts w:ascii="Garamond" w:eastAsia="Batang" w:hAnsi="Garamond" w:cs="Garamond"/>
          <w:bCs/>
          <w:lang w:eastAsia="ar-SA"/>
        </w:rPr>
        <w:t xml:space="preserve"> – потребление электроэнергии в час </w:t>
      </w:r>
      <w:r w:rsidR="0007355E" w:rsidRPr="00007AAC">
        <w:rPr>
          <w:rFonts w:ascii="Garamond" w:eastAsia="Batang" w:hAnsi="Garamond" w:cs="Garamond"/>
          <w:bCs/>
          <w:i/>
          <w:lang w:val="en-US" w:eastAsia="ar-SA"/>
        </w:rPr>
        <w:t>h</w:t>
      </w:r>
      <w:r w:rsidR="0007355E" w:rsidRPr="00E746CE">
        <w:rPr>
          <w:rFonts w:ascii="Garamond" w:eastAsia="Batang" w:hAnsi="Garamond" w:cs="Garamond"/>
          <w:bCs/>
          <w:lang w:eastAsia="ar-SA"/>
        </w:rPr>
        <w:t xml:space="preserve"> в день </w:t>
      </w:r>
      <w:r w:rsidR="0007355E" w:rsidRPr="00007AAC">
        <w:rPr>
          <w:rFonts w:ascii="Garamond" w:eastAsia="Batang" w:hAnsi="Garamond" w:cs="Garamond"/>
          <w:bCs/>
          <w:i/>
          <w:lang w:val="en-US" w:eastAsia="ar-SA"/>
        </w:rPr>
        <w:t>d</w:t>
      </w:r>
      <w:r w:rsidR="00007AAC">
        <w:rPr>
          <w:rFonts w:ascii="Garamond" w:eastAsia="Batang" w:hAnsi="Garamond" w:cs="Garamond"/>
          <w:bCs/>
          <w:lang w:eastAsia="ar-SA"/>
        </w:rPr>
        <w:t>;</w:t>
      </w:r>
    </w:p>
    <w:p w14:paraId="7D6B1AD1" w14:textId="53B0952F" w:rsidR="0007355E" w:rsidRPr="00E746CE" w:rsidRDefault="0007355E" w:rsidP="0007355E">
      <w:pPr>
        <w:suppressAutoHyphens/>
        <w:spacing w:before="120" w:after="0" w:line="240" w:lineRule="auto"/>
        <w:jc w:val="both"/>
        <w:rPr>
          <w:rFonts w:ascii="Garamond" w:eastAsia="Batang" w:hAnsi="Garamond" w:cs="Garamond"/>
          <w:bCs/>
          <w:lang w:eastAsia="ar-SA"/>
        </w:rPr>
      </w:pPr>
      <w:r w:rsidRPr="00007AAC">
        <w:rPr>
          <w:rFonts w:ascii="Garamond" w:eastAsia="Batang" w:hAnsi="Garamond" w:cs="Garamond"/>
          <w:bCs/>
          <w:i/>
          <w:lang w:val="en-US" w:eastAsia="ar-SA"/>
        </w:rPr>
        <w:t>h</w:t>
      </w:r>
      <w:r w:rsidRPr="00E746CE">
        <w:rPr>
          <w:rFonts w:ascii="Garamond" w:eastAsia="Batang" w:hAnsi="Garamond" w:cs="Garamond"/>
          <w:bCs/>
          <w:lang w:eastAsia="ar-SA"/>
        </w:rPr>
        <w:t xml:space="preserve"> – порядковый номер часа в день </w:t>
      </w:r>
      <w:r w:rsidRPr="00007AAC">
        <w:rPr>
          <w:rFonts w:ascii="Garamond" w:eastAsia="Batang" w:hAnsi="Garamond" w:cs="Garamond"/>
          <w:bCs/>
          <w:i/>
          <w:lang w:val="en-US" w:eastAsia="ar-SA"/>
        </w:rPr>
        <w:t>d</w:t>
      </w:r>
      <w:r w:rsidR="00007AAC">
        <w:rPr>
          <w:rFonts w:ascii="Garamond" w:eastAsia="Batang" w:hAnsi="Garamond" w:cs="Garamond"/>
          <w:bCs/>
          <w:lang w:eastAsia="ar-SA"/>
        </w:rPr>
        <w:t>, принимает значения от 1 до 24;</w:t>
      </w:r>
    </w:p>
    <w:p w14:paraId="10F0B512" w14:textId="77777777" w:rsidR="0007355E" w:rsidRPr="00E746CE" w:rsidRDefault="0007355E" w:rsidP="0007355E">
      <w:pPr>
        <w:suppressAutoHyphens/>
        <w:spacing w:before="120" w:after="0" w:line="240" w:lineRule="auto"/>
        <w:jc w:val="both"/>
        <w:rPr>
          <w:rFonts w:ascii="Garamond" w:eastAsia="Batang" w:hAnsi="Garamond" w:cs="Garamond"/>
          <w:bCs/>
          <w:lang w:eastAsia="ar-SA"/>
        </w:rPr>
      </w:pPr>
      <w:r w:rsidRPr="00007AAC">
        <w:rPr>
          <w:rFonts w:ascii="Garamond" w:eastAsia="Batang" w:hAnsi="Garamond" w:cs="Garamond"/>
          <w:bCs/>
          <w:i/>
          <w:lang w:val="en-US" w:eastAsia="ar-SA"/>
        </w:rPr>
        <w:t>d</w:t>
      </w:r>
      <w:r w:rsidRPr="00E746CE">
        <w:rPr>
          <w:rFonts w:ascii="Garamond" w:eastAsia="Batang" w:hAnsi="Garamond" w:cs="Garamond"/>
          <w:bCs/>
          <w:lang w:eastAsia="ar-SA"/>
        </w:rPr>
        <w:t xml:space="preserve"> – день из совокупности дней, определенной в соответствии с п. 4.1.1 настоящего Порядка, принимает значения от 1 до 10.</w:t>
      </w:r>
    </w:p>
    <w:p w14:paraId="3ADAAE1C" w14:textId="3940629F" w:rsidR="0057254E" w:rsidRPr="00E746CE" w:rsidRDefault="0057254E" w:rsidP="0057254E">
      <w:pPr>
        <w:widowControl w:val="0"/>
        <w:spacing w:before="120" w:after="120" w:line="240" w:lineRule="auto"/>
        <w:jc w:val="both"/>
        <w:rPr>
          <w:rFonts w:ascii="Garamond" w:eastAsia="Batang" w:hAnsi="Garamond" w:cs="Garamond"/>
          <w:lang w:eastAsia="ar-SA"/>
        </w:rPr>
      </w:pPr>
      <w:r w:rsidRPr="00E746CE">
        <w:rPr>
          <w:rFonts w:ascii="Garamond" w:eastAsia="Batang" w:hAnsi="Garamond" w:cs="Garamond"/>
          <w:lang w:eastAsia="ar-SA"/>
        </w:rPr>
        <w:t xml:space="preserve">5.2. Для каждого часа </w:t>
      </w:r>
      <w:r w:rsidR="0007355E" w:rsidRPr="00E746CE">
        <w:rPr>
          <w:rFonts w:ascii="Garamond" w:eastAsia="Batang" w:hAnsi="Garamond" w:cs="Garamond"/>
          <w:i/>
          <w:lang w:val="en-US" w:eastAsia="ar-SA"/>
        </w:rPr>
        <w:t>h</w:t>
      </w:r>
      <w:r w:rsidRPr="00E746CE">
        <w:rPr>
          <w:rFonts w:ascii="Garamond" w:eastAsia="Batang" w:hAnsi="Garamond" w:cs="Garamond"/>
          <w:lang w:eastAsia="ar-SA"/>
        </w:rPr>
        <w:t xml:space="preserve"> периода снижения потребления АОУ:</w:t>
      </w:r>
    </w:p>
    <w:p w14:paraId="3F855829" w14:textId="77777777" w:rsidR="0007355E" w:rsidRPr="00E746CE" w:rsidRDefault="0007355E" w:rsidP="00773844">
      <w:pPr>
        <w:widowControl w:val="0"/>
        <w:numPr>
          <w:ilvl w:val="0"/>
          <w:numId w:val="34"/>
        </w:numPr>
        <w:suppressAutoHyphens/>
        <w:spacing w:before="120" w:after="120" w:line="240" w:lineRule="auto"/>
        <w:ind w:left="1134" w:hanging="283"/>
        <w:jc w:val="both"/>
        <w:rPr>
          <w:rFonts w:ascii="Garamond" w:eastAsia="Batang" w:hAnsi="Garamond" w:cs="Garamond"/>
          <w:lang w:eastAsia="ar-SA"/>
        </w:rPr>
      </w:pPr>
      <w:r w:rsidRPr="00E746CE">
        <w:rPr>
          <w:rFonts w:ascii="Garamond" w:eastAsia="Batang" w:hAnsi="Garamond" w:cs="Garamond"/>
          <w:lang w:eastAsia="ar-SA"/>
        </w:rPr>
        <w:t xml:space="preserve">если потребление электроэнергии ОР по данным коммерческого учета электроэнергии не превышает значение максимальной базовой нагрузки, то объем снижения потребления ОР </w:t>
      </w: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w:rPr>
                <w:rFonts w:ascii="Cambria Math" w:eastAsia="Batang" w:hAnsi="Cambria Math" w:cs="Garamond"/>
                <w:lang w:eastAsia="ar-SA"/>
              </w:rPr>
              <m:t>,h</m:t>
            </m:r>
          </m:sub>
          <m:sup>
            <m:r>
              <w:rPr>
                <w:rFonts w:ascii="Cambria Math" w:eastAsia="Batang" w:hAnsi="Cambria Math" w:cs="Garamond"/>
                <w:lang w:eastAsia="ar-SA"/>
              </w:rPr>
              <m:t>факт</m:t>
            </m:r>
          </m:sup>
        </m:sSubSup>
        <m:r>
          <w:rPr>
            <w:rFonts w:ascii="Cambria Math" w:eastAsia="Batang" w:hAnsi="Cambria Math" w:cs="Garamond"/>
            <w:lang w:eastAsia="ar-SA"/>
          </w:rPr>
          <m:t xml:space="preserve"> </m:t>
        </m:r>
      </m:oMath>
      <w:r w:rsidRPr="00E746CE">
        <w:rPr>
          <w:rFonts w:ascii="Garamond" w:eastAsia="Batang" w:hAnsi="Garamond" w:cs="Garamond"/>
          <w:lang w:eastAsia="ar-SA"/>
        </w:rPr>
        <w:t>определяется как разность между значением условной максимальной нагрузки и значением максимальной базовой нагрузки;</w:t>
      </w:r>
    </w:p>
    <w:p w14:paraId="7993FBFA" w14:textId="77777777" w:rsidR="0007355E" w:rsidRPr="00E746CE" w:rsidRDefault="0007355E" w:rsidP="00773844">
      <w:pPr>
        <w:widowControl w:val="0"/>
        <w:numPr>
          <w:ilvl w:val="0"/>
          <w:numId w:val="34"/>
        </w:numPr>
        <w:suppressAutoHyphens/>
        <w:spacing w:before="120" w:after="120" w:line="240" w:lineRule="auto"/>
        <w:ind w:left="1134" w:hanging="283"/>
        <w:jc w:val="both"/>
        <w:rPr>
          <w:rFonts w:ascii="Garamond" w:eastAsia="Batang" w:hAnsi="Garamond" w:cs="Garamond"/>
          <w:lang w:eastAsia="ar-SA"/>
        </w:rPr>
      </w:pPr>
      <w:r w:rsidRPr="00E746CE">
        <w:rPr>
          <w:rFonts w:ascii="Garamond" w:eastAsia="Batang" w:hAnsi="Garamond" w:cs="Garamond"/>
          <w:lang w:eastAsia="ar-SA"/>
        </w:rPr>
        <w:t xml:space="preserve">если потребление электроэнергии ОР по данным коммерческого учета электроэнергии превышает значение максимальной базовой нагрузки, то объем снижения потребления ОР  </w:t>
      </w: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w:rPr>
                <w:rFonts w:ascii="Cambria Math" w:eastAsia="Batang" w:hAnsi="Cambria Math" w:cs="Garamond"/>
                <w:lang w:eastAsia="ar-SA"/>
              </w:rPr>
              <m:t>,h</m:t>
            </m:r>
          </m:sub>
          <m:sup>
            <m:r>
              <w:rPr>
                <w:rFonts w:ascii="Cambria Math" w:eastAsia="Batang" w:hAnsi="Cambria Math" w:cs="Garamond"/>
                <w:lang w:eastAsia="ar-SA"/>
              </w:rPr>
              <m:t>факт</m:t>
            </m:r>
          </m:sup>
        </m:sSubSup>
        <m:r>
          <w:rPr>
            <w:rFonts w:ascii="Cambria Math" w:eastAsia="Batang" w:hAnsi="Cambria Math" w:cs="Garamond"/>
            <w:lang w:eastAsia="ar-SA"/>
          </w:rPr>
          <m:t xml:space="preserve"> </m:t>
        </m:r>
      </m:oMath>
      <w:r w:rsidRPr="00E746CE">
        <w:rPr>
          <w:rFonts w:ascii="Garamond" w:eastAsia="Batang" w:hAnsi="Garamond" w:cs="Garamond"/>
          <w:lang w:eastAsia="ar-SA"/>
        </w:rPr>
        <w:t>принимается равным нулю.</w:t>
      </w:r>
    </w:p>
    <w:p w14:paraId="3D3692EB" w14:textId="77777777" w:rsidR="0007355E" w:rsidRPr="0007355E" w:rsidRDefault="0007355E" w:rsidP="0007355E">
      <w:pPr>
        <w:widowControl w:val="0"/>
        <w:suppressAutoHyphens/>
        <w:spacing w:before="120" w:after="120" w:line="240" w:lineRule="auto"/>
        <w:ind w:firstLine="567"/>
        <w:jc w:val="both"/>
        <w:rPr>
          <w:rFonts w:ascii="Garamond" w:eastAsia="Batang" w:hAnsi="Garamond" w:cs="Garamond"/>
          <w:lang w:eastAsia="ar-SA"/>
        </w:rPr>
      </w:pPr>
      <w:r w:rsidRPr="00E746CE">
        <w:rPr>
          <w:rFonts w:ascii="Garamond" w:eastAsia="Batang" w:hAnsi="Garamond" w:cs="Garamond"/>
          <w:lang w:eastAsia="ar-SA"/>
        </w:rPr>
        <w:t xml:space="preserve">В случае отсутствия данных коммерческого учета электроэнергии по ОР в час </w:t>
      </w:r>
      <w:r w:rsidRPr="00E746CE">
        <w:rPr>
          <w:rFonts w:ascii="Garamond" w:eastAsia="Batang" w:hAnsi="Garamond" w:cs="Garamond"/>
          <w:i/>
          <w:lang w:val="en-US" w:eastAsia="ar-SA"/>
        </w:rPr>
        <w:t>h</w:t>
      </w:r>
      <w:r w:rsidRPr="00E746CE">
        <w:rPr>
          <w:rFonts w:ascii="Garamond" w:eastAsia="Batang" w:hAnsi="Garamond" w:cs="Garamond"/>
          <w:lang w:eastAsia="ar-SA"/>
        </w:rPr>
        <w:t xml:space="preserve"> объем снижения потребления </w:t>
      </w:r>
      <w:r w:rsidRPr="00E746CE">
        <w:rPr>
          <w:rFonts w:ascii="Garamond" w:eastAsia="Batang" w:hAnsi="Garamond" w:cs="Garamond"/>
          <w:i/>
          <w:vertAlign w:val="subscript"/>
          <w:lang w:eastAsia="ar-SA"/>
        </w:rPr>
        <w:t xml:space="preserve"> </w:t>
      </w: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w:rPr>
                <w:rFonts w:ascii="Cambria Math" w:eastAsia="Batang" w:hAnsi="Cambria Math" w:cs="Garamond"/>
                <w:lang w:eastAsia="ar-SA"/>
              </w:rPr>
              <m:t>,h</m:t>
            </m:r>
          </m:sub>
          <m:sup>
            <m:r>
              <w:rPr>
                <w:rFonts w:ascii="Cambria Math" w:eastAsia="Batang" w:hAnsi="Cambria Math" w:cs="Garamond"/>
                <w:lang w:eastAsia="ar-SA"/>
              </w:rPr>
              <m:t>факт</m:t>
            </m:r>
          </m:sup>
        </m:sSubSup>
      </m:oMath>
      <w:r w:rsidRPr="00E746CE">
        <w:rPr>
          <w:rFonts w:ascii="Garamond" w:eastAsia="Batang" w:hAnsi="Garamond" w:cs="Garamond"/>
          <w:lang w:eastAsia="ar-SA"/>
        </w:rPr>
        <w:t xml:space="preserve"> принимается равным нулю.</w:t>
      </w:r>
    </w:p>
    <w:p w14:paraId="3459993C" w14:textId="773FE6B9" w:rsidR="0057254E" w:rsidRPr="0057254E" w:rsidRDefault="00922CD9" w:rsidP="0057254E">
      <w:pPr>
        <w:widowControl w:val="0"/>
        <w:spacing w:before="120" w:after="120" w:line="240" w:lineRule="auto"/>
        <w:jc w:val="center"/>
        <w:rPr>
          <w:rFonts w:ascii="Garamond" w:eastAsia="Batang" w:hAnsi="Garamond" w:cs="Garamond"/>
          <w:b/>
          <w:lang w:eastAsia="ar-SA"/>
        </w:rPr>
      </w:pPr>
      <w:bookmarkStart w:id="83" w:name="Приложение3_4"/>
      <w:bookmarkEnd w:id="83"/>
      <w:r>
        <w:rPr>
          <w:rFonts w:ascii="Garamond" w:eastAsia="Batang" w:hAnsi="Garamond" w:cs="Garamond"/>
          <w:b/>
          <w:lang w:eastAsia="ar-SA"/>
        </w:rPr>
        <w:t>Порядок применения метода «з</w:t>
      </w:r>
      <w:r w:rsidR="0057254E" w:rsidRPr="0057254E">
        <w:rPr>
          <w:rFonts w:ascii="Garamond" w:eastAsia="Batang" w:hAnsi="Garamond" w:cs="Garamond"/>
          <w:b/>
          <w:lang w:eastAsia="ar-SA"/>
        </w:rPr>
        <w:t>аявленный график нагрузки»</w:t>
      </w:r>
    </w:p>
    <w:p w14:paraId="6C5865E4" w14:textId="0D209CE3" w:rsidR="0057254E" w:rsidRPr="00E746CE" w:rsidRDefault="0057254E" w:rsidP="0057254E">
      <w:pPr>
        <w:widowControl w:val="0"/>
        <w:spacing w:before="120" w:after="120" w:line="240" w:lineRule="auto"/>
        <w:jc w:val="both"/>
        <w:rPr>
          <w:rFonts w:ascii="Garamond" w:eastAsia="Batang" w:hAnsi="Garamond" w:cs="Garamond"/>
          <w:lang w:eastAsia="ar-SA"/>
        </w:rPr>
      </w:pPr>
      <w:r w:rsidRPr="0057254E">
        <w:rPr>
          <w:rFonts w:ascii="Garamond" w:eastAsia="Batang" w:hAnsi="Garamond" w:cs="Garamond"/>
          <w:lang w:eastAsia="ar-SA"/>
        </w:rPr>
        <w:t xml:space="preserve">6. Объем снижения потребления объекта тестирования определяется как разность между значением заявленной нагрузки и </w:t>
      </w:r>
      <w:r w:rsidRPr="00E746CE">
        <w:rPr>
          <w:rFonts w:ascii="Garamond" w:eastAsia="Batang" w:hAnsi="Garamond" w:cs="Garamond"/>
          <w:lang w:eastAsia="ar-SA"/>
        </w:rPr>
        <w:t>потреблением электроэнергии по данным коммерческого учета электроэнергии за каждый час периода снижения потребления объекта тестирования</w:t>
      </w:r>
      <w:r w:rsidR="00783F98" w:rsidRPr="00E746CE">
        <w:rPr>
          <w:rFonts w:ascii="Garamond" w:eastAsia="Batang" w:hAnsi="Garamond" w:cs="Garamond"/>
          <w:lang w:eastAsia="ar-SA"/>
        </w:rPr>
        <w:t>:</w:t>
      </w:r>
    </w:p>
    <w:p w14:paraId="13FE9F38" w14:textId="50C28539" w:rsidR="00783F98" w:rsidRPr="00E746CE" w:rsidRDefault="00AA1B08" w:rsidP="00783F98">
      <w:pPr>
        <w:widowControl w:val="0"/>
        <w:suppressAutoHyphens/>
        <w:spacing w:before="120" w:after="120" w:line="240" w:lineRule="auto"/>
        <w:ind w:firstLine="567"/>
        <w:jc w:val="center"/>
        <w:rPr>
          <w:rFonts w:ascii="Garamond" w:eastAsia="Batang" w:hAnsi="Garamond" w:cs="Garamond"/>
          <w:lang w:eastAsia="ar-SA"/>
        </w:rPr>
      </w:pP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w:rPr>
                <w:rFonts w:ascii="Cambria Math" w:eastAsia="Batang" w:hAnsi="Cambria Math" w:cs="Garamond"/>
                <w:lang w:eastAsia="ar-SA"/>
              </w:rPr>
              <m:t>(</m:t>
            </m:r>
            <m:r>
              <w:rPr>
                <w:rFonts w:ascii="Cambria Math" w:eastAsia="Batang" w:hAnsi="Cambria Math" w:cs="Garamond"/>
                <w:lang w:val="en-US" w:eastAsia="ar-SA"/>
              </w:rPr>
              <m:t>AR</m:t>
            </m:r>
            <m:r>
              <w:rPr>
                <w:rFonts w:ascii="Cambria Math" w:eastAsia="Batang" w:hAnsi="Cambria Math" w:cs="Garamond"/>
                <w:lang w:eastAsia="ar-SA"/>
              </w:rPr>
              <m:t>),h</m:t>
            </m:r>
          </m:sub>
          <m:sup>
            <m:r>
              <w:rPr>
                <w:rFonts w:ascii="Cambria Math" w:eastAsia="Batang" w:hAnsi="Cambria Math" w:cs="Garamond"/>
                <w:lang w:eastAsia="ar-SA"/>
              </w:rPr>
              <m:t>факт</m:t>
            </m:r>
          </m:sup>
        </m:sSubSup>
        <m:r>
          <w:rPr>
            <w:rFonts w:ascii="Cambria Math" w:eastAsia="Batang" w:hAnsi="Cambria Math" w:cs="Garamond"/>
            <w:lang w:eastAsia="ar-SA"/>
          </w:rPr>
          <m:t>=</m:t>
        </m:r>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w:rPr>
                <w:rFonts w:ascii="Cambria Math" w:eastAsia="Batang" w:hAnsi="Cambria Math" w:cs="Garamond"/>
                <w:lang w:eastAsia="ar-SA"/>
              </w:rPr>
              <m:t>(</m:t>
            </m:r>
            <m:r>
              <w:rPr>
                <w:rFonts w:ascii="Cambria Math" w:eastAsia="Batang" w:hAnsi="Cambria Math" w:cs="Garamond"/>
                <w:lang w:val="en-US" w:eastAsia="ar-SA"/>
              </w:rPr>
              <m:t>AR</m:t>
            </m:r>
            <m:r>
              <w:rPr>
                <w:rFonts w:ascii="Cambria Math" w:eastAsia="Batang" w:hAnsi="Cambria Math" w:cs="Garamond"/>
                <w:lang w:eastAsia="ar-SA"/>
              </w:rPr>
              <m:t>),h</m:t>
            </m:r>
          </m:sub>
          <m:sup>
            <m:r>
              <w:rPr>
                <w:rFonts w:ascii="Cambria Math" w:eastAsia="Batang" w:hAnsi="Cambria Math" w:cs="Garamond"/>
                <w:lang w:eastAsia="ar-SA"/>
              </w:rPr>
              <m:t>згн</m:t>
            </m:r>
          </m:sup>
        </m:sSubSup>
        <m:r>
          <w:rPr>
            <w:rFonts w:ascii="Cambria Math" w:eastAsia="Batang" w:hAnsi="Cambria Math" w:cs="Garamond"/>
            <w:lang w:eastAsia="ar-SA"/>
          </w:rPr>
          <m:t>-</m:t>
        </m:r>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w:rPr>
                <w:rFonts w:ascii="Cambria Math" w:eastAsia="Batang" w:hAnsi="Cambria Math" w:cs="Garamond"/>
                <w:lang w:eastAsia="ar-SA"/>
              </w:rPr>
              <m:t>(</m:t>
            </m:r>
            <m:r>
              <w:rPr>
                <w:rFonts w:ascii="Cambria Math" w:eastAsia="Batang" w:hAnsi="Cambria Math" w:cs="Garamond"/>
                <w:lang w:val="en-US" w:eastAsia="ar-SA"/>
              </w:rPr>
              <m:t>AR</m:t>
            </m:r>
            <m:r>
              <w:rPr>
                <w:rFonts w:ascii="Cambria Math" w:eastAsia="Batang" w:hAnsi="Cambria Math" w:cs="Garamond"/>
                <w:lang w:eastAsia="ar-SA"/>
              </w:rPr>
              <m:t>),h</m:t>
            </m:r>
          </m:sub>
          <m:sup>
            <m:r>
              <w:rPr>
                <w:rFonts w:ascii="Cambria Math" w:eastAsia="Batang" w:hAnsi="Cambria Math" w:cs="Garamond"/>
                <w:lang w:eastAsia="ar-SA"/>
              </w:rPr>
              <m:t>ку</m:t>
            </m:r>
          </m:sup>
        </m:sSubSup>
      </m:oMath>
      <w:r w:rsidR="004E0B98">
        <w:rPr>
          <w:rFonts w:ascii="Garamond" w:eastAsia="Batang" w:hAnsi="Garamond" w:cs="Garamond"/>
          <w:bCs/>
          <w:lang w:eastAsia="ar-SA"/>
        </w:rPr>
        <w:t>, где</w:t>
      </w:r>
    </w:p>
    <w:p w14:paraId="2A2ED3DA" w14:textId="58A88355" w:rsidR="00783F98" w:rsidRPr="00E746CE" w:rsidRDefault="00783F98" w:rsidP="004E0B98">
      <w:pPr>
        <w:widowControl w:val="0"/>
        <w:suppressAutoHyphens/>
        <w:spacing w:before="120" w:after="120" w:line="240" w:lineRule="auto"/>
        <w:jc w:val="both"/>
        <w:rPr>
          <w:rFonts w:ascii="Garamond" w:eastAsia="Batang" w:hAnsi="Garamond" w:cs="Garamond"/>
          <w:lang w:eastAsia="ar-SA"/>
        </w:rPr>
      </w:pPr>
      <w:r w:rsidRPr="00E746CE">
        <w:rPr>
          <w:rFonts w:ascii="Garamond" w:eastAsia="Batang" w:hAnsi="Garamond" w:cs="Garamond"/>
          <w:lang w:eastAsia="ar-SA"/>
        </w:rPr>
        <w:t xml:space="preserve"> </w:t>
      </w:r>
      <w:r w:rsidRPr="00E746CE">
        <w:rPr>
          <w:rFonts w:ascii="Garamond" w:eastAsia="Batang" w:hAnsi="Garamond" w:cs="Garamond"/>
          <w:i/>
          <w:vertAlign w:val="subscript"/>
          <w:lang w:eastAsia="ar-SA"/>
        </w:rPr>
        <w:t xml:space="preserve"> </w:t>
      </w: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w:rPr>
                <w:rFonts w:ascii="Cambria Math" w:eastAsia="Batang" w:hAnsi="Cambria Math" w:cs="Garamond"/>
                <w:lang w:eastAsia="ar-SA"/>
              </w:rPr>
              <m:t>(</m:t>
            </m:r>
            <m:r>
              <w:rPr>
                <w:rFonts w:ascii="Cambria Math" w:eastAsia="Batang" w:hAnsi="Cambria Math" w:cs="Garamond"/>
                <w:lang w:val="en-US" w:eastAsia="ar-SA"/>
              </w:rPr>
              <m:t>AR</m:t>
            </m:r>
            <m:r>
              <w:rPr>
                <w:rFonts w:ascii="Cambria Math" w:eastAsia="Batang" w:hAnsi="Cambria Math" w:cs="Garamond"/>
                <w:lang w:eastAsia="ar-SA"/>
              </w:rPr>
              <m:t>),h</m:t>
            </m:r>
          </m:sub>
          <m:sup>
            <m:r>
              <w:rPr>
                <w:rFonts w:ascii="Cambria Math" w:eastAsia="Batang" w:hAnsi="Cambria Math" w:cs="Garamond"/>
                <w:lang w:eastAsia="ar-SA"/>
              </w:rPr>
              <m:t>факт</m:t>
            </m:r>
          </m:sup>
        </m:sSubSup>
      </m:oMath>
      <w:r w:rsidRPr="00E746CE">
        <w:rPr>
          <w:rFonts w:ascii="Garamond" w:eastAsia="Batang" w:hAnsi="Garamond" w:cs="Garamond"/>
          <w:lang w:eastAsia="ar-SA"/>
        </w:rPr>
        <w:t xml:space="preserve"> – объем снижения потребления объекта тестирования</w:t>
      </w:r>
      <w:r w:rsidRPr="00E746CE" w:rsidDel="00123D7F">
        <w:rPr>
          <w:rFonts w:ascii="Garamond" w:eastAsia="Batang" w:hAnsi="Garamond" w:cs="Garamond"/>
          <w:lang w:eastAsia="ar-SA"/>
        </w:rPr>
        <w:t xml:space="preserve"> </w:t>
      </w:r>
      <w:r w:rsidRPr="00E746CE">
        <w:rPr>
          <w:rFonts w:ascii="Garamond" w:eastAsia="Batang" w:hAnsi="Garamond" w:cs="Garamond"/>
          <w:lang w:eastAsia="ar-SA"/>
        </w:rPr>
        <w:t xml:space="preserve">в час </w:t>
      </w:r>
      <w:r w:rsidRPr="00E746CE">
        <w:rPr>
          <w:rFonts w:ascii="Garamond" w:eastAsia="Batang" w:hAnsi="Garamond" w:cs="Garamond"/>
          <w:i/>
          <w:lang w:val="en-US" w:eastAsia="ar-SA"/>
        </w:rPr>
        <w:t>h</w:t>
      </w:r>
      <w:r w:rsidRPr="00E746CE">
        <w:rPr>
          <w:rFonts w:ascii="Garamond" w:eastAsia="Batang" w:hAnsi="Garamond" w:cs="Garamond"/>
          <w:lang w:eastAsia="ar-SA"/>
        </w:rPr>
        <w:t>;</w:t>
      </w:r>
    </w:p>
    <w:p w14:paraId="618227FD" w14:textId="2BAF85C4" w:rsidR="00783F98" w:rsidRPr="00E746CE" w:rsidRDefault="00783F98" w:rsidP="004E0B98">
      <w:pPr>
        <w:widowControl w:val="0"/>
        <w:suppressAutoHyphens/>
        <w:spacing w:before="120" w:after="120" w:line="240" w:lineRule="auto"/>
        <w:jc w:val="both"/>
        <w:rPr>
          <w:rFonts w:ascii="Garamond" w:eastAsia="Batang" w:hAnsi="Garamond" w:cs="Garamond"/>
          <w:lang w:eastAsia="ar-SA"/>
        </w:rPr>
      </w:pPr>
      <w:r w:rsidRPr="00E746CE">
        <w:rPr>
          <w:rFonts w:ascii="Garamond" w:eastAsia="Batang" w:hAnsi="Garamond" w:cs="Garamond"/>
          <w:i/>
          <w:vertAlign w:val="subscript"/>
          <w:lang w:eastAsia="ar-SA"/>
        </w:rPr>
        <w:t xml:space="preserve">  </w:t>
      </w: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w:rPr>
                <w:rFonts w:ascii="Cambria Math" w:eastAsia="Batang" w:hAnsi="Cambria Math" w:cs="Garamond"/>
                <w:lang w:eastAsia="ar-SA"/>
              </w:rPr>
              <m:t>(</m:t>
            </m:r>
            <m:r>
              <w:rPr>
                <w:rFonts w:ascii="Cambria Math" w:eastAsia="Batang" w:hAnsi="Cambria Math" w:cs="Garamond"/>
                <w:lang w:val="en-US" w:eastAsia="ar-SA"/>
              </w:rPr>
              <m:t>AR</m:t>
            </m:r>
            <m:r>
              <w:rPr>
                <w:rFonts w:ascii="Cambria Math" w:eastAsia="Batang" w:hAnsi="Cambria Math" w:cs="Garamond"/>
                <w:lang w:eastAsia="ar-SA"/>
              </w:rPr>
              <m:t>),h</m:t>
            </m:r>
          </m:sub>
          <m:sup>
            <m:r>
              <w:rPr>
                <w:rFonts w:ascii="Cambria Math" w:eastAsia="Batang" w:hAnsi="Cambria Math" w:cs="Garamond"/>
                <w:lang w:eastAsia="ar-SA"/>
              </w:rPr>
              <m:t>згн</m:t>
            </m:r>
          </m:sup>
        </m:sSubSup>
      </m:oMath>
      <w:r w:rsidRPr="00E746CE">
        <w:rPr>
          <w:rFonts w:ascii="Garamond" w:eastAsia="Batang" w:hAnsi="Garamond" w:cs="Garamond"/>
          <w:lang w:eastAsia="ar-SA"/>
        </w:rPr>
        <w:t xml:space="preserve"> – значение заявленной нагрузки объекта тестирования в час </w:t>
      </w:r>
      <w:r w:rsidRPr="00E746CE">
        <w:rPr>
          <w:rFonts w:ascii="Garamond" w:eastAsia="Batang" w:hAnsi="Garamond" w:cs="Garamond"/>
          <w:i/>
          <w:lang w:val="en-US" w:eastAsia="ar-SA"/>
        </w:rPr>
        <w:t>h</w:t>
      </w:r>
      <w:r w:rsidRPr="00E746CE">
        <w:rPr>
          <w:rFonts w:ascii="Garamond" w:eastAsia="Batang" w:hAnsi="Garamond" w:cs="Garamond"/>
          <w:i/>
          <w:lang w:eastAsia="ar-SA"/>
        </w:rPr>
        <w:t>;</w:t>
      </w:r>
    </w:p>
    <w:p w14:paraId="5944EDEC" w14:textId="77777777" w:rsidR="00783F98" w:rsidRPr="00E746CE" w:rsidRDefault="00783F98" w:rsidP="004E0B98">
      <w:pPr>
        <w:widowControl w:val="0"/>
        <w:suppressAutoHyphens/>
        <w:spacing w:before="120" w:after="120" w:line="240" w:lineRule="auto"/>
        <w:jc w:val="both"/>
        <w:rPr>
          <w:rFonts w:ascii="Garamond" w:eastAsia="Batang" w:hAnsi="Garamond" w:cs="Garamond"/>
          <w:lang w:eastAsia="ar-SA"/>
        </w:rPr>
      </w:pPr>
      <w:r w:rsidRPr="00E746CE">
        <w:rPr>
          <w:rFonts w:ascii="Garamond" w:eastAsia="Batang" w:hAnsi="Garamond" w:cs="Garamond"/>
          <w:i/>
          <w:vertAlign w:val="subscript"/>
          <w:lang w:eastAsia="ar-SA"/>
        </w:rPr>
        <w:t xml:space="preserve"> </w:t>
      </w: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w:rPr>
                <w:rFonts w:ascii="Cambria Math" w:eastAsia="Batang" w:hAnsi="Cambria Math" w:cs="Garamond"/>
                <w:lang w:eastAsia="ar-SA"/>
              </w:rPr>
              <m:t>(</m:t>
            </m:r>
            <m:r>
              <w:rPr>
                <w:rFonts w:ascii="Cambria Math" w:eastAsia="Batang" w:hAnsi="Cambria Math" w:cs="Garamond"/>
                <w:lang w:val="en-US" w:eastAsia="ar-SA"/>
              </w:rPr>
              <m:t>AR</m:t>
            </m:r>
            <m:r>
              <w:rPr>
                <w:rFonts w:ascii="Cambria Math" w:eastAsia="Batang" w:hAnsi="Cambria Math" w:cs="Garamond"/>
                <w:lang w:eastAsia="ar-SA"/>
              </w:rPr>
              <m:t>),h</m:t>
            </m:r>
          </m:sub>
          <m:sup>
            <m:r>
              <w:rPr>
                <w:rFonts w:ascii="Cambria Math" w:eastAsia="Batang" w:hAnsi="Cambria Math" w:cs="Garamond"/>
                <w:lang w:eastAsia="ar-SA"/>
              </w:rPr>
              <m:t>ку</m:t>
            </m:r>
          </m:sup>
        </m:sSubSup>
      </m:oMath>
      <w:r w:rsidRPr="00E746CE">
        <w:rPr>
          <w:rFonts w:ascii="Garamond" w:eastAsia="Batang" w:hAnsi="Garamond" w:cs="Garamond"/>
          <w:lang w:eastAsia="ar-SA"/>
        </w:rPr>
        <w:t xml:space="preserve"> – объем потребления электроэнергии объекта тестирования</w:t>
      </w:r>
      <w:r w:rsidRPr="00E746CE" w:rsidDel="00123D7F">
        <w:rPr>
          <w:rFonts w:ascii="Garamond" w:eastAsia="Batang" w:hAnsi="Garamond" w:cs="Garamond"/>
          <w:lang w:eastAsia="ar-SA"/>
        </w:rPr>
        <w:t xml:space="preserve"> </w:t>
      </w:r>
      <w:r w:rsidRPr="00E746CE">
        <w:rPr>
          <w:rFonts w:ascii="Garamond" w:eastAsia="Batang" w:hAnsi="Garamond" w:cs="Garamond"/>
          <w:lang w:eastAsia="ar-SA"/>
        </w:rPr>
        <w:t xml:space="preserve">по данным коммерческого учета электроэнергии в час </w:t>
      </w:r>
      <w:r w:rsidRPr="00E746CE">
        <w:rPr>
          <w:rFonts w:ascii="Garamond" w:eastAsia="Batang" w:hAnsi="Garamond" w:cs="Garamond"/>
          <w:i/>
          <w:lang w:val="en-US" w:eastAsia="ar-SA"/>
        </w:rPr>
        <w:t>h</w:t>
      </w:r>
      <w:r w:rsidRPr="00E746CE">
        <w:rPr>
          <w:rFonts w:ascii="Garamond" w:eastAsia="Batang" w:hAnsi="Garamond" w:cs="Garamond"/>
          <w:lang w:eastAsia="ar-SA"/>
        </w:rPr>
        <w:t>.</w:t>
      </w:r>
    </w:p>
    <w:p w14:paraId="44686ED8" w14:textId="77777777" w:rsidR="00783F98" w:rsidRPr="00E746CE" w:rsidRDefault="00783F98" w:rsidP="00783F98">
      <w:pPr>
        <w:widowControl w:val="0"/>
        <w:suppressAutoHyphens/>
        <w:spacing w:before="120" w:after="120" w:line="240" w:lineRule="auto"/>
        <w:ind w:firstLine="567"/>
        <w:jc w:val="both"/>
        <w:rPr>
          <w:rFonts w:ascii="Garamond" w:eastAsia="Batang" w:hAnsi="Garamond" w:cs="Garamond"/>
          <w:lang w:eastAsia="ar-SA"/>
        </w:rPr>
      </w:pPr>
      <w:r w:rsidRPr="00E746CE">
        <w:rPr>
          <w:rFonts w:ascii="Garamond" w:eastAsia="Batang" w:hAnsi="Garamond" w:cs="Garamond"/>
          <w:lang w:eastAsia="ar-SA"/>
        </w:rPr>
        <w:lastRenderedPageBreak/>
        <w:t>Если в любой из часов тестового события ОР выдает электроэнергию в сеть, то есть</w:t>
      </w: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w:rPr>
                <w:rFonts w:ascii="Cambria Math" w:eastAsia="Batang" w:hAnsi="Cambria Math" w:cs="Garamond"/>
                <w:lang w:eastAsia="ar-SA"/>
              </w:rPr>
              <m:t>(</m:t>
            </m:r>
            <m:r>
              <w:rPr>
                <w:rFonts w:ascii="Cambria Math" w:eastAsia="Batang" w:hAnsi="Cambria Math" w:cs="Garamond"/>
                <w:lang w:val="en-US" w:eastAsia="ar-SA"/>
              </w:rPr>
              <m:t>AR</m:t>
            </m:r>
            <m:r>
              <w:rPr>
                <w:rFonts w:ascii="Cambria Math" w:eastAsia="Batang" w:hAnsi="Cambria Math" w:cs="Garamond"/>
                <w:lang w:eastAsia="ar-SA"/>
              </w:rPr>
              <m:t>),h</m:t>
            </m:r>
          </m:sub>
          <m:sup>
            <m:r>
              <w:rPr>
                <w:rFonts w:ascii="Cambria Math" w:eastAsia="Batang" w:hAnsi="Cambria Math" w:cs="Garamond"/>
                <w:lang w:eastAsia="ar-SA"/>
              </w:rPr>
              <m:t>ку</m:t>
            </m:r>
          </m:sup>
        </m:sSubSup>
        <m:r>
          <w:rPr>
            <w:rFonts w:ascii="Cambria Math" w:eastAsia="Batang" w:hAnsi="Cambria Math" w:cs="Garamond"/>
            <w:lang w:eastAsia="ar-SA"/>
          </w:rPr>
          <m:t>&lt;0</m:t>
        </m:r>
      </m:oMath>
      <w:r w:rsidRPr="00E746CE">
        <w:rPr>
          <w:rFonts w:ascii="Garamond" w:eastAsia="Batang" w:hAnsi="Garamond" w:cs="Garamond"/>
          <w:lang w:eastAsia="ar-SA"/>
        </w:rPr>
        <w:t>, то потребление электроэнергии ОР принимается равным нулю (</w:t>
      </w:r>
      <m:oMath>
        <m:r>
          <w:rPr>
            <w:rFonts w:ascii="Cambria Math" w:eastAsia="Batang" w:hAnsi="Cambria Math" w:cs="Garamond"/>
            <w:lang w:eastAsia="ar-SA"/>
          </w:rPr>
          <m:t xml:space="preserve"> </m:t>
        </m:r>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w:rPr>
                <w:rFonts w:ascii="Cambria Math" w:eastAsia="Batang" w:hAnsi="Cambria Math" w:cs="Garamond"/>
                <w:lang w:eastAsia="ar-SA"/>
              </w:rPr>
              <m:t>(</m:t>
            </m:r>
            <m:r>
              <w:rPr>
                <w:rFonts w:ascii="Cambria Math" w:eastAsia="Batang" w:hAnsi="Cambria Math" w:cs="Garamond"/>
                <w:lang w:val="en-US" w:eastAsia="ar-SA"/>
              </w:rPr>
              <m:t>AR</m:t>
            </m:r>
            <m:r>
              <w:rPr>
                <w:rFonts w:ascii="Cambria Math" w:eastAsia="Batang" w:hAnsi="Cambria Math" w:cs="Garamond"/>
                <w:lang w:eastAsia="ar-SA"/>
              </w:rPr>
              <m:t>),h</m:t>
            </m:r>
          </m:sub>
          <m:sup>
            <m:r>
              <w:rPr>
                <w:rFonts w:ascii="Cambria Math" w:eastAsia="Batang" w:hAnsi="Cambria Math" w:cs="Garamond"/>
                <w:lang w:eastAsia="ar-SA"/>
              </w:rPr>
              <m:t>ку</m:t>
            </m:r>
          </m:sup>
        </m:sSubSup>
        <m:r>
          <w:rPr>
            <w:rFonts w:ascii="Cambria Math" w:eastAsia="Batang" w:hAnsi="Cambria Math" w:cs="Garamond"/>
            <w:lang w:eastAsia="ar-SA"/>
          </w:rPr>
          <m:t>=0</m:t>
        </m:r>
      </m:oMath>
      <w:r w:rsidRPr="00E746CE">
        <w:rPr>
          <w:rFonts w:ascii="Garamond" w:eastAsia="Batang" w:hAnsi="Garamond" w:cs="Garamond"/>
          <w:lang w:eastAsia="ar-SA"/>
        </w:rPr>
        <w:t>).</w:t>
      </w:r>
    </w:p>
    <w:p w14:paraId="757134D3" w14:textId="77777777" w:rsidR="00783F98" w:rsidRPr="00783F98" w:rsidRDefault="00783F98" w:rsidP="00783F98">
      <w:pPr>
        <w:widowControl w:val="0"/>
        <w:suppressAutoHyphens/>
        <w:spacing w:before="120" w:after="120" w:line="240" w:lineRule="auto"/>
        <w:ind w:firstLine="567"/>
        <w:jc w:val="both"/>
        <w:rPr>
          <w:rFonts w:ascii="Garamond" w:eastAsia="Batang" w:hAnsi="Garamond" w:cs="Garamond"/>
          <w:lang w:eastAsia="ar-SA"/>
        </w:rPr>
      </w:pPr>
      <w:r w:rsidRPr="00E746CE">
        <w:rPr>
          <w:rFonts w:ascii="Garamond" w:eastAsia="Batang" w:hAnsi="Garamond" w:cs="Garamond"/>
          <w:lang w:eastAsia="ar-SA"/>
        </w:rPr>
        <w:t>В случае отсутствия данных коммерческого учета электроэнергии по объекту тестирования</w:t>
      </w:r>
      <w:r w:rsidRPr="00E746CE" w:rsidDel="00123D7F">
        <w:rPr>
          <w:rFonts w:ascii="Garamond" w:eastAsia="Batang" w:hAnsi="Garamond" w:cs="Garamond"/>
          <w:lang w:eastAsia="ar-SA"/>
        </w:rPr>
        <w:t xml:space="preserve"> </w:t>
      </w:r>
      <w:r w:rsidRPr="00E746CE">
        <w:rPr>
          <w:rFonts w:ascii="Garamond" w:eastAsia="Batang" w:hAnsi="Garamond" w:cs="Garamond"/>
          <w:lang w:eastAsia="ar-SA"/>
        </w:rPr>
        <w:t xml:space="preserve">в час </w:t>
      </w:r>
      <w:r w:rsidRPr="00E746CE">
        <w:rPr>
          <w:rFonts w:ascii="Garamond" w:eastAsia="Batang" w:hAnsi="Garamond" w:cs="Garamond"/>
          <w:i/>
          <w:lang w:val="en-US" w:eastAsia="ar-SA"/>
        </w:rPr>
        <w:t>h</w:t>
      </w:r>
      <w:r w:rsidRPr="00E746CE">
        <w:rPr>
          <w:rFonts w:ascii="Garamond" w:eastAsia="Batang" w:hAnsi="Garamond" w:cs="Garamond"/>
          <w:lang w:eastAsia="ar-SA"/>
        </w:rPr>
        <w:t xml:space="preserve"> объем снижения потребления </w:t>
      </w:r>
      <w:r w:rsidRPr="00E746CE">
        <w:rPr>
          <w:rFonts w:ascii="Garamond" w:eastAsia="Batang" w:hAnsi="Garamond" w:cs="Garamond"/>
          <w:vertAlign w:val="subscript"/>
          <w:lang w:eastAsia="ar-SA"/>
        </w:rPr>
        <w:t xml:space="preserve"> </w:t>
      </w:r>
      <m:oMath>
        <m:sSubSup>
          <m:sSubSupPr>
            <m:ctrlPr>
              <w:rPr>
                <w:rFonts w:ascii="Cambria Math" w:eastAsia="Batang" w:hAnsi="Cambria Math" w:cs="Garamond"/>
                <w:bCs/>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or</m:t>
            </m:r>
            <m:r>
              <w:rPr>
                <w:rFonts w:ascii="Cambria Math" w:eastAsia="Batang" w:hAnsi="Cambria Math" w:cs="Garamond"/>
                <w:lang w:eastAsia="ar-SA"/>
              </w:rPr>
              <m:t>(</m:t>
            </m:r>
            <m:r>
              <w:rPr>
                <w:rFonts w:ascii="Cambria Math" w:eastAsia="Batang" w:hAnsi="Cambria Math" w:cs="Garamond"/>
                <w:lang w:val="en-US" w:eastAsia="ar-SA"/>
              </w:rPr>
              <m:t>AR</m:t>
            </m:r>
            <m:r>
              <w:rPr>
                <w:rFonts w:ascii="Cambria Math" w:eastAsia="Batang" w:hAnsi="Cambria Math" w:cs="Garamond"/>
                <w:lang w:eastAsia="ar-SA"/>
              </w:rPr>
              <m:t>),h</m:t>
            </m:r>
          </m:sub>
          <m:sup>
            <m:r>
              <w:rPr>
                <w:rFonts w:ascii="Cambria Math" w:eastAsia="Batang" w:hAnsi="Cambria Math" w:cs="Garamond"/>
                <w:lang w:eastAsia="ar-SA"/>
              </w:rPr>
              <m:t>факт</m:t>
            </m:r>
          </m:sup>
        </m:sSubSup>
      </m:oMath>
      <w:r w:rsidRPr="00E746CE">
        <w:rPr>
          <w:rFonts w:ascii="Garamond" w:eastAsia="Batang" w:hAnsi="Garamond" w:cs="Garamond"/>
          <w:lang w:eastAsia="ar-SA"/>
        </w:rPr>
        <w:t xml:space="preserve"> принимается равным нулю.</w:t>
      </w:r>
    </w:p>
    <w:p w14:paraId="0FB4A42A" w14:textId="77777777" w:rsidR="0057254E" w:rsidRPr="0057254E" w:rsidRDefault="0057254E" w:rsidP="0057254E">
      <w:pPr>
        <w:widowControl w:val="0"/>
        <w:spacing w:before="120" w:after="120" w:line="240" w:lineRule="auto"/>
        <w:jc w:val="both"/>
        <w:rPr>
          <w:rFonts w:ascii="Garamond" w:eastAsia="Batang" w:hAnsi="Garamond" w:cs="Garamond"/>
          <w:lang w:eastAsia="ar-SA"/>
        </w:rPr>
      </w:pPr>
    </w:p>
    <w:p w14:paraId="200AA159" w14:textId="77777777" w:rsidR="0057254E" w:rsidRPr="0057254E" w:rsidRDefault="0057254E" w:rsidP="0057254E">
      <w:pPr>
        <w:widowControl w:val="0"/>
        <w:spacing w:before="120" w:after="120" w:line="240" w:lineRule="auto"/>
        <w:ind w:firstLine="567"/>
        <w:jc w:val="both"/>
        <w:rPr>
          <w:rFonts w:ascii="Garamond" w:eastAsia="Times New Roman" w:hAnsi="Garamond"/>
          <w:lang w:eastAsia="ru-RU"/>
        </w:rPr>
      </w:pPr>
      <w:bookmarkStart w:id="84" w:name="Приложение3_6_п6_2"/>
      <w:bookmarkStart w:id="85" w:name="Приложение3_6_п6_4"/>
      <w:bookmarkEnd w:id="84"/>
      <w:bookmarkEnd w:id="85"/>
      <w:r w:rsidRPr="0057254E">
        <w:rPr>
          <w:rFonts w:ascii="Garamond" w:eastAsia="Times New Roman" w:hAnsi="Garamond"/>
          <w:lang w:eastAsia="ru-RU"/>
        </w:rPr>
        <w:br w:type="page"/>
      </w:r>
    </w:p>
    <w:p w14:paraId="52DC8EC0" w14:textId="77777777" w:rsidR="0057254E" w:rsidRPr="0057254E" w:rsidRDefault="0057254E" w:rsidP="0057254E">
      <w:pPr>
        <w:spacing w:after="120" w:line="240" w:lineRule="auto"/>
        <w:ind w:left="4536"/>
        <w:contextualSpacing/>
        <w:jc w:val="right"/>
        <w:rPr>
          <w:rFonts w:ascii="Garamond" w:eastAsia="Times New Roman" w:hAnsi="Garamond"/>
          <w:lang w:eastAsia="ru-RU"/>
        </w:rPr>
      </w:pPr>
      <w:r w:rsidRPr="0057254E">
        <w:rPr>
          <w:rFonts w:ascii="Garamond" w:eastAsia="Times New Roman" w:hAnsi="Garamond"/>
          <w:lang w:eastAsia="ru-RU"/>
        </w:rPr>
        <w:lastRenderedPageBreak/>
        <w:t>Приложение 2</w:t>
      </w:r>
    </w:p>
    <w:p w14:paraId="725D3729" w14:textId="77777777" w:rsidR="0057254E" w:rsidRPr="0057254E" w:rsidRDefault="0057254E" w:rsidP="0057254E">
      <w:pPr>
        <w:spacing w:after="120" w:line="240" w:lineRule="auto"/>
        <w:ind w:left="4536"/>
        <w:contextualSpacing/>
        <w:jc w:val="right"/>
        <w:rPr>
          <w:rFonts w:ascii="Garamond" w:eastAsia="Times New Roman" w:hAnsi="Garamond"/>
          <w:lang w:eastAsia="ru-RU"/>
        </w:rPr>
      </w:pPr>
      <w:r w:rsidRPr="0057254E">
        <w:rPr>
          <w:rFonts w:ascii="Garamond" w:eastAsia="Times New Roman" w:hAnsi="Garamond"/>
          <w:lang w:eastAsia="ru-RU"/>
        </w:rPr>
        <w:t xml:space="preserve">к Порядку </w:t>
      </w:r>
      <w:r w:rsidRPr="0057254E">
        <w:rPr>
          <w:rFonts w:ascii="Garamond" w:eastAsia="Batang" w:hAnsi="Garamond" w:cs="Garamond"/>
          <w:lang w:eastAsia="ar-SA"/>
        </w:rPr>
        <w:t>проведения аттестации объектов регулирования и агрегированных объектов управления</w:t>
      </w:r>
    </w:p>
    <w:p w14:paraId="7D1A10CF" w14:textId="77777777" w:rsidR="0057254E" w:rsidRPr="0057254E" w:rsidRDefault="0057254E" w:rsidP="0057254E">
      <w:pPr>
        <w:suppressAutoHyphens/>
        <w:spacing w:before="120" w:after="0" w:line="240" w:lineRule="auto"/>
        <w:rPr>
          <w:rFonts w:ascii="Garamond" w:eastAsia="Batang" w:hAnsi="Garamond" w:cs="Garamond"/>
          <w:lang w:eastAsia="ru-RU"/>
        </w:rPr>
      </w:pPr>
    </w:p>
    <w:p w14:paraId="6C03CB35" w14:textId="77777777" w:rsidR="0057254E" w:rsidRPr="0057254E" w:rsidRDefault="0057254E" w:rsidP="0057254E">
      <w:pPr>
        <w:spacing w:after="120" w:line="240" w:lineRule="auto"/>
        <w:contextualSpacing/>
        <w:jc w:val="center"/>
        <w:rPr>
          <w:rFonts w:ascii="Garamond" w:eastAsia="Times New Roman" w:hAnsi="Garamond"/>
          <w:b/>
          <w:lang w:eastAsia="ru-RU"/>
        </w:rPr>
      </w:pPr>
      <w:r w:rsidRPr="0057254E">
        <w:rPr>
          <w:rFonts w:ascii="Garamond" w:eastAsia="Times New Roman" w:hAnsi="Garamond"/>
          <w:b/>
          <w:lang w:eastAsia="ru-RU"/>
        </w:rPr>
        <w:t>Описание форматов файлов, используемых для обмена уведомлениями</w:t>
      </w:r>
    </w:p>
    <w:p w14:paraId="6897B3C0" w14:textId="77777777" w:rsidR="0057254E" w:rsidRPr="0057254E" w:rsidRDefault="0057254E" w:rsidP="0057254E">
      <w:pPr>
        <w:spacing w:after="120" w:line="240" w:lineRule="auto"/>
        <w:contextualSpacing/>
        <w:jc w:val="center"/>
        <w:rPr>
          <w:rFonts w:ascii="Garamond" w:eastAsia="Times New Roman" w:hAnsi="Garamond"/>
          <w:b/>
          <w:lang w:eastAsia="ru-RU"/>
        </w:rPr>
      </w:pPr>
      <w:r w:rsidRPr="0057254E">
        <w:rPr>
          <w:rFonts w:ascii="Garamond" w:eastAsia="Times New Roman" w:hAnsi="Garamond"/>
          <w:b/>
          <w:lang w:eastAsia="ru-RU"/>
        </w:rPr>
        <w:t>между СО и агрегатором, и порядок формирования идентификаторов</w:t>
      </w:r>
    </w:p>
    <w:p w14:paraId="1ED7C490" w14:textId="77777777" w:rsidR="0057254E" w:rsidRPr="0057254E" w:rsidRDefault="0057254E" w:rsidP="0057254E">
      <w:pPr>
        <w:spacing w:after="120" w:line="240" w:lineRule="auto"/>
        <w:contextualSpacing/>
        <w:jc w:val="center"/>
        <w:rPr>
          <w:rFonts w:ascii="Garamond" w:eastAsia="Times New Roman" w:hAnsi="Garamond"/>
          <w:b/>
          <w:lang w:eastAsia="ru-RU"/>
        </w:rPr>
      </w:pPr>
    </w:p>
    <w:p w14:paraId="569C8CCC" w14:textId="77777777" w:rsidR="0057254E" w:rsidRPr="0057254E" w:rsidRDefault="0057254E" w:rsidP="0057254E">
      <w:pPr>
        <w:spacing w:before="120" w:after="120" w:line="240" w:lineRule="auto"/>
        <w:ind w:firstLine="567"/>
        <w:jc w:val="both"/>
        <w:rPr>
          <w:rFonts w:ascii="Garamond" w:eastAsia="Times New Roman" w:hAnsi="Garamond"/>
          <w:b/>
          <w:lang w:eastAsia="ru-RU"/>
        </w:rPr>
      </w:pPr>
      <w:r w:rsidRPr="0057254E">
        <w:rPr>
          <w:rFonts w:ascii="Garamond" w:eastAsia="Times New Roman" w:hAnsi="Garamond"/>
          <w:b/>
          <w:lang w:eastAsia="ru-RU"/>
        </w:rPr>
        <w:t>1. Общие положения</w:t>
      </w:r>
    </w:p>
    <w:p w14:paraId="4ED248B2" w14:textId="02DA20D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1.1. Обмен уведомлениями между СО и агрегатором осуществляется в соответствии с порядком проведения аттестации</w:t>
      </w:r>
      <w:r w:rsidR="00811BE1">
        <w:rPr>
          <w:rFonts w:ascii="Garamond" w:eastAsia="Times New Roman" w:hAnsi="Garamond"/>
          <w:lang w:eastAsia="ru-RU"/>
        </w:rPr>
        <w:t>.</w:t>
      </w:r>
      <w:r w:rsidRPr="0057254E">
        <w:rPr>
          <w:rFonts w:ascii="Garamond" w:eastAsia="Times New Roman" w:hAnsi="Garamond"/>
          <w:lang w:eastAsia="ru-RU"/>
        </w:rPr>
        <w:t xml:space="preserve"> </w:t>
      </w:r>
    </w:p>
    <w:p w14:paraId="743BC5A7"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1.2. Обмен уведомлениями между СО и агрегатором осуществляется по электронной почте с применением электронной подписи, через ВЭБ-интерфейс личного кабинета агрегатора в ИС «Обеспечения работы механизмов управления спросом на электрическую энергию» либо посредством API-интерфейса.</w:t>
      </w:r>
    </w:p>
    <w:p w14:paraId="341A9493"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1.3. Уведомления передаются в виде электронных документов, сформированных посредством расширяемого языка разметки (Extensible Markup Language – XML) в соответствии со спецификацией 1.0 (далее – XML).</w:t>
      </w:r>
    </w:p>
    <w:p w14:paraId="7AC29D72" w14:textId="199FD56D"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1.4. При формировании электронных документов в формате XML рекомендуется использовать кодировку UTF-8 или UTF-16. Допускается также использование кодировки Windows-1251. Используемая кодировка должна быть указана в объявлении xml (xml declaration), наименование кодировки должно соответствовать наименованию используемого набора символов, зарегистрированному IAN</w:t>
      </w:r>
      <w:r w:rsidR="001035C9">
        <w:rPr>
          <w:rFonts w:ascii="Garamond" w:eastAsia="Times New Roman" w:hAnsi="Garamond"/>
          <w:lang w:eastAsia="ru-RU"/>
        </w:rPr>
        <w:t>A (IANA Character Sets RFC 2978</w:t>
      </w:r>
      <w:r w:rsidRPr="0057254E">
        <w:rPr>
          <w:rFonts w:ascii="Garamond" w:eastAsia="Times New Roman" w:hAnsi="Garamond"/>
          <w:lang w:eastAsia="ru-RU"/>
        </w:rPr>
        <w:t>).</w:t>
      </w:r>
    </w:p>
    <w:p w14:paraId="171F1AA6"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1.5. Информация, необходимая для организации обмена уведомлениями, отправляется из ЭТП при обработке заявления на аттестацию.</w:t>
      </w:r>
    </w:p>
    <w:p w14:paraId="1F4E0C14" w14:textId="0FAF8C1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 xml:space="preserve">1.6. Уведомления о готовности к снижению потребления, информация о заявленном графике нагрузки энергопринимающих устройств, информация о значениях максимальной базовой нагрузки энергопринимающих устройств и информация для построения начального графика базовой нагрузки или </w:t>
      </w:r>
      <w:r w:rsidRPr="002B4681">
        <w:rPr>
          <w:rFonts w:ascii="Garamond" w:eastAsia="Times New Roman" w:hAnsi="Garamond"/>
          <w:lang w:eastAsia="ru-RU"/>
        </w:rPr>
        <w:t xml:space="preserve">расчета значений условной максимальной нагрузки (макеты – «availability», «schedule», «mbl», «window»; разделы 2, 4, 5, 6 приложения) отправляются агрегатором на адрес электронной почты Заказчика </w:t>
      </w:r>
      <w:hyperlink r:id="rId33" w:history="1">
        <w:r w:rsidRPr="002B4681">
          <w:rPr>
            <w:rFonts w:ascii="Garamond" w:eastAsia="Times New Roman" w:hAnsi="Garamond"/>
            <w:color w:val="1751C9"/>
            <w:lang w:eastAsia="ru-RU"/>
          </w:rPr>
          <w:t>dr.notification@so-ups.ru</w:t>
        </w:r>
      </w:hyperlink>
      <w:r w:rsidRPr="0057254E">
        <w:rPr>
          <w:rFonts w:ascii="Garamond" w:eastAsia="Times New Roman" w:hAnsi="Garamond"/>
          <w:lang w:eastAsia="ru-RU"/>
        </w:rPr>
        <w:t xml:space="preserve"> или загружаются через ВЭБ-интерфейс с адресов электронной почты агрегатора, указанных в перечне лиц, уполномоченных осуществлять</w:t>
      </w:r>
      <w:r w:rsidR="002B4681">
        <w:rPr>
          <w:rFonts w:ascii="Garamond" w:eastAsia="Times New Roman" w:hAnsi="Garamond"/>
          <w:lang w:eastAsia="ru-RU"/>
        </w:rPr>
        <w:t xml:space="preserve"> обмен информацией, направленной</w:t>
      </w:r>
      <w:r w:rsidRPr="0057254E">
        <w:rPr>
          <w:rFonts w:ascii="Garamond" w:eastAsia="Times New Roman" w:hAnsi="Garamond"/>
          <w:lang w:eastAsia="ru-RU"/>
        </w:rPr>
        <w:t xml:space="preserve"> СО в п.</w:t>
      </w:r>
      <w:r w:rsidR="002B4681">
        <w:rPr>
          <w:rFonts w:ascii="Garamond" w:eastAsia="Times New Roman" w:hAnsi="Garamond"/>
          <w:lang w:eastAsia="ru-RU"/>
        </w:rPr>
        <w:t xml:space="preserve"> </w:t>
      </w:r>
      <w:r w:rsidRPr="0057254E">
        <w:rPr>
          <w:rFonts w:ascii="Garamond" w:eastAsia="Times New Roman" w:hAnsi="Garamond"/>
          <w:lang w:eastAsia="ru-RU"/>
        </w:rPr>
        <w:t>1.5 настоящего раздела.</w:t>
      </w:r>
    </w:p>
    <w:p w14:paraId="10321078"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1.7. В почтовое сообщение должен быть вложен файл, содержащий электронный документ.</w:t>
      </w:r>
    </w:p>
    <w:p w14:paraId="6BAE7DB8"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1.8. Требования к сообщениям электронной почты, используемым при обмене уведомлениями:</w:t>
      </w:r>
    </w:p>
    <w:p w14:paraId="2019E98B"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1.8.1. В поле «Тема письма» (Subject) почтового сообщения должно быть указано:</w:t>
      </w:r>
    </w:p>
    <w:p w14:paraId="1D2129FA"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w:t>
      </w:r>
      <w:r w:rsidRPr="0057254E">
        <w:rPr>
          <w:rFonts w:ascii="Garamond" w:eastAsia="Times New Roman" w:hAnsi="Garamond"/>
          <w:lang w:eastAsia="ru-RU"/>
        </w:rPr>
        <w:tab/>
        <w:t>availability – для уведомлений о готовности объекта управления;</w:t>
      </w:r>
    </w:p>
    <w:p w14:paraId="1C54234E"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w:t>
      </w:r>
      <w:r w:rsidRPr="0057254E">
        <w:rPr>
          <w:rFonts w:ascii="Garamond" w:eastAsia="Times New Roman" w:hAnsi="Garamond"/>
          <w:lang w:eastAsia="ru-RU"/>
        </w:rPr>
        <w:tab/>
        <w:t>mbl – для передачи значений максимальной базовой нагрузки;</w:t>
      </w:r>
    </w:p>
    <w:p w14:paraId="62DB25C0"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w:t>
      </w:r>
      <w:r w:rsidRPr="0057254E">
        <w:rPr>
          <w:rFonts w:ascii="Garamond" w:eastAsia="Times New Roman" w:hAnsi="Garamond"/>
          <w:lang w:eastAsia="ru-RU"/>
        </w:rPr>
        <w:tab/>
        <w:t>schedule – для передачи информации о заявленном графике нагрузки энергопринимающих устройств;</w:t>
      </w:r>
    </w:p>
    <w:p w14:paraId="0C441C5B"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w:t>
      </w:r>
      <w:r w:rsidRPr="0057254E">
        <w:rPr>
          <w:rFonts w:ascii="Garamond" w:eastAsia="Times New Roman" w:hAnsi="Garamond"/>
          <w:lang w:eastAsia="ru-RU"/>
        </w:rPr>
        <w:tab/>
        <w:t>window – информация для построения начального графика базовой нагрузки или расчета значений условной максимальной нагрузки.</w:t>
      </w:r>
    </w:p>
    <w:p w14:paraId="2C008E3A"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1.8.2. Имя файла, содержащего электронный документ, должно иметь формат</w:t>
      </w:r>
    </w:p>
    <w:p w14:paraId="2C5CFF45"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  “&lt;тип документа&gt;_&lt;</w:t>
      </w:r>
      <w:r w:rsidRPr="0057254E">
        <w:rPr>
          <w:rFonts w:ascii="Garamond" w:eastAsia="Times New Roman" w:hAnsi="Garamond"/>
          <w:lang w:val="en-US" w:eastAsia="ru-RU"/>
        </w:rPr>
        <w:t>id</w:t>
      </w:r>
      <w:r w:rsidRPr="0057254E">
        <w:rPr>
          <w:rFonts w:ascii="Garamond" w:eastAsia="Times New Roman" w:hAnsi="Garamond"/>
          <w:lang w:eastAsia="ru-RU"/>
        </w:rPr>
        <w:t>Агрегатора&gt;_&lt;дата&gt;_&lt;номер документа&gt;”, – для сообщений с темами availability, mbl, schedule, window, где:</w:t>
      </w:r>
    </w:p>
    <w:p w14:paraId="06B9B663" w14:textId="0DDD4BA4"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w:t>
      </w:r>
      <w:r w:rsidRPr="0057254E">
        <w:rPr>
          <w:rFonts w:ascii="Garamond" w:eastAsia="Times New Roman" w:hAnsi="Garamond"/>
          <w:lang w:eastAsia="ru-RU"/>
        </w:rPr>
        <w:tab/>
        <w:t>тип документа указывается в соответствии с темой письма</w:t>
      </w:r>
      <w:r w:rsidR="00BD6185">
        <w:rPr>
          <w:rFonts w:ascii="Garamond" w:eastAsia="Times New Roman" w:hAnsi="Garamond"/>
          <w:lang w:eastAsia="ru-RU"/>
        </w:rPr>
        <w:t>;</w:t>
      </w:r>
    </w:p>
    <w:p w14:paraId="1D96AFE9"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w:t>
      </w:r>
      <w:r w:rsidRPr="0057254E">
        <w:rPr>
          <w:rFonts w:ascii="Garamond" w:eastAsia="Times New Roman" w:hAnsi="Garamond"/>
          <w:lang w:eastAsia="ru-RU"/>
        </w:rPr>
        <w:tab/>
      </w:r>
      <w:r w:rsidRPr="0057254E">
        <w:rPr>
          <w:rFonts w:ascii="Garamond" w:eastAsia="Times New Roman" w:hAnsi="Garamond"/>
          <w:lang w:val="en-US" w:eastAsia="ru-RU"/>
        </w:rPr>
        <w:t>id</w:t>
      </w:r>
      <w:r w:rsidRPr="0057254E">
        <w:rPr>
          <w:rFonts w:ascii="Garamond" w:eastAsia="Times New Roman" w:hAnsi="Garamond"/>
          <w:lang w:eastAsia="ru-RU"/>
        </w:rPr>
        <w:t>Агрегатора – идентификатор агрегатора;</w:t>
      </w:r>
    </w:p>
    <w:p w14:paraId="38E73D1C"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w:t>
      </w:r>
      <w:r w:rsidRPr="0057254E">
        <w:rPr>
          <w:rFonts w:ascii="Garamond" w:eastAsia="Times New Roman" w:hAnsi="Garamond"/>
          <w:lang w:eastAsia="ru-RU"/>
        </w:rPr>
        <w:tab/>
        <w:t>дата – операционный период, за который предоставляется информация, в формате “ГГГГММДД”, где ГГГГ – год, ММ – порядковый номер месяца, ДД – день;</w:t>
      </w:r>
    </w:p>
    <w:p w14:paraId="1A202F3E"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lastRenderedPageBreak/>
        <w:t>•</w:t>
      </w:r>
      <w:r w:rsidRPr="0057254E">
        <w:rPr>
          <w:rFonts w:ascii="Garamond" w:eastAsia="Times New Roman" w:hAnsi="Garamond"/>
          <w:lang w:eastAsia="ru-RU"/>
        </w:rPr>
        <w:tab/>
        <w:t>номер документа – порядковый номер (идентификатор) документа. Номер должен содержать не более 7 цифр. Номера документов присваиваются агрегатором и увеличиваются с каждым новым документом для данного типа документов, сформированным для одних и тех же суток;</w:t>
      </w:r>
    </w:p>
    <w:p w14:paraId="5FC12FB8"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w:t>
      </w:r>
      <w:r w:rsidRPr="0057254E">
        <w:rPr>
          <w:rFonts w:ascii="Garamond" w:eastAsia="Times New Roman" w:hAnsi="Garamond"/>
          <w:lang w:eastAsia="ru-RU"/>
        </w:rPr>
        <w:tab/>
        <w:t>idОР – идентификатор объекта регулирования.</w:t>
      </w:r>
    </w:p>
    <w:p w14:paraId="115089A7"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1.9. Почтовые сообщения обрабатываются в порядке поступления независимо от порядкового номера и даты.</w:t>
      </w:r>
    </w:p>
    <w:p w14:paraId="59BD7D0B"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1.10. Файлы XML, содержащиеся в почтовом сообщении, обрабатываются в соответствии с типом документа и его номером. При этом не принимаются и не обрабатываются файлы, имеющие номер документа меньший, нежели тот, который уже обработан для документов данного типа.</w:t>
      </w:r>
    </w:p>
    <w:p w14:paraId="557303BC"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1.11. При наличии у СО принятого документа за отчетные сутки и при получении электронного документа с большим номером за те же отчетные сутки и не имеющего ошибок формата, информация, переданная предыдущим документом, удаляется, при этом используется информация из документа, имеющего больший номер.</w:t>
      </w:r>
    </w:p>
    <w:p w14:paraId="38631CFD"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1.12. Идентификаторы для агрегатора и ОР назначаются АТС, идентификатор АОУ назначается СО.</w:t>
      </w:r>
    </w:p>
    <w:p w14:paraId="4D5BD9A5" w14:textId="77777777" w:rsidR="0057254E" w:rsidRPr="0057254E" w:rsidRDefault="0057254E" w:rsidP="0057254E">
      <w:pPr>
        <w:spacing w:before="120" w:after="120" w:line="240" w:lineRule="auto"/>
        <w:ind w:firstLine="567"/>
        <w:jc w:val="both"/>
        <w:rPr>
          <w:rFonts w:ascii="Garamond" w:eastAsia="Times New Roman" w:hAnsi="Garamond"/>
          <w:b/>
          <w:lang w:eastAsia="ru-RU"/>
        </w:rPr>
      </w:pPr>
      <w:r w:rsidRPr="0057254E">
        <w:rPr>
          <w:rFonts w:ascii="Garamond" w:eastAsia="Times New Roman" w:hAnsi="Garamond"/>
          <w:b/>
          <w:lang w:eastAsia="ru-RU"/>
        </w:rPr>
        <w:t>2. Формат уведомления о готовности к снижению потребления (макет availability)</w:t>
      </w:r>
    </w:p>
    <w:p w14:paraId="57B97092"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Для уведомлений о готовности к снижению потребления используется макет availability. Далее приведено описание структуры макета availability.</w:t>
      </w:r>
    </w:p>
    <w:p w14:paraId="002084E2"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2.1. Элемент &lt;message&gt; является корневым элементом. Потомками элемента &lt;message&gt; являются элементы &lt;date&gt;, &lt;aggregator&gt;. В документе допускается наличие только одного корневого элемента &lt;message&gt;.</w:t>
      </w:r>
    </w:p>
    <w:p w14:paraId="7A967E88"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2.2. Атрибут class элемента &lt;message&gt; содержит данные о типе электронного документа. Значением атрибута class должно быть availability.</w:t>
      </w:r>
    </w:p>
    <w:p w14:paraId="7A811C98"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2.3. Элемент &lt;date&gt; является потомком корневого элемента &lt;message&gt;. В документе допускается наличие только одного элемента &lt;date&gt;. Элемент &lt;date&gt; содержит информацию о времени создания документа и дату, в отношении которой формируется уведомление о готовности. Потомками элемента &lt;date&gt; являются элементы &lt;timestamp&gt; и &lt;availability_date&gt;.</w:t>
      </w:r>
    </w:p>
    <w:p w14:paraId="4632DEBE"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2.4. Элемент &lt;timestamp&gt; содержит дату и время формирования данного документа в формате “ГГГГММДДччммсс”, где: ГГГГ – год, ММ – порядковый номер месяца, ДД – день, чч – час, мм – минуты, сс – секунды.</w:t>
      </w:r>
    </w:p>
    <w:p w14:paraId="2897EBAD"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2.5. Элемент &lt;availability_date&gt; содержит дату, в отношении которой заявляется о готовности к снижению потребления, в формате “ГГГГММДД”.</w:t>
      </w:r>
    </w:p>
    <w:p w14:paraId="67391EB7"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2.6. Элемент &lt;aggregator&gt; является потомком корневого элемента &lt;message&gt;. В документе допускается наличие только одного элемента &lt;aggregator&gt;. Элемент содержит информацию для идентификации агрегатора. Атрибут name элемента &lt;aggregator&gt; содержит название организации Исполнителя. Атрибут id элемента &lt;aggregator&gt; содержит идентификатор агрегатора. Потомками элемента &lt;aggregator&gt; являются элементы &lt;object&gt;.</w:t>
      </w:r>
    </w:p>
    <w:p w14:paraId="155C4EA4"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2.7. Элемент &lt;object&gt; элемента &lt;aggregator&gt; содержит информацию об АОУ. Документ может содержать один или несколько элементов &lt;object&gt;. Атрибут name элемента &lt;object&gt; содержит наименование АОУ, атрибут id элемента &lt;object&gt; содержит уникальный идентификатор АОУ. Потомками элемента &lt;object&gt; являются элементы &lt;value&gt;, &lt;equipment&gt;.</w:t>
      </w:r>
    </w:p>
    <w:p w14:paraId="11419C3C"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2.8. Элемент &lt;value&gt; элемента &lt;object&gt; содержит информацию о готовности АОУ к снижению потребления и может принимать значение «1» – АОУ готов к снижению потребления или «0» – АОУ не готов к снижению потребления.</w:t>
      </w:r>
    </w:p>
    <w:p w14:paraId="1D13552F"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2.9. Элемент &lt;equipment&gt; элемента &lt;object&gt; содержит информацию об ОР в составе АОУ. Элемент &lt;object&gt; может содержать один или несколько элементов &lt;equipment&gt;. Атрибут name элемента &lt;equipment&gt; содержит наименование ОР, атрибут id элемента &lt;equipment&gt; содержит уникальный идентификатор ОР.</w:t>
      </w:r>
    </w:p>
    <w:p w14:paraId="09B7A613"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lastRenderedPageBreak/>
        <w:t>2.10. Элемент &lt;value&gt; элемента &lt;equipment&gt; содержит информацию о готовности ОР к снижению потребления и может принимать значение «1» – ОР готово к снижению потребления или «0» – ОР не готово к снижению потребления.</w:t>
      </w:r>
      <w:r w:rsidRPr="0057254E">
        <w:rPr>
          <w:rFonts w:ascii="Garamond" w:eastAsia="Times New Roman" w:hAnsi="Garamond"/>
          <w:lang w:eastAsia="ru-RU"/>
        </w:rPr>
        <w:t> </w:t>
      </w:r>
    </w:p>
    <w:p w14:paraId="656ACAA4" w14:textId="77777777" w:rsidR="0057254E" w:rsidRPr="0057254E" w:rsidRDefault="0057254E" w:rsidP="0057254E">
      <w:pPr>
        <w:spacing w:before="120" w:after="120" w:line="240" w:lineRule="auto"/>
        <w:ind w:firstLine="567"/>
        <w:jc w:val="both"/>
        <w:rPr>
          <w:rFonts w:ascii="Garamond" w:eastAsia="Times New Roman" w:hAnsi="Garamond"/>
          <w:b/>
          <w:lang w:eastAsia="ru-RU"/>
        </w:rPr>
      </w:pPr>
      <w:r w:rsidRPr="0057254E">
        <w:rPr>
          <w:rFonts w:ascii="Garamond" w:eastAsia="Times New Roman" w:hAnsi="Garamond"/>
          <w:b/>
          <w:lang w:eastAsia="ru-RU"/>
        </w:rPr>
        <w:t>3. Формат уведомления о тестовом событии (макет event)</w:t>
      </w:r>
    </w:p>
    <w:p w14:paraId="4CECE811"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Для уведомлений о тестовом событии используется макет event. Далее приведено описание структуры макета event.</w:t>
      </w:r>
    </w:p>
    <w:p w14:paraId="378FC2FF"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3.1. Элемент &lt;message&gt; является корневым элементом. Потомками элемента &lt;message&gt; являются элементы &lt;date&gt;, &lt;event&gt;. В документе допускается наличие только одного корневого элемента &lt;message&gt;.</w:t>
      </w:r>
    </w:p>
    <w:p w14:paraId="21387CEA"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3.2. Атрибут class элемента &lt;message&gt; содержит данные о типе электронного документа. Значением атрибута class должно быть event.</w:t>
      </w:r>
    </w:p>
    <w:p w14:paraId="0F1CF367"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3.3. Элемент &lt;date&gt; является потомком корневого элемента &lt;message&gt;. В документе допускается наличие только одного элемента &lt;date&gt;. Элемент &lt;date&gt; содержит информацию о времени создания документа и дату, в отношении которой формируется уведомление о тестовом событии. Потомками элемента &lt;datetime&gt; являются элементы &lt;timestamp&gt; и &lt;eventdate&gt;.</w:t>
      </w:r>
    </w:p>
    <w:p w14:paraId="64B27A73"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3.4. Элемент &lt;timestamp&gt; содержит дату и время формирования данного документа в формате “ГГГГММДДччммсс”, где: ГГГГ – год, ММ – порядковый номер месяца, ДД – день, чч – час, мм – минуты, сс – секунды.</w:t>
      </w:r>
    </w:p>
    <w:p w14:paraId="2E108B49"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3.5. Элемент &lt;event_date&gt; содержит дату, в отношении которой сформировано уведомление о тестовом событии, в формате “ГГГГММДД”.</w:t>
      </w:r>
    </w:p>
    <w:p w14:paraId="4BBC2C83"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3.6. Элемент &lt;event&gt; является потомком корневого элемента &lt;message&gt;. В документе допускается наличие только одного элемента &lt;event&gt;. Элемент содержит информацию для идентификации агрегатора. Потомками элемента &lt;event&gt; являются элементы &lt;event_occurred&gt;, &lt;object&gt;.</w:t>
      </w:r>
    </w:p>
    <w:p w14:paraId="0D0471E3"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3.7. Элемент &lt;event_occured&gt; элемента &lt;event&gt; содержит информацию о том, запланировано ли тестовое событие, и может принимать значение «1» – тестовое событие запланировано или «0» – тестовое событие не запланировано.</w:t>
      </w:r>
    </w:p>
    <w:p w14:paraId="7E91D233"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3.8. Элемент &lt;object&gt; является потомком элемента &lt;event&gt;. Документ может содержать один или несколько элементов &lt;object&gt;. Атрибут name элемента &lt;object&gt; содержит наименование АОУ, атрибут id элемента &lt;object&gt; содержит уникальный идентификатор АОУ. Потомками элемента &lt;object&gt; являются элементы &lt;reduction_needed&gt;, &lt;reduction_start&gt;.</w:t>
      </w:r>
    </w:p>
    <w:p w14:paraId="3B39EC55" w14:textId="5BCD46A6"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3.9. Элемент &lt;reduction_needed&gt; элемента &lt;object&gt; содержит информацию о необходимости снижения потребления АОУ и может принимать значение «1» – снижение потребления требуется или «0» –</w:t>
      </w:r>
      <w:r w:rsidR="00E03C32">
        <w:rPr>
          <w:rFonts w:ascii="Garamond" w:eastAsia="Times New Roman" w:hAnsi="Garamond"/>
          <w:lang w:eastAsia="ru-RU"/>
        </w:rPr>
        <w:t xml:space="preserve"> </w:t>
      </w:r>
      <w:r w:rsidRPr="0057254E">
        <w:rPr>
          <w:rFonts w:ascii="Garamond" w:eastAsia="Times New Roman" w:hAnsi="Garamond"/>
          <w:lang w:eastAsia="ru-RU"/>
        </w:rPr>
        <w:t>снижение потребления не требуется.</w:t>
      </w:r>
    </w:p>
    <w:p w14:paraId="382C51D2"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3.10. Элемент &lt;reduction_start&gt; элемента &lt;object&gt; содержит порядковый номер часа суток (время московское), начиная с которого (включая указанный час) должно быть обеспечено снижение потребления АОУ заявленной длительности, и может принимать значения от 1 до 24. Значение 1 соответствует интервалу времени от 00:00 до 01:00, значение 2 соответствует интервалу от 01:00 до 02:00 и т.д. Если снижение потребления рассматриваемого АОУ не требуется, значение элемента &lt;reduction_start&gt; должно быть 0.</w:t>
      </w:r>
    </w:p>
    <w:p w14:paraId="4DAE60A7" w14:textId="4E1B18A0" w:rsidR="0057254E" w:rsidRPr="0057254E" w:rsidRDefault="0057254E" w:rsidP="0057254E">
      <w:pPr>
        <w:spacing w:before="120" w:after="120" w:line="240" w:lineRule="auto"/>
        <w:ind w:firstLine="567"/>
        <w:jc w:val="both"/>
        <w:rPr>
          <w:rFonts w:ascii="Garamond" w:eastAsia="Times New Roman" w:hAnsi="Garamond"/>
          <w:b/>
          <w:lang w:eastAsia="ru-RU"/>
        </w:rPr>
      </w:pPr>
      <w:r w:rsidRPr="0057254E">
        <w:rPr>
          <w:rFonts w:ascii="Garamond" w:eastAsia="Times New Roman" w:hAnsi="Garamond"/>
          <w:lang w:eastAsia="ru-RU"/>
        </w:rPr>
        <w:t> </w:t>
      </w:r>
      <w:r w:rsidRPr="0057254E">
        <w:rPr>
          <w:rFonts w:ascii="Garamond" w:eastAsia="Times New Roman" w:hAnsi="Garamond"/>
          <w:b/>
          <w:lang w:eastAsia="ru-RU"/>
        </w:rPr>
        <w:t>4. Формат передачи информации о заявленном графике нагрузки ОР (АОУ) (макет schedule)</w:t>
      </w:r>
    </w:p>
    <w:p w14:paraId="35BED6C3"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Для передачи информации о заявленном графике нагрузки ОР (АОУ) используется макет schedule. Далее приведено описание структуры макета schedule.</w:t>
      </w:r>
    </w:p>
    <w:p w14:paraId="7541C67C"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4.1. Элемент &lt;message&gt; является корневым элементом. Потомками элемента &lt;message&gt; являются элементы &lt;date&gt; и &lt;aggregator&gt;. В документе допускается наличие только одного корневого элемента &lt;message&gt;.</w:t>
      </w:r>
    </w:p>
    <w:p w14:paraId="77688678"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4.2. Атрибут class элемента &lt;message&gt; содержит данные о типе электронного документа. Значением атрибута class должно быть schedule.</w:t>
      </w:r>
    </w:p>
    <w:p w14:paraId="7FFB9A82"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lastRenderedPageBreak/>
        <w:t>4.3. Элемент &lt;date&gt; является потомком корневого элемента &lt;message&gt;. В документе допускается наличие только одного элемента &lt;date&gt;. Элемент &lt;date&gt; содержит информацию о времени создания документа и дату, в отношении которой направляется заявленный график нагрузки ОР (АОУ). Потомками элемента &lt;date&gt; являются элементы &lt;timestamp&gt; и &lt;schedule_date&gt;.</w:t>
      </w:r>
    </w:p>
    <w:p w14:paraId="7263633C"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4.4. Элемент &lt;timestamp&gt; содержит дату и время формирования данного документа в формате “ГГГГММДДччммсс”, где: ГГГГ – год, ММ – порядковый номер месяца, ДД – день, чч – час, мм – минуты, сс – секунды.</w:t>
      </w:r>
    </w:p>
    <w:p w14:paraId="69E2F84B"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4.5. Элемент &lt;schedule_date&gt; содержит дату, в отношении которой заявляются графики нагрузки ОР (АОУ), в формате “ГГГГММДД”.</w:t>
      </w:r>
    </w:p>
    <w:p w14:paraId="435C4D0E"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4.6. Элемент &lt;aggregator&gt; является потомком корневого элемента &lt;message&gt;. В документе допускается наличие только одного элемента &lt;aggregator&gt;. Элемент содержит информацию для идентификации агрегатора. Атрибут name элемента &lt;aggregator&gt; содержит название организации агрегатора. Атрибут id элемента &lt;aggregator&gt; содержит идентификатор агрегатора.</w:t>
      </w:r>
    </w:p>
    <w:p w14:paraId="4704FCEF"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4.7. Потомками элемента &lt;aggregator&gt; являются элементы &lt;object&gt;.</w:t>
      </w:r>
    </w:p>
    <w:p w14:paraId="2568376A"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4.8. Элемент &lt;object&gt; элемента &lt;aggregator&gt; содержит информацию об АОУ агрегатора. Документ может содержать один или несколько элементов &lt;object&gt;. Атрибут name элемента &lt;object&gt; содержит наименование АОУ, атрибут id элемента &lt;object&gt; содержит уникальный идентификатор АОУ. Потомками элемента &lt;object&gt; являются элементы &lt;period&gt; и (или) &lt;equipment&gt;.</w:t>
      </w:r>
    </w:p>
    <w:p w14:paraId="2A22A823"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4.9. Элемент &lt;period&gt; элемента &lt;object&gt; содержит временной диапазон и значения заявленного графика нагрузки АОУ. Потомками элемента &lt;period&gt; являются элементы &lt;value&gt;. В элементах &lt;object&gt; должно присутствовать 24 элемента &lt;period&gt;, соответствующих интервалу, равному 1 часу. Несовпадение числа элементов &lt;period&gt; считается ошибкой формата. В случае определения объема снижения потребления по ОР элемент &lt;period&gt; элемента &lt;object&gt; игнорируется и может отсутствовать.</w:t>
      </w:r>
    </w:p>
    <w:p w14:paraId="0E991D43"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4.10. Элемент &lt;equipment&gt; элемента &lt;object&gt; содержит информацию об ОР в составе АОУ. Элемент &lt;object&gt; может содержать один или несколько элементов &lt;equipment&gt;. Атрибут name элемента &lt;equipment&gt; содержит наименование ОР, атрибут id элемента &lt;equipment&gt; содержит уникальный идентификатор ОР. В случае определения объема снижения потребления по АОР в целом элемент &lt;equipment&gt; игнорируется и может отсутствовать.</w:t>
      </w:r>
    </w:p>
    <w:p w14:paraId="23043EF3"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4.11. Элемент &lt;period&gt; элемента &lt;equipment&gt; содержит временной диапазон и значения заявленного графика нагрузки ОР. Потомками элемента &lt;period&gt; являются элементы &lt;value&gt;. В элементах &lt;equipment&gt; должно присутствовать 24 элемента &lt;period&gt;, соответствующих интервалу, равному 1 часу. Несовпадение числа элементов &lt;period&gt; считается ошибкой формата. В случае определения объема снижения потребления по АОУ в целом элемент &lt;period&gt; является потомком элемента &lt;object&gt;.</w:t>
      </w:r>
    </w:p>
    <w:p w14:paraId="74EFBF2D"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4.12. Атрибуты start и end элемента &lt;period&gt; являются обязательными и содержат время начала и конца измерения соответственно, в формате “чч”, где: чч – часы. Последний интервал в операционных сутках записывается в виде start=время начала периода, end=00.</w:t>
      </w:r>
    </w:p>
    <w:p w14:paraId="2C860574"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4.13. Содержимым элемента &lt;value&gt; является значение заявленного графика нагрузки ОР в кВт (кВт×ч).</w:t>
      </w:r>
    </w:p>
    <w:p w14:paraId="11F7E096" w14:textId="2270C1BB" w:rsidR="0057254E" w:rsidRPr="0057254E" w:rsidRDefault="0057254E" w:rsidP="0057254E">
      <w:pPr>
        <w:spacing w:before="120" w:after="120" w:line="240" w:lineRule="auto"/>
        <w:ind w:firstLine="567"/>
        <w:jc w:val="both"/>
        <w:rPr>
          <w:rFonts w:ascii="Garamond" w:eastAsia="Times New Roman" w:hAnsi="Garamond"/>
          <w:b/>
          <w:lang w:eastAsia="ru-RU"/>
        </w:rPr>
      </w:pPr>
      <w:r w:rsidRPr="0057254E">
        <w:rPr>
          <w:rFonts w:ascii="Garamond" w:eastAsia="Times New Roman" w:hAnsi="Garamond"/>
          <w:lang w:eastAsia="ru-RU"/>
        </w:rPr>
        <w:t> </w:t>
      </w:r>
      <w:r w:rsidRPr="0057254E">
        <w:rPr>
          <w:rFonts w:ascii="Garamond" w:eastAsia="Times New Roman" w:hAnsi="Garamond"/>
          <w:b/>
          <w:lang w:eastAsia="ru-RU"/>
        </w:rPr>
        <w:t>5. Формат передачи информации о значениях максимальной базовой нагрузки ОР (макет mbl)</w:t>
      </w:r>
    </w:p>
    <w:p w14:paraId="6D6F8F50"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Для уведомлений о значениях максимальной базовой нагрузки используется макет mbl. Далее приведено описание структуры макета mbl.</w:t>
      </w:r>
    </w:p>
    <w:p w14:paraId="6BD9F26F"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5.1. Элемент &lt;message&gt; является корневым элементом. Потомками элемента &lt;message&gt; являются элементы &lt;date&gt; и &lt;aggregator&gt;. В документе допускается наличие только одного корневого элемента &lt;message&gt;.</w:t>
      </w:r>
    </w:p>
    <w:p w14:paraId="23368EA0"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5.2. Атрибут class элемента &lt;message&gt; содержит данные о типе электронного документа. Значением атрибута class должно быть mbl.</w:t>
      </w:r>
    </w:p>
    <w:p w14:paraId="7F0A652A"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lastRenderedPageBreak/>
        <w:t>5.3. Элемент &lt;date&gt; является потомком корневого элемента &lt;message&gt;. В документе допускается наличие только одного элемента &lt;date&gt;. Элемент &lt;date&gt; содержит информацию о времени создания документа и дату, с которой начинают действовать значения максимальной базовой нагрузки. Потомками элемента &lt;date&gt; являются элементы &lt;timestamp&gt; и &lt;mbl_date&gt;.</w:t>
      </w:r>
    </w:p>
    <w:p w14:paraId="4CD802AE"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5.4. Элемент &lt;timestamp&gt; содержит дату и время формирования данного документа в формате “ГГГГММДДччммсс”, где: ГГГГ – год, ММ – порядковый номер месяца, ДД – день, чч – час, мм – минуты, сс – секунды.</w:t>
      </w:r>
    </w:p>
    <w:p w14:paraId="15EBA1F5"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 xml:space="preserve">5.5. Элемент &lt;mbl_date&gt; содержит дату, с которой начинают действовать значения максимальной базовой нагрузки, в формате “ГГГГММДД”. </w:t>
      </w:r>
    </w:p>
    <w:p w14:paraId="0BB0F831"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5.6. Элемент &lt;aggregator&gt; является потомком корневого элемента &lt;message&gt;. В документе допускается наличие только одного элемента &lt;aggregator&gt;. Элемент содержит информацию для идентификации агрегатора. Атрибут name элемента &lt;aggregator&gt; содержит название организации агрегатора. Атрибут id элемента &lt;aggregator&gt; содержит идентификатор агрегатора.</w:t>
      </w:r>
    </w:p>
    <w:p w14:paraId="1F2E2E85"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5.7. Потомками элемента &lt;aggregator&gt; являются элементы &lt;object&gt;.</w:t>
      </w:r>
    </w:p>
    <w:p w14:paraId="49BB5911"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5.8. Элемент &lt;object&gt; элемента &lt;aggregator&gt; содержит информацию об АОУ агрегатора. Документ может содержать один или несколько элементов &lt;object&gt;. Атрибут name элемента &lt;object&gt; содержит наименование АОУ, атрибут id элемента &lt;object&gt; содержит уникальный идентификатор АОУ. Потомками элемента &lt;object&gt; являются элементы &lt;equipment&gt;.</w:t>
      </w:r>
    </w:p>
    <w:p w14:paraId="3354B638"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5.9. Элемент &lt;equipment&gt; элемента &lt;object&gt; содержит информацию об ОР в составе АОУ. Элемент &lt;object&gt; может содержать один или несколько элементов &lt;equipment&gt;. Атрибут name элемента &lt;equipment&gt; содержит наименование ОР, атрибут id элемента &lt;equipment&gt; содержит уникальный идентификатор ОР.</w:t>
      </w:r>
    </w:p>
    <w:p w14:paraId="53DF6267" w14:textId="47F0C8D6"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5.10. Элемент &lt;period&gt; элемента &lt;equipment&gt;</w:t>
      </w:r>
      <w:r w:rsidR="00C11B7F">
        <w:rPr>
          <w:rFonts w:ascii="Garamond" w:eastAsia="Times New Roman" w:hAnsi="Garamond"/>
          <w:lang w:eastAsia="ru-RU"/>
        </w:rPr>
        <w:t xml:space="preserve"> </w:t>
      </w:r>
      <w:r w:rsidRPr="0057254E">
        <w:rPr>
          <w:rFonts w:ascii="Garamond" w:eastAsia="Times New Roman" w:hAnsi="Garamond"/>
          <w:lang w:eastAsia="ru-RU"/>
        </w:rPr>
        <w:t>содержит временной диапазон и значения максимальной базовой нагрузки ОР. Потомками элемента &lt;period&gt; являются элементы &lt;value&gt;. В элементах &lt;equipment&gt; должно присутствовать 24 элемента &lt;period&gt;, соответствующих интервалу, равному 1 часу. Несовпадение числа элементов &lt;period&gt; считается ошибкой формата.</w:t>
      </w:r>
    </w:p>
    <w:p w14:paraId="3BCEDE03"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5.11. Атрибуты start и end элемента &lt;period&gt; являются обязательными и содержат время начала и конца измерения соответственно, в формате “чч”, где: чч – часы. Последний интервал в операционных сутках записывается в виде start=время начала периода, end=00.</w:t>
      </w:r>
    </w:p>
    <w:p w14:paraId="0A27F5B4"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 xml:space="preserve">5.12. Содержимым элемента &lt;value&gt; является значение максимальной базовой нагрузки ОР в кВт (кВт×ч). </w:t>
      </w:r>
    </w:p>
    <w:p w14:paraId="234B4DB3" w14:textId="77777777" w:rsidR="0057254E" w:rsidRPr="0057254E" w:rsidRDefault="0057254E" w:rsidP="0057254E">
      <w:pPr>
        <w:spacing w:before="120" w:after="120" w:line="240" w:lineRule="auto"/>
        <w:ind w:firstLine="567"/>
        <w:jc w:val="both"/>
        <w:rPr>
          <w:rFonts w:ascii="Garamond" w:eastAsia="Times New Roman" w:hAnsi="Garamond"/>
          <w:b/>
          <w:lang w:eastAsia="ru-RU"/>
        </w:rPr>
      </w:pPr>
      <w:r w:rsidRPr="0057254E">
        <w:rPr>
          <w:rFonts w:ascii="Garamond" w:eastAsia="Times New Roman" w:hAnsi="Garamond"/>
          <w:b/>
          <w:lang w:eastAsia="ru-RU"/>
        </w:rPr>
        <w:t>6. Формат передачи информации для построения начального графика базовой нагрузки или расчета значений условной максимальной нагрузки (макет window)</w:t>
      </w:r>
    </w:p>
    <w:p w14:paraId="1AF081C1"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Для уведомлений о информации для построения начального графика базовой нагрузки или расчета значений условной максимальной нагрузки используется макет window. Далее приведено описание структуры макета window.</w:t>
      </w:r>
    </w:p>
    <w:p w14:paraId="17AE85A8"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6.1. Элемент &lt;message&gt; является корневым элементом. Потомками элемента &lt;message&gt; являются элементы &lt;date&gt; и &lt;aggregator&gt;. В документе допускается наличие только одного корневого элемента &lt;message&gt;.</w:t>
      </w:r>
    </w:p>
    <w:p w14:paraId="1D4A4EE2"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6.2. Атрибут class элемента &lt;message&gt; содержит данные о типе электронного документа. Значением атрибута class должно быть window.</w:t>
      </w:r>
    </w:p>
    <w:p w14:paraId="46C0E734"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6.3. Элемент &lt;date&gt; является потомком корневого элемента &lt;message&gt;. В документе допускается наличие только одного элемента &lt;date&gt;. Элемент &lt;date&gt; содержит информацию о времени создания документа и дату, в отношении которой должен быть построен начальный график базовой нагрузки или проведен расчет значений условной максимальной нагрузки. Потомками элемента &lt;date&gt; являются элементы &lt;timestamp&gt; и &lt;window_date&gt;.</w:t>
      </w:r>
    </w:p>
    <w:p w14:paraId="71728B15"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6.4. Элемент &lt;timestamp&gt; содержит дату и время формирования документа в формате “ГГГГММДДччммсс”, где: ГГГГ – год, ММ – порядковый номер месяца, ДД – день, чч – час, мм – минуты, сс – секунды.</w:t>
      </w:r>
    </w:p>
    <w:p w14:paraId="524E929F"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lastRenderedPageBreak/>
        <w:t xml:space="preserve">6.5. Элемент &lt;window_date&gt; содержит дату, в отношении которой будет построен начальный график базовой нагрузки или проведен расчет значений условной максимальной нагрузки, в формате “ГГГГММДД”. </w:t>
      </w:r>
    </w:p>
    <w:p w14:paraId="2B5BD07B"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 xml:space="preserve">6.6. Элемент &lt;aggregator&gt; является потомком корневого элемента &lt;message&gt;. В документе допускается наличие только одного элемента &lt;aggregator&gt;. Элемент содержит информацию для идентификации агрегатора. Атрибут name элемента &lt;aggregator&gt; содержит название организации агрегатора. Атрибут id элемента &lt;aggregator&gt; содержит идентификатор агрегатора. Потомком элемента &lt;aggregator&gt; является элемент &lt;object_list&gt;. </w:t>
      </w:r>
    </w:p>
    <w:p w14:paraId="7C59B5AD"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6.7. Элемент &lt;object_list&gt; элемента &lt;aggregator&gt; содержит информацию о перечне АОУ агрегатора. В документе допускается наличие только одного элемента &lt;object_list&gt;. Потомком элемента &lt;object_list&gt; является элемент &lt;object&gt;.</w:t>
      </w:r>
    </w:p>
    <w:p w14:paraId="189BBA7E"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6.8. Элемент &lt;object&gt; элемента &lt;object_list&gt; содержит информацию об АОУ агрегатора. Элемент &lt;object_list&gt; может содержать один или несколько элементов &lt;object&gt;. Атрибут name элемента &lt;object&gt; содержит наименование АОУ, атрибут id элемента &lt;object&gt; содержит уникальный идентификатор АОУ. Потомком элемента &lt;object&gt; является элемент &lt;equipment_list&gt;.</w:t>
      </w:r>
    </w:p>
    <w:p w14:paraId="294E2501"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6.9. Элемент &lt;equipment_list&gt; элемента &lt;object&gt; содержит информацию о перечне ОР, входящих в АОУ. В документе допускается наличие одного или нескольких элементов &lt;equipment_list&gt;. Потомком элемента &lt;equipment_list&gt; является элемент &lt;equipment&gt;.</w:t>
      </w:r>
    </w:p>
    <w:p w14:paraId="35EE57CD"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6.10. Элемент &lt;equipment&gt; элемента &lt;equipment_list&gt; содержит информацию об ОР в составе АОУ. Элемент &lt;equipment_list&gt; может содержать один или несколько элементов &lt;equipment&gt;. Атрибут name элемента &lt;equipment&gt; содержит наименование ОР, атрибут id элемента &lt;equipment&gt; содержит уникальный идентификатор ОР. Потомком элемента &lt;equipment&gt; является элемент &lt;date_list&gt;.</w:t>
      </w:r>
    </w:p>
    <w:p w14:paraId="13AB3568"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6.11. Элемент &lt;date_list&gt; элемента &lt;equipment&gt; содержит перечень дней, необходимых для построения начального графика базовой нагрузки или расчета значений условной максимальной нагрузки ОР. Потомком элемента &lt;date_list&gt; является элемент &lt;date&gt;.</w:t>
      </w:r>
    </w:p>
    <w:p w14:paraId="2A2C99C5"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 xml:space="preserve">6.12. Элемент &lt;date&gt; элемента &lt;date_list&gt; содержит информацию о дате для построения начального графика базовой нагрузки или расчета значений условной максимальной нагрузки. Потомком элемента &lt;date&gt; является элемент &lt;value&gt;. </w:t>
      </w:r>
    </w:p>
    <w:p w14:paraId="0C13DCE2" w14:textId="77777777" w:rsidR="0057254E" w:rsidRPr="0057254E" w:rsidRDefault="0057254E" w:rsidP="0057254E">
      <w:pPr>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6.13. Атрибут num элемента &lt;date&gt; содержит информацию о порядковом номере даты из окна. Значение атрибута num принимает от 1 до 10.</w:t>
      </w:r>
    </w:p>
    <w:p w14:paraId="710D740F" w14:textId="77777777" w:rsidR="0057254E" w:rsidRPr="0057254E" w:rsidRDefault="0057254E" w:rsidP="0057254E">
      <w:pPr>
        <w:widowControl w:val="0"/>
        <w:spacing w:before="120" w:after="120" w:line="240" w:lineRule="auto"/>
        <w:ind w:firstLine="567"/>
        <w:jc w:val="both"/>
        <w:rPr>
          <w:rFonts w:ascii="Garamond" w:eastAsia="Times New Roman" w:hAnsi="Garamond"/>
          <w:lang w:eastAsia="ru-RU"/>
        </w:rPr>
      </w:pPr>
      <w:r w:rsidRPr="0057254E">
        <w:rPr>
          <w:rFonts w:ascii="Garamond" w:eastAsia="Times New Roman" w:hAnsi="Garamond"/>
          <w:lang w:eastAsia="ru-RU"/>
        </w:rPr>
        <w:t>6.14. Содержимым элемента &lt;value&gt; является значение даты окна в формате “ГГГГММДД”.</w:t>
      </w:r>
      <w:bookmarkEnd w:id="67"/>
    </w:p>
    <w:p w14:paraId="158937F4" w14:textId="28927DB8" w:rsidR="0057254E" w:rsidRDefault="0057254E">
      <w:pPr>
        <w:spacing w:after="160" w:line="259" w:lineRule="auto"/>
        <w:rPr>
          <w:rFonts w:ascii="Garamond" w:eastAsia="Batang" w:hAnsi="Garamond" w:cs="Arial"/>
          <w:b/>
          <w:sz w:val="24"/>
          <w:szCs w:val="24"/>
        </w:rPr>
      </w:pPr>
      <w:r>
        <w:rPr>
          <w:rFonts w:ascii="Garamond" w:eastAsia="Batang" w:hAnsi="Garamond" w:cs="Arial"/>
          <w:b/>
          <w:sz w:val="24"/>
          <w:szCs w:val="24"/>
        </w:rPr>
        <w:br w:type="page"/>
      </w:r>
    </w:p>
    <w:p w14:paraId="4242FD9E" w14:textId="730B5A04" w:rsidR="00E37FF1" w:rsidRPr="00774D31" w:rsidRDefault="009E5618">
      <w:pPr>
        <w:spacing w:after="0" w:line="240" w:lineRule="auto"/>
        <w:jc w:val="both"/>
        <w:rPr>
          <w:rFonts w:ascii="Garamond" w:eastAsia="Batang" w:hAnsi="Garamond" w:cs="Arial"/>
          <w:b/>
          <w:sz w:val="24"/>
          <w:szCs w:val="24"/>
        </w:rPr>
      </w:pPr>
      <w:r w:rsidRPr="00774D31">
        <w:rPr>
          <w:rFonts w:ascii="Garamond" w:eastAsia="Batang" w:hAnsi="Garamond" w:cs="Arial"/>
          <w:b/>
          <w:sz w:val="24"/>
          <w:szCs w:val="24"/>
        </w:rPr>
        <w:lastRenderedPageBreak/>
        <w:t>Добавить приложения</w:t>
      </w:r>
    </w:p>
    <w:p w14:paraId="71B8D166" w14:textId="77777777" w:rsidR="00774D31" w:rsidRDefault="009E5618">
      <w:pPr>
        <w:overflowPunct w:val="0"/>
        <w:autoSpaceDE w:val="0"/>
        <w:autoSpaceDN w:val="0"/>
        <w:adjustRightInd w:val="0"/>
        <w:spacing w:after="0" w:line="240" w:lineRule="auto"/>
        <w:jc w:val="right"/>
        <w:textAlignment w:val="baseline"/>
        <w:rPr>
          <w:rFonts w:ascii="Garamond" w:eastAsia="Times New Roman" w:hAnsi="Garamond"/>
          <w:b/>
        </w:rPr>
      </w:pPr>
      <w:r>
        <w:rPr>
          <w:rFonts w:ascii="Garamond" w:eastAsia="Times New Roman" w:hAnsi="Garamond"/>
          <w:b/>
        </w:rPr>
        <w:tab/>
      </w:r>
    </w:p>
    <w:p w14:paraId="1F087ABB" w14:textId="192669E2" w:rsidR="00E37FF1" w:rsidRDefault="009E5618">
      <w:pPr>
        <w:overflowPunct w:val="0"/>
        <w:autoSpaceDE w:val="0"/>
        <w:autoSpaceDN w:val="0"/>
        <w:adjustRightInd w:val="0"/>
        <w:spacing w:after="0" w:line="240" w:lineRule="auto"/>
        <w:jc w:val="right"/>
        <w:textAlignment w:val="baseline"/>
        <w:rPr>
          <w:rFonts w:ascii="Garamond" w:eastAsia="Times New Roman" w:hAnsi="Garamond"/>
          <w:b/>
        </w:rPr>
      </w:pPr>
      <w:r>
        <w:rPr>
          <w:rFonts w:ascii="Garamond" w:eastAsia="Times New Roman" w:hAnsi="Garamond"/>
          <w:b/>
        </w:rPr>
        <w:t>Приложение 2</w:t>
      </w:r>
    </w:p>
    <w:p w14:paraId="630F9473" w14:textId="77777777" w:rsidR="00774D31" w:rsidRDefault="00774D31">
      <w:pPr>
        <w:overflowPunct w:val="0"/>
        <w:autoSpaceDE w:val="0"/>
        <w:autoSpaceDN w:val="0"/>
        <w:adjustRightInd w:val="0"/>
        <w:spacing w:after="0" w:line="240" w:lineRule="auto"/>
        <w:jc w:val="right"/>
        <w:textAlignment w:val="baseline"/>
        <w:rPr>
          <w:rFonts w:eastAsia="Times New Roman"/>
          <w:b/>
        </w:rPr>
      </w:pPr>
    </w:p>
    <w:p w14:paraId="235913BA" w14:textId="515C5C1A" w:rsidR="00E37FF1" w:rsidRDefault="009E5618">
      <w:pPr>
        <w:tabs>
          <w:tab w:val="left" w:pos="2145"/>
        </w:tabs>
        <w:spacing w:after="120"/>
        <w:jc w:val="center"/>
        <w:rPr>
          <w:rFonts w:ascii="Garamond" w:hAnsi="Garamond"/>
          <w:b/>
          <w:bCs/>
        </w:rPr>
      </w:pPr>
      <w:r>
        <w:rPr>
          <w:rFonts w:ascii="Garamond" w:hAnsi="Garamond"/>
          <w:b/>
          <w:bCs/>
        </w:rPr>
        <w:t>Порядок определения значения удельного показателя экономического эффекта от оказания услуг по управлению изменением режима потребления</w:t>
      </w:r>
    </w:p>
    <w:p w14:paraId="5F462729" w14:textId="77777777" w:rsidR="00774D31" w:rsidRDefault="00774D31">
      <w:pPr>
        <w:tabs>
          <w:tab w:val="left" w:pos="2145"/>
        </w:tabs>
        <w:spacing w:after="120"/>
        <w:jc w:val="center"/>
        <w:rPr>
          <w:rFonts w:ascii="Garamond" w:hAnsi="Garamond"/>
          <w:b/>
          <w:bCs/>
        </w:rPr>
      </w:pPr>
    </w:p>
    <w:p w14:paraId="2B569E76" w14:textId="77777777" w:rsidR="00E37FF1" w:rsidRDefault="009E5618" w:rsidP="00773844">
      <w:pPr>
        <w:pStyle w:val="af4"/>
        <w:widowControl w:val="0"/>
        <w:numPr>
          <w:ilvl w:val="0"/>
          <w:numId w:val="31"/>
        </w:numPr>
        <w:tabs>
          <w:tab w:val="clear" w:pos="2880"/>
        </w:tabs>
        <w:autoSpaceDE/>
        <w:autoSpaceDN/>
        <w:spacing w:before="120" w:after="120"/>
        <w:ind w:left="0" w:firstLine="0"/>
        <w:jc w:val="center"/>
        <w:rPr>
          <w:rFonts w:ascii="Garamond" w:eastAsia="Batang" w:hAnsi="Garamond" w:cs="Calibri Light"/>
          <w:b/>
          <w:sz w:val="22"/>
          <w:szCs w:val="22"/>
        </w:rPr>
      </w:pPr>
      <w:r>
        <w:rPr>
          <w:rFonts w:ascii="Garamond" w:eastAsia="Batang" w:hAnsi="Garamond" w:cs="Calibri Light"/>
          <w:b/>
          <w:sz w:val="22"/>
          <w:szCs w:val="22"/>
        </w:rPr>
        <w:t>Расчет удельного показателя экономического эффекта</w:t>
      </w:r>
    </w:p>
    <w:p w14:paraId="3509F12E" w14:textId="77777777" w:rsidR="00E37FF1" w:rsidRDefault="009E5618">
      <w:pPr>
        <w:pStyle w:val="af4"/>
        <w:widowControl w:val="0"/>
        <w:autoSpaceDE/>
        <w:autoSpaceDN/>
        <w:spacing w:before="120" w:after="120"/>
        <w:ind w:left="0" w:firstLine="567"/>
        <w:jc w:val="both"/>
        <w:rPr>
          <w:rFonts w:ascii="Garamond" w:eastAsia="Batang" w:hAnsi="Garamond" w:cs="Calibri Light"/>
          <w:sz w:val="22"/>
          <w:szCs w:val="22"/>
        </w:rPr>
      </w:pPr>
      <w:r>
        <w:rPr>
          <w:rFonts w:ascii="Garamond" w:eastAsia="Batang" w:hAnsi="Garamond" w:cs="Calibri Light"/>
          <w:sz w:val="22"/>
          <w:szCs w:val="22"/>
        </w:rPr>
        <w:t>Значение удельного показателя экономического эффекта от оказания услуг по управлению изменением режима потребления электрической энергии определяется СО на календарный год, в отношении которого будут проводиться краткосрочные отборы ресурса, в денежном выражении в отношении 1 МВт снижения потребления электрической энергии при оказании услуг по управлению изменением режима потребления электрической энергии по следующей формуле:</w:t>
      </w:r>
    </w:p>
    <w:p w14:paraId="501D6001" w14:textId="2F66D548" w:rsidR="00277BBC" w:rsidRDefault="00AA1B08">
      <w:pPr>
        <w:spacing w:after="120"/>
        <w:ind w:left="851"/>
        <w:jc w:val="center"/>
        <w:rPr>
          <w:rFonts w:ascii="Garamond" w:hAnsi="Garamond"/>
          <w:lang w:eastAsia="ru-RU"/>
        </w:rPr>
      </w:pPr>
      <m:oMath>
        <m:sSubSup>
          <m:sSubSupPr>
            <m:ctrlPr>
              <w:rPr>
                <w:rFonts w:ascii="Cambria Math" w:hAnsi="Cambria Math"/>
                <w:i/>
                <w:lang w:val="en-US" w:eastAsia="ru-RU"/>
              </w:rPr>
            </m:ctrlPr>
          </m:sSubSupPr>
          <m:e>
            <m:r>
              <w:rPr>
                <w:rFonts w:ascii="Cambria Math" w:hAnsi="Cambria Math"/>
                <w:lang w:eastAsia="ru-RU"/>
              </w:rPr>
              <m:t>Э</m:t>
            </m:r>
          </m:e>
          <m:sub>
            <m:r>
              <w:rPr>
                <w:rFonts w:ascii="Cambria Math" w:hAnsi="Cambria Math"/>
                <w:lang w:eastAsia="ru-RU"/>
              </w:rPr>
              <m:t xml:space="preserve">уд </m:t>
            </m:r>
          </m:sub>
          <m:sup>
            <m:r>
              <w:rPr>
                <w:rFonts w:ascii="Cambria Math" w:hAnsi="Cambria Math"/>
                <w:lang w:eastAsia="ru-RU"/>
              </w:rPr>
              <m:t>эк</m:t>
            </m:r>
          </m:sup>
        </m:sSubSup>
        <m:r>
          <w:rPr>
            <w:rFonts w:ascii="Cambria Math" w:hAnsi="Cambria Math"/>
            <w:lang w:eastAsia="ru-RU"/>
          </w:rPr>
          <m:t>=</m:t>
        </m:r>
        <m:d>
          <m:dPr>
            <m:ctrlPr>
              <w:rPr>
                <w:rFonts w:ascii="Cambria Math" w:hAnsi="Cambria Math"/>
                <w:i/>
                <w:lang w:eastAsia="ru-RU"/>
              </w:rPr>
            </m:ctrlPr>
          </m:dPr>
          <m:e>
            <m:sSubSup>
              <m:sSubSupPr>
                <m:ctrlPr>
                  <w:rPr>
                    <w:rFonts w:ascii="Cambria Math" w:hAnsi="Cambria Math"/>
                    <w:i/>
                    <w:lang w:eastAsia="ru-RU"/>
                  </w:rPr>
                </m:ctrlPr>
              </m:sSubSupPr>
              <m:e>
                <m:r>
                  <w:rPr>
                    <w:rFonts w:ascii="Cambria Math" w:hAnsi="Cambria Math"/>
                    <w:lang w:eastAsia="ru-RU"/>
                  </w:rPr>
                  <m:t>Э</m:t>
                </m:r>
              </m:e>
              <m:sub>
                <m:r>
                  <w:rPr>
                    <w:rFonts w:ascii="Cambria Math" w:hAnsi="Cambria Math"/>
                    <w:lang w:eastAsia="ru-RU"/>
                  </w:rPr>
                  <m:t>уд</m:t>
                </m:r>
              </m:sub>
              <m:sup>
                <m:r>
                  <w:rPr>
                    <w:rFonts w:ascii="Cambria Math" w:hAnsi="Cambria Math"/>
                    <w:lang w:eastAsia="ru-RU"/>
                  </w:rPr>
                  <m:t>РСВ</m:t>
                </m:r>
              </m:sup>
            </m:sSubSup>
            <m:r>
              <w:rPr>
                <w:rFonts w:ascii="Cambria Math" w:hAnsi="Cambria Math"/>
                <w:lang w:eastAsia="ru-RU"/>
              </w:rPr>
              <m:t xml:space="preserve">+ </m:t>
            </m:r>
            <m:sSubSup>
              <m:sSubSupPr>
                <m:ctrlPr>
                  <w:rPr>
                    <w:rFonts w:ascii="Cambria Math" w:hAnsi="Cambria Math"/>
                    <w:i/>
                    <w:lang w:eastAsia="ru-RU"/>
                  </w:rPr>
                </m:ctrlPr>
              </m:sSubSupPr>
              <m:e>
                <m:r>
                  <w:rPr>
                    <w:rFonts w:ascii="Cambria Math" w:hAnsi="Cambria Math"/>
                    <w:lang w:eastAsia="ru-RU"/>
                  </w:rPr>
                  <m:t>Э</m:t>
                </m:r>
              </m:e>
              <m:sub>
                <m:r>
                  <w:rPr>
                    <w:rFonts w:ascii="Cambria Math" w:hAnsi="Cambria Math"/>
                    <w:lang w:eastAsia="ru-RU"/>
                  </w:rPr>
                  <m:t>уд</m:t>
                </m:r>
              </m:sub>
              <m:sup>
                <m:r>
                  <w:rPr>
                    <w:rFonts w:ascii="Cambria Math" w:hAnsi="Cambria Math"/>
                    <w:lang w:eastAsia="ru-RU"/>
                  </w:rPr>
                  <m:t xml:space="preserve">КОМ </m:t>
                </m:r>
                <m:r>
                  <w:rPr>
                    <w:rFonts w:ascii="Cambria Math" w:hAnsi="Cambria Math"/>
                    <w:lang w:val="en-US" w:eastAsia="ru-RU"/>
                  </w:rPr>
                  <m:t>i</m:t>
                </m:r>
                <m:r>
                  <w:rPr>
                    <w:rFonts w:ascii="Cambria Math" w:hAnsi="Cambria Math"/>
                    <w:lang w:eastAsia="ru-RU"/>
                  </w:rPr>
                  <m:t>ЦЗ</m:t>
                </m:r>
              </m:sup>
            </m:sSubSup>
          </m:e>
        </m:d>
      </m:oMath>
      <w:r w:rsidR="00277BBC">
        <w:rPr>
          <w:rFonts w:ascii="Garamond" w:hAnsi="Garamond"/>
          <w:lang w:eastAsia="ru-RU"/>
        </w:rPr>
        <w:t xml:space="preserve"> ,</w:t>
      </w:r>
      <w:r w:rsidR="0046754B">
        <w:rPr>
          <w:rFonts w:ascii="Garamond" w:hAnsi="Garamond"/>
          <w:lang w:eastAsia="ru-RU"/>
        </w:rPr>
        <w:t xml:space="preserve"> где</w:t>
      </w:r>
      <w:r w:rsidR="00C6490E">
        <w:rPr>
          <w:rFonts w:ascii="Garamond" w:hAnsi="Garamond"/>
          <w:lang w:eastAsia="ru-RU"/>
        </w:rPr>
        <w:t>:</w:t>
      </w:r>
    </w:p>
    <w:p w14:paraId="49E1A3D4" w14:textId="150CA032" w:rsidR="00E37FF1" w:rsidRDefault="00AA1B08" w:rsidP="00277BBC">
      <w:pPr>
        <w:spacing w:after="120"/>
        <w:ind w:left="1418" w:hanging="709"/>
        <w:jc w:val="both"/>
        <w:rPr>
          <w:rFonts w:ascii="Garamond" w:hAnsi="Garamond"/>
        </w:rPr>
      </w:pPr>
      <m:oMath>
        <m:sSubSup>
          <m:sSubSupPr>
            <m:ctrlPr>
              <w:rPr>
                <w:rFonts w:ascii="Cambria Math" w:hAnsi="Cambria Math"/>
                <w:i/>
              </w:rPr>
            </m:ctrlPr>
          </m:sSubSupPr>
          <m:e>
            <m:r>
              <w:rPr>
                <w:rFonts w:ascii="Cambria Math" w:hAnsi="Cambria Math"/>
              </w:rPr>
              <m:t>Э</m:t>
            </m:r>
          </m:e>
          <m:sub>
            <m:r>
              <w:rPr>
                <w:rFonts w:ascii="Cambria Math" w:hAnsi="Cambria Math"/>
              </w:rPr>
              <m:t>уд</m:t>
            </m:r>
          </m:sub>
          <m:sup>
            <m:r>
              <w:rPr>
                <w:rFonts w:ascii="Cambria Math" w:hAnsi="Cambria Math"/>
              </w:rPr>
              <m:t>РСВ</m:t>
            </m:r>
          </m:sup>
        </m:sSubSup>
      </m:oMath>
      <w:r w:rsidR="009E5618">
        <w:rPr>
          <w:rFonts w:ascii="Garamond" w:eastAsiaTheme="minorEastAsia" w:hAnsi="Garamond"/>
        </w:rPr>
        <w:t xml:space="preserve"> </w:t>
      </w:r>
      <w:r w:rsidR="009E5618">
        <w:rPr>
          <w:rFonts w:ascii="Garamond" w:hAnsi="Garamond"/>
        </w:rPr>
        <w:t>– удельный экономический эффект на РСВ от</w:t>
      </w:r>
      <w:r w:rsidR="009E5618">
        <w:rPr>
          <w:rFonts w:ascii="Garamond" w:eastAsiaTheme="minorEastAsia" w:hAnsi="Garamond"/>
        </w:rPr>
        <w:t xml:space="preserve"> </w:t>
      </w:r>
      <w:r w:rsidR="009E5618">
        <w:rPr>
          <w:rFonts w:ascii="Garamond" w:hAnsi="Garamond"/>
        </w:rPr>
        <w:t>влияния услуг по управлению изменением режима потребления электрической энергии, рассчитываемый в соответствии с разделом 2 настоящего Порядка;</w:t>
      </w:r>
    </w:p>
    <w:p w14:paraId="7056C6A4" w14:textId="77777777" w:rsidR="00E37FF1" w:rsidRDefault="00AA1B08" w:rsidP="0046754B">
      <w:pPr>
        <w:pStyle w:val="af4"/>
        <w:spacing w:line="276" w:lineRule="auto"/>
        <w:ind w:left="1418" w:hanging="992"/>
        <w:jc w:val="both"/>
        <w:rPr>
          <w:rFonts w:ascii="Garamond" w:hAnsi="Garamond"/>
          <w:sz w:val="22"/>
          <w:szCs w:val="22"/>
        </w:rPr>
      </w:pPr>
      <m:oMath>
        <m:sSubSup>
          <m:sSubSupPr>
            <m:ctrlPr>
              <w:rPr>
                <w:rFonts w:ascii="Cambria Math" w:hAnsi="Cambria Math"/>
                <w:i/>
                <w:sz w:val="22"/>
                <w:szCs w:val="22"/>
              </w:rPr>
            </m:ctrlPr>
          </m:sSubSupPr>
          <m:e>
            <m:r>
              <w:rPr>
                <w:rFonts w:ascii="Cambria Math" w:hAnsi="Cambria Math"/>
                <w:sz w:val="22"/>
                <w:szCs w:val="22"/>
              </w:rPr>
              <m:t>Э</m:t>
            </m:r>
          </m:e>
          <m:sub>
            <m:r>
              <w:rPr>
                <w:rFonts w:ascii="Cambria Math" w:hAnsi="Cambria Math"/>
                <w:sz w:val="22"/>
                <w:szCs w:val="22"/>
              </w:rPr>
              <m:t>уд</m:t>
            </m:r>
          </m:sub>
          <m:sup>
            <m:r>
              <w:rPr>
                <w:rFonts w:ascii="Cambria Math" w:hAnsi="Cambria Math"/>
                <w:sz w:val="22"/>
                <w:szCs w:val="22"/>
              </w:rPr>
              <m:t xml:space="preserve">КОМ </m:t>
            </m:r>
            <m:r>
              <w:rPr>
                <w:rFonts w:ascii="Cambria Math" w:hAnsi="Cambria Math"/>
                <w:sz w:val="22"/>
                <w:szCs w:val="22"/>
                <w:lang w:val="en-US"/>
              </w:rPr>
              <m:t>i</m:t>
            </m:r>
            <m:r>
              <w:rPr>
                <w:rFonts w:ascii="Cambria Math" w:hAnsi="Cambria Math"/>
                <w:sz w:val="22"/>
                <w:szCs w:val="22"/>
              </w:rPr>
              <m:t>ЦЗ</m:t>
            </m:r>
          </m:sup>
        </m:sSubSup>
      </m:oMath>
      <w:r w:rsidR="009E5618">
        <w:rPr>
          <w:rFonts w:ascii="Garamond" w:eastAsiaTheme="minorEastAsia" w:hAnsi="Garamond"/>
          <w:sz w:val="22"/>
          <w:szCs w:val="22"/>
        </w:rPr>
        <w:t xml:space="preserve"> – </w:t>
      </w:r>
      <w:r w:rsidR="009E5618">
        <w:rPr>
          <w:rFonts w:ascii="Garamond" w:hAnsi="Garamond"/>
          <w:sz w:val="22"/>
          <w:szCs w:val="22"/>
        </w:rPr>
        <w:t xml:space="preserve">удельный экономический эффект от оказания услуг по управлению изменением режима потребления электрической энергии, получаемый при проведении конкурентного отбора мощности с учетом влияния для соответствующей ценовой зоны, рассчитываемый в соответствии с разделом 3 настоящего Порядка. </w:t>
      </w:r>
    </w:p>
    <w:p w14:paraId="4C0F7E7C" w14:textId="77777777" w:rsidR="00E37FF1" w:rsidRDefault="009E5618" w:rsidP="00773844">
      <w:pPr>
        <w:pStyle w:val="af4"/>
        <w:widowControl w:val="0"/>
        <w:numPr>
          <w:ilvl w:val="0"/>
          <w:numId w:val="31"/>
        </w:numPr>
        <w:tabs>
          <w:tab w:val="clear" w:pos="2880"/>
        </w:tabs>
        <w:autoSpaceDE/>
        <w:autoSpaceDN/>
        <w:spacing w:before="120" w:after="120"/>
        <w:ind w:left="0" w:firstLine="0"/>
        <w:jc w:val="center"/>
        <w:rPr>
          <w:rFonts w:ascii="Garamond" w:eastAsia="Batang" w:hAnsi="Garamond" w:cs="Calibri Light"/>
          <w:b/>
          <w:sz w:val="22"/>
          <w:szCs w:val="22"/>
        </w:rPr>
      </w:pPr>
      <w:r>
        <w:rPr>
          <w:rFonts w:ascii="Garamond" w:eastAsia="Batang" w:hAnsi="Garamond" w:cs="Calibri Light"/>
          <w:b/>
          <w:sz w:val="22"/>
          <w:szCs w:val="22"/>
        </w:rPr>
        <w:t>Расчет удельного экономического эффекта на РСВ</w:t>
      </w:r>
    </w:p>
    <w:p w14:paraId="48F2C796" w14:textId="2B71C445" w:rsidR="00E37FF1" w:rsidRDefault="009E5618" w:rsidP="00610A00">
      <w:pPr>
        <w:pStyle w:val="af4"/>
        <w:spacing w:line="276" w:lineRule="auto"/>
        <w:ind w:left="0" w:firstLine="567"/>
        <w:jc w:val="both"/>
        <w:rPr>
          <w:rFonts w:ascii="Garamond" w:hAnsi="Garamond"/>
          <w:sz w:val="22"/>
          <w:szCs w:val="22"/>
        </w:rPr>
      </w:pPr>
      <w:r>
        <w:rPr>
          <w:rFonts w:ascii="Garamond" w:hAnsi="Garamond"/>
          <w:sz w:val="22"/>
          <w:szCs w:val="22"/>
        </w:rPr>
        <w:t>Расчет удельного экономиче</w:t>
      </w:r>
      <w:r w:rsidR="008046B7">
        <w:rPr>
          <w:rFonts w:ascii="Garamond" w:hAnsi="Garamond"/>
          <w:sz w:val="22"/>
          <w:szCs w:val="22"/>
        </w:rPr>
        <w:t>ского эффекта на РСВ производит</w:t>
      </w:r>
      <w:r>
        <w:rPr>
          <w:rFonts w:ascii="Garamond" w:hAnsi="Garamond"/>
          <w:sz w:val="22"/>
          <w:szCs w:val="22"/>
        </w:rPr>
        <w:t>ся на основании величины совокупного экономического эффекта от учета ценозависимого снижения объемов покупки электрической энергии и (или) снижения объема потребления электрической энергии потребителями, участвующими в групповом управлении изменением нагрузки, за отчетный период, суммарного планового объема снижения потребления, предусмотренного договорами на оказание услуг по управлению спросом на электр</w:t>
      </w:r>
      <w:r w:rsidR="00D92DCE">
        <w:rPr>
          <w:rFonts w:ascii="Garamond" w:hAnsi="Garamond"/>
          <w:sz w:val="22"/>
          <w:szCs w:val="22"/>
        </w:rPr>
        <w:t>ическую энергию, предусмотренными</w:t>
      </w:r>
      <w:r>
        <w:rPr>
          <w:rFonts w:ascii="Garamond" w:hAnsi="Garamond"/>
          <w:sz w:val="22"/>
          <w:szCs w:val="22"/>
        </w:rPr>
        <w:t xml:space="preserve"> Правилами отбора субъектов электроэнергетики и потребителей электрической энергии, оказывающих услуги по обеспечению системной надежности, и оказания таких услуг, утвержденными постановлением Правительства Российской Федерации от 3 марта 2010 г. № 117 (далее – услуги по </w:t>
      </w:r>
      <w:r w:rsidR="00D92DCE">
        <w:rPr>
          <w:rFonts w:ascii="Garamond" w:hAnsi="Garamond"/>
          <w:sz w:val="22"/>
          <w:szCs w:val="22"/>
        </w:rPr>
        <w:t>управлению спросом), заключенными</w:t>
      </w:r>
      <w:r>
        <w:rPr>
          <w:rFonts w:ascii="Garamond" w:hAnsi="Garamond"/>
          <w:sz w:val="22"/>
          <w:szCs w:val="22"/>
        </w:rPr>
        <w:t xml:space="preserve"> по результатам проведенных в отношении отчетного периода отборов, с учетом коэффициента фактического исполнения за отчетный период. Под отч</w:t>
      </w:r>
      <w:r w:rsidR="0046754B">
        <w:rPr>
          <w:rFonts w:ascii="Garamond" w:hAnsi="Garamond"/>
          <w:sz w:val="22"/>
          <w:szCs w:val="22"/>
        </w:rPr>
        <w:t>е</w:t>
      </w:r>
      <w:r>
        <w:rPr>
          <w:rFonts w:ascii="Garamond" w:hAnsi="Garamond"/>
          <w:sz w:val="22"/>
          <w:szCs w:val="22"/>
        </w:rPr>
        <w:t xml:space="preserve">тным периодом понимается </w:t>
      </w:r>
      <w:r w:rsidR="000A4645">
        <w:rPr>
          <w:rFonts w:ascii="Garamond" w:hAnsi="Garamond"/>
          <w:sz w:val="22"/>
          <w:szCs w:val="22"/>
        </w:rPr>
        <w:t>2</w:t>
      </w:r>
      <w:r>
        <w:rPr>
          <w:rFonts w:ascii="Garamond" w:hAnsi="Garamond"/>
          <w:sz w:val="22"/>
          <w:szCs w:val="22"/>
        </w:rPr>
        <w:t xml:space="preserve"> (</w:t>
      </w:r>
      <w:r w:rsidR="000A4645">
        <w:rPr>
          <w:rFonts w:ascii="Garamond" w:hAnsi="Garamond"/>
          <w:sz w:val="22"/>
          <w:szCs w:val="22"/>
        </w:rPr>
        <w:t>два</w:t>
      </w:r>
      <w:r>
        <w:rPr>
          <w:rFonts w:ascii="Garamond" w:hAnsi="Garamond"/>
          <w:sz w:val="22"/>
          <w:szCs w:val="22"/>
        </w:rPr>
        <w:t>) календарны</w:t>
      </w:r>
      <w:r w:rsidR="000A4645">
        <w:rPr>
          <w:rFonts w:ascii="Garamond" w:hAnsi="Garamond"/>
          <w:sz w:val="22"/>
          <w:szCs w:val="22"/>
        </w:rPr>
        <w:t>х</w:t>
      </w:r>
      <w:r>
        <w:rPr>
          <w:rFonts w:ascii="Garamond" w:hAnsi="Garamond"/>
          <w:sz w:val="22"/>
          <w:szCs w:val="22"/>
        </w:rPr>
        <w:t xml:space="preserve"> год</w:t>
      </w:r>
      <w:r w:rsidR="000A4645">
        <w:rPr>
          <w:rFonts w:ascii="Garamond" w:hAnsi="Garamond"/>
          <w:sz w:val="22"/>
          <w:szCs w:val="22"/>
        </w:rPr>
        <w:t>а</w:t>
      </w:r>
      <w:r>
        <w:rPr>
          <w:rFonts w:ascii="Garamond" w:hAnsi="Garamond"/>
          <w:sz w:val="22"/>
          <w:szCs w:val="22"/>
        </w:rPr>
        <w:t>, предшествующи</w:t>
      </w:r>
      <w:r w:rsidR="000A4645">
        <w:rPr>
          <w:rFonts w:ascii="Garamond" w:hAnsi="Garamond"/>
          <w:sz w:val="22"/>
          <w:szCs w:val="22"/>
        </w:rPr>
        <w:t>х</w:t>
      </w:r>
      <w:r>
        <w:rPr>
          <w:rFonts w:ascii="Garamond" w:hAnsi="Garamond"/>
          <w:sz w:val="22"/>
          <w:szCs w:val="22"/>
        </w:rPr>
        <w:t xml:space="preserve"> году проведения краткосрочного отбора.</w:t>
      </w:r>
    </w:p>
    <w:p w14:paraId="24DFA57A" w14:textId="77777777" w:rsidR="00E37FF1" w:rsidRDefault="009E5618">
      <w:pPr>
        <w:pStyle w:val="af4"/>
        <w:spacing w:line="276" w:lineRule="auto"/>
        <w:ind w:left="0" w:firstLine="284"/>
        <w:jc w:val="both"/>
        <w:rPr>
          <w:rFonts w:ascii="Garamond" w:hAnsi="Garamond"/>
          <w:sz w:val="22"/>
          <w:szCs w:val="22"/>
        </w:rPr>
      </w:pPr>
      <w:r>
        <w:rPr>
          <w:rFonts w:ascii="Garamond" w:hAnsi="Garamond"/>
          <w:sz w:val="22"/>
          <w:szCs w:val="22"/>
        </w:rPr>
        <w:t>Удельный экономический эффект на РСВ рассчитывается по следующей формуле:</w:t>
      </w:r>
    </w:p>
    <w:p w14:paraId="32DC06F2" w14:textId="057BF727" w:rsidR="00E37FF1" w:rsidRDefault="00AA1B08">
      <w:pPr>
        <w:pStyle w:val="af4"/>
        <w:spacing w:line="276" w:lineRule="auto"/>
        <w:ind w:left="0" w:firstLine="284"/>
        <w:jc w:val="center"/>
        <w:rPr>
          <w:rFonts w:ascii="Garamond" w:eastAsiaTheme="minorEastAsia" w:hAnsi="Garamond"/>
          <w:sz w:val="22"/>
          <w:szCs w:val="22"/>
        </w:rPr>
      </w:pPr>
      <m:oMath>
        <m:sSubSup>
          <m:sSubSupPr>
            <m:ctrlPr>
              <w:rPr>
                <w:rFonts w:ascii="Cambria Math" w:hAnsi="Cambria Math"/>
                <w:i/>
                <w:sz w:val="22"/>
                <w:szCs w:val="22"/>
              </w:rPr>
            </m:ctrlPr>
          </m:sSubSupPr>
          <m:e>
            <m:r>
              <w:rPr>
                <w:rFonts w:ascii="Cambria Math" w:hAnsi="Cambria Math"/>
                <w:sz w:val="22"/>
                <w:szCs w:val="22"/>
              </w:rPr>
              <m:t>Э</m:t>
            </m:r>
          </m:e>
          <m:sub>
            <m:r>
              <w:rPr>
                <w:rFonts w:ascii="Cambria Math" w:hAnsi="Cambria Math"/>
                <w:sz w:val="22"/>
                <w:szCs w:val="22"/>
              </w:rPr>
              <m:t>уд</m:t>
            </m:r>
          </m:sub>
          <m:sup>
            <m:r>
              <w:rPr>
                <w:rFonts w:ascii="Cambria Math" w:hAnsi="Cambria Math"/>
                <w:sz w:val="22"/>
                <w:szCs w:val="22"/>
              </w:rPr>
              <m:t>РСВ</m:t>
            </m:r>
          </m:sup>
        </m:sSubSup>
        <m:r>
          <w:rPr>
            <w:rFonts w:ascii="Cambria Math" w:hAnsi="Cambria Math"/>
            <w:sz w:val="22"/>
            <w:szCs w:val="22"/>
          </w:rPr>
          <m:t>=</m:t>
        </m:r>
        <m:f>
          <m:fPr>
            <m:ctrlPr>
              <w:rPr>
                <w:rFonts w:ascii="Cambria Math" w:hAnsi="Cambria Math"/>
                <w:i/>
                <w:sz w:val="22"/>
                <w:szCs w:val="22"/>
              </w:rPr>
            </m:ctrlPr>
          </m:fPr>
          <m:num>
            <m:sSubSup>
              <m:sSubSupPr>
                <m:ctrlPr>
                  <w:rPr>
                    <w:rFonts w:ascii="Cambria Math" w:hAnsi="Cambria Math"/>
                    <w:i/>
                    <w:sz w:val="22"/>
                    <w:szCs w:val="22"/>
                  </w:rPr>
                </m:ctrlPr>
              </m:sSubSupPr>
              <m:e>
                <m:r>
                  <w:rPr>
                    <w:rFonts w:ascii="Cambria Math" w:hAnsi="Cambria Math"/>
                    <w:sz w:val="22"/>
                    <w:szCs w:val="22"/>
                  </w:rPr>
                  <m:t>Э</m:t>
                </m:r>
              </m:e>
              <m:sub>
                <m:r>
                  <w:rPr>
                    <w:rFonts w:ascii="Cambria Math" w:hAnsi="Cambria Math"/>
                    <w:sz w:val="22"/>
                    <w:szCs w:val="22"/>
                  </w:rPr>
                  <m:t>сумм</m:t>
                </m:r>
              </m:sub>
              <m:sup>
                <m:r>
                  <w:rPr>
                    <w:rFonts w:ascii="Cambria Math" w:hAnsi="Cambria Math"/>
                    <w:sz w:val="22"/>
                    <w:szCs w:val="22"/>
                  </w:rPr>
                  <m:t>РСВ</m:t>
                </m:r>
              </m:sup>
            </m:sSubSup>
          </m:num>
          <m:den>
            <m:sSubSup>
              <m:sSubSupPr>
                <m:ctrlPr>
                  <w:rPr>
                    <w:rFonts w:ascii="Cambria Math" w:hAnsi="Cambria Math"/>
                    <w:i/>
                    <w:sz w:val="22"/>
                    <w:szCs w:val="22"/>
                  </w:rPr>
                </m:ctrlPr>
              </m:sSubSupPr>
              <m:e>
                <m:sSub>
                  <m:sSubPr>
                    <m:ctrlPr>
                      <w:rPr>
                        <w:rFonts w:ascii="Cambria Math" w:hAnsi="Cambria Math"/>
                        <w:i/>
                        <w:sz w:val="22"/>
                        <w:szCs w:val="22"/>
                      </w:rPr>
                    </m:ctrlPr>
                  </m:sSubPr>
                  <m:e>
                    <m:r>
                      <w:rPr>
                        <w:rFonts w:ascii="Cambria Math" w:hAnsi="Cambria Math"/>
                        <w:sz w:val="22"/>
                        <w:szCs w:val="22"/>
                      </w:rPr>
                      <m:t>К</m:t>
                    </m:r>
                  </m:e>
                  <m:sub>
                    <m:r>
                      <w:rPr>
                        <w:rFonts w:ascii="Cambria Math" w:hAnsi="Cambria Math"/>
                        <w:sz w:val="22"/>
                        <w:szCs w:val="22"/>
                      </w:rPr>
                      <m:t>исп</m:t>
                    </m:r>
                  </m:sub>
                </m:sSub>
                <m:r>
                  <w:rPr>
                    <w:rFonts w:ascii="Cambria Math" w:hAnsi="Cambria Math"/>
                    <w:sz w:val="22"/>
                    <w:szCs w:val="22"/>
                  </w:rPr>
                  <m:t>×Р</m:t>
                </m:r>
              </m:e>
              <m:sub>
                <m:r>
                  <w:rPr>
                    <w:rFonts w:ascii="Cambria Math" w:hAnsi="Cambria Math"/>
                    <w:sz w:val="22"/>
                    <w:szCs w:val="22"/>
                  </w:rPr>
                  <m:t>снпотр</m:t>
                </m:r>
              </m:sub>
              <m:sup>
                <m:r>
                  <w:rPr>
                    <w:rFonts w:ascii="Cambria Math" w:hAnsi="Cambria Math"/>
                    <w:sz w:val="22"/>
                    <w:szCs w:val="22"/>
                  </w:rPr>
                  <m:t>дог</m:t>
                </m:r>
              </m:sup>
            </m:sSubSup>
          </m:den>
        </m:f>
      </m:oMath>
      <w:r w:rsidR="009E5618">
        <w:rPr>
          <w:rFonts w:ascii="Garamond" w:eastAsiaTheme="minorEastAsia" w:hAnsi="Garamond"/>
          <w:sz w:val="22"/>
          <w:szCs w:val="22"/>
        </w:rPr>
        <w:t xml:space="preserve"> , где</w:t>
      </w:r>
      <w:r w:rsidR="00C6490E">
        <w:rPr>
          <w:rFonts w:ascii="Garamond" w:eastAsiaTheme="minorEastAsia" w:hAnsi="Garamond"/>
          <w:sz w:val="22"/>
          <w:szCs w:val="22"/>
        </w:rPr>
        <w:t>:</w:t>
      </w:r>
    </w:p>
    <w:p w14:paraId="3E0352A6" w14:textId="77777777" w:rsidR="00E37FF1" w:rsidRDefault="00E37FF1">
      <w:pPr>
        <w:pStyle w:val="af4"/>
        <w:spacing w:line="276" w:lineRule="auto"/>
        <w:ind w:left="0" w:firstLine="284"/>
        <w:jc w:val="center"/>
        <w:rPr>
          <w:rFonts w:ascii="Garamond" w:hAnsi="Garamond"/>
          <w:sz w:val="22"/>
          <w:szCs w:val="22"/>
        </w:rPr>
      </w:pPr>
    </w:p>
    <w:p w14:paraId="208670E4" w14:textId="2F0374BA" w:rsidR="00E37FF1" w:rsidRDefault="00AA1B08">
      <w:pPr>
        <w:pStyle w:val="af4"/>
        <w:spacing w:line="276" w:lineRule="auto"/>
        <w:ind w:left="0" w:firstLine="284"/>
        <w:jc w:val="both"/>
        <w:rPr>
          <w:rFonts w:ascii="Garamond" w:eastAsiaTheme="minorEastAsia" w:hAnsi="Garamond"/>
          <w:sz w:val="22"/>
          <w:szCs w:val="22"/>
        </w:rPr>
      </w:pPr>
      <m:oMath>
        <m:sSubSup>
          <m:sSubSupPr>
            <m:ctrlPr>
              <w:rPr>
                <w:rFonts w:ascii="Cambria Math" w:hAnsi="Cambria Math"/>
                <w:i/>
                <w:sz w:val="22"/>
                <w:szCs w:val="22"/>
              </w:rPr>
            </m:ctrlPr>
          </m:sSubSupPr>
          <m:e>
            <m:r>
              <m:rPr>
                <m:sty m:val="p"/>
              </m:rPr>
              <w:rPr>
                <w:rFonts w:ascii="Cambria Math" w:hAnsi="Cambria Math"/>
                <w:sz w:val="22"/>
                <w:szCs w:val="22"/>
                <w:lang w:val="en-US"/>
              </w:rPr>
              <m:t>P</m:t>
            </m:r>
          </m:e>
          <m:sub>
            <m:r>
              <w:rPr>
                <w:rFonts w:ascii="Cambria Math" w:hAnsi="Cambria Math"/>
                <w:sz w:val="22"/>
                <w:szCs w:val="22"/>
              </w:rPr>
              <m:t>снпотр</m:t>
            </m:r>
          </m:sub>
          <m:sup>
            <m:r>
              <w:rPr>
                <w:rFonts w:ascii="Cambria Math" w:hAnsi="Cambria Math"/>
                <w:sz w:val="22"/>
                <w:szCs w:val="22"/>
              </w:rPr>
              <m:t>дог</m:t>
            </m:r>
          </m:sup>
        </m:sSubSup>
      </m:oMath>
      <w:r w:rsidR="00B22B5F">
        <w:rPr>
          <w:rFonts w:ascii="Garamond" w:eastAsiaTheme="minorEastAsia" w:hAnsi="Garamond"/>
          <w:sz w:val="22"/>
          <w:szCs w:val="22"/>
        </w:rPr>
        <w:t xml:space="preserve"> –</w:t>
      </w:r>
      <w:r w:rsidR="009E5618">
        <w:rPr>
          <w:rFonts w:ascii="Garamond" w:eastAsiaTheme="minorEastAsia" w:hAnsi="Garamond"/>
          <w:sz w:val="22"/>
          <w:szCs w:val="22"/>
        </w:rPr>
        <w:t xml:space="preserve"> суммарный плановый объем снижения потребления, предусмотренный договорами на оказание услуг по</w:t>
      </w:r>
      <w:r w:rsidR="00D92DCE">
        <w:rPr>
          <w:rFonts w:ascii="Garamond" w:eastAsiaTheme="minorEastAsia" w:hAnsi="Garamond"/>
          <w:sz w:val="22"/>
          <w:szCs w:val="22"/>
        </w:rPr>
        <w:t xml:space="preserve"> управлению спросом, заключенными</w:t>
      </w:r>
      <w:r w:rsidR="009E5618">
        <w:rPr>
          <w:rFonts w:ascii="Garamond" w:eastAsiaTheme="minorEastAsia" w:hAnsi="Garamond"/>
          <w:sz w:val="22"/>
          <w:szCs w:val="22"/>
        </w:rPr>
        <w:t xml:space="preserve"> по результатам проведенных в отн</w:t>
      </w:r>
      <w:r w:rsidR="00B22B5F">
        <w:rPr>
          <w:rFonts w:ascii="Garamond" w:eastAsiaTheme="minorEastAsia" w:hAnsi="Garamond"/>
          <w:sz w:val="22"/>
          <w:szCs w:val="22"/>
        </w:rPr>
        <w:t>ошении отчетного периода отборов</w:t>
      </w:r>
      <w:r w:rsidR="009E5618">
        <w:rPr>
          <w:rFonts w:ascii="Garamond" w:eastAsiaTheme="minorEastAsia" w:hAnsi="Garamond"/>
          <w:sz w:val="22"/>
          <w:szCs w:val="22"/>
        </w:rPr>
        <w:t>;</w:t>
      </w:r>
    </w:p>
    <w:p w14:paraId="60A59259" w14:textId="618680FD" w:rsidR="00E37FF1" w:rsidRDefault="00AA1B08">
      <w:pPr>
        <w:pStyle w:val="af4"/>
        <w:spacing w:line="276" w:lineRule="auto"/>
        <w:ind w:left="0" w:firstLine="284"/>
        <w:jc w:val="both"/>
        <w:rPr>
          <w:rFonts w:ascii="Garamond" w:eastAsiaTheme="minorEastAsia" w:hAnsi="Garamond"/>
          <w:sz w:val="22"/>
          <w:szCs w:val="22"/>
        </w:rPr>
      </w:pPr>
      <m:oMath>
        <m:sSub>
          <m:sSubPr>
            <m:ctrlPr>
              <w:rPr>
                <w:rFonts w:ascii="Cambria Math" w:hAnsi="Cambria Math"/>
                <w:i/>
                <w:sz w:val="22"/>
                <w:szCs w:val="22"/>
              </w:rPr>
            </m:ctrlPr>
          </m:sSubPr>
          <m:e>
            <m:r>
              <w:rPr>
                <w:rFonts w:ascii="Cambria Math" w:hAnsi="Cambria Math"/>
                <w:sz w:val="22"/>
                <w:szCs w:val="22"/>
              </w:rPr>
              <m:t>К</m:t>
            </m:r>
          </m:e>
          <m:sub>
            <m:r>
              <w:rPr>
                <w:rFonts w:ascii="Cambria Math" w:hAnsi="Cambria Math"/>
                <w:sz w:val="22"/>
                <w:szCs w:val="22"/>
              </w:rPr>
              <m:t>исп</m:t>
            </m:r>
          </m:sub>
        </m:sSub>
      </m:oMath>
      <w:r w:rsidR="009E5618">
        <w:rPr>
          <w:rFonts w:ascii="Garamond" w:eastAsiaTheme="minorEastAsia" w:hAnsi="Garamond"/>
          <w:sz w:val="22"/>
          <w:szCs w:val="22"/>
        </w:rPr>
        <w:t xml:space="preserve"> – коэффициент фактического исполнения снижения потребления в соответствии с заключ</w:t>
      </w:r>
      <w:r w:rsidR="0046754B">
        <w:rPr>
          <w:rFonts w:ascii="Garamond" w:eastAsiaTheme="minorEastAsia" w:hAnsi="Garamond"/>
          <w:sz w:val="22"/>
          <w:szCs w:val="22"/>
        </w:rPr>
        <w:t>е</w:t>
      </w:r>
      <w:r w:rsidR="009E5618">
        <w:rPr>
          <w:rFonts w:ascii="Garamond" w:eastAsiaTheme="minorEastAsia" w:hAnsi="Garamond"/>
          <w:sz w:val="22"/>
          <w:szCs w:val="22"/>
        </w:rPr>
        <w:t>нными договорами на оказание услуг по управлению спросом, рассчитываемый по формуле:</w:t>
      </w:r>
    </w:p>
    <w:p w14:paraId="4AEC5106" w14:textId="77777777" w:rsidR="00E37FF1" w:rsidRDefault="00E37FF1">
      <w:pPr>
        <w:pStyle w:val="af4"/>
        <w:spacing w:line="276" w:lineRule="auto"/>
        <w:ind w:left="0" w:firstLine="284"/>
        <w:jc w:val="both"/>
        <w:rPr>
          <w:rFonts w:ascii="Garamond" w:eastAsiaTheme="minorEastAsia" w:hAnsi="Garamond"/>
          <w:sz w:val="22"/>
          <w:szCs w:val="22"/>
        </w:rPr>
      </w:pPr>
    </w:p>
    <w:p w14:paraId="66ED3436" w14:textId="5E13A778" w:rsidR="00E37FF1" w:rsidRDefault="00AA1B08">
      <w:pPr>
        <w:pStyle w:val="af4"/>
        <w:spacing w:line="276" w:lineRule="auto"/>
        <w:ind w:left="0" w:firstLine="284"/>
        <w:jc w:val="center"/>
        <w:rPr>
          <w:rFonts w:ascii="Garamond" w:eastAsiaTheme="minorEastAsia" w:hAnsi="Garamond"/>
          <w:sz w:val="22"/>
          <w:szCs w:val="22"/>
        </w:rPr>
      </w:pPr>
      <m:oMath>
        <m:sSub>
          <m:sSubPr>
            <m:ctrlPr>
              <w:rPr>
                <w:rFonts w:ascii="Cambria Math" w:hAnsi="Cambria Math"/>
                <w:i/>
                <w:sz w:val="22"/>
                <w:szCs w:val="22"/>
              </w:rPr>
            </m:ctrlPr>
          </m:sSubPr>
          <m:e>
            <m:r>
              <w:rPr>
                <w:rFonts w:ascii="Cambria Math" w:hAnsi="Cambria Math"/>
                <w:sz w:val="22"/>
                <w:szCs w:val="22"/>
              </w:rPr>
              <m:t>К</m:t>
            </m:r>
          </m:e>
          <m:sub>
            <m:r>
              <w:rPr>
                <w:rFonts w:ascii="Cambria Math" w:hAnsi="Cambria Math"/>
                <w:sz w:val="22"/>
                <w:szCs w:val="22"/>
              </w:rPr>
              <m:t>исп</m:t>
            </m:r>
          </m:sub>
        </m:sSub>
        <m:r>
          <w:rPr>
            <w:rFonts w:ascii="Cambria Math" w:hAnsi="Cambria Math"/>
            <w:sz w:val="22"/>
            <w:szCs w:val="22"/>
          </w:rPr>
          <m:t>=</m:t>
        </m:r>
        <m:f>
          <m:fPr>
            <m:ctrlPr>
              <w:rPr>
                <w:rFonts w:ascii="Cambria Math" w:hAnsi="Cambria Math"/>
                <w:i/>
                <w:sz w:val="22"/>
                <w:szCs w:val="22"/>
              </w:rPr>
            </m:ctrlPr>
          </m:fPr>
          <m:num>
            <m:sSubSup>
              <m:sSubSupPr>
                <m:ctrlPr>
                  <w:rPr>
                    <w:rFonts w:ascii="Cambria Math" w:hAnsi="Cambria Math"/>
                    <w:i/>
                    <w:sz w:val="22"/>
                    <w:szCs w:val="22"/>
                  </w:rPr>
                </m:ctrlPr>
              </m:sSubSupPr>
              <m:e>
                <m:r>
                  <w:rPr>
                    <w:rFonts w:ascii="Cambria Math" w:hAnsi="Cambria Math"/>
                    <w:sz w:val="22"/>
                    <w:szCs w:val="22"/>
                  </w:rPr>
                  <m:t>Р</m:t>
                </m:r>
              </m:e>
              <m:sub>
                <m:r>
                  <w:rPr>
                    <w:rFonts w:ascii="Cambria Math" w:hAnsi="Cambria Math"/>
                    <w:sz w:val="22"/>
                    <w:szCs w:val="22"/>
                  </w:rPr>
                  <m:t>снпотр</m:t>
                </m:r>
              </m:sub>
              <m:sup>
                <m:r>
                  <w:rPr>
                    <w:rFonts w:ascii="Cambria Math" w:hAnsi="Cambria Math"/>
                    <w:sz w:val="22"/>
                    <w:szCs w:val="22"/>
                  </w:rPr>
                  <m:t>факт</m:t>
                </m:r>
              </m:sup>
            </m:sSubSup>
          </m:num>
          <m:den>
            <m:sSubSup>
              <m:sSubSupPr>
                <m:ctrlPr>
                  <w:rPr>
                    <w:rFonts w:ascii="Cambria Math" w:hAnsi="Cambria Math"/>
                    <w:i/>
                    <w:sz w:val="22"/>
                    <w:szCs w:val="22"/>
                  </w:rPr>
                </m:ctrlPr>
              </m:sSubSupPr>
              <m:e>
                <m:r>
                  <w:rPr>
                    <w:rFonts w:ascii="Cambria Math" w:hAnsi="Cambria Math"/>
                    <w:sz w:val="22"/>
                    <w:szCs w:val="22"/>
                  </w:rPr>
                  <m:t>Р</m:t>
                </m:r>
              </m:e>
              <m:sub>
                <m:r>
                  <w:rPr>
                    <w:rFonts w:ascii="Cambria Math" w:hAnsi="Cambria Math"/>
                    <w:sz w:val="22"/>
                    <w:szCs w:val="22"/>
                  </w:rPr>
                  <m:t>снпотр</m:t>
                </m:r>
              </m:sub>
              <m:sup>
                <m:r>
                  <w:rPr>
                    <w:rFonts w:ascii="Cambria Math" w:hAnsi="Cambria Math"/>
                    <w:sz w:val="22"/>
                    <w:szCs w:val="22"/>
                  </w:rPr>
                  <m:t>дог</m:t>
                </m:r>
              </m:sup>
            </m:sSubSup>
          </m:den>
        </m:f>
      </m:oMath>
      <w:r w:rsidR="009E5618">
        <w:rPr>
          <w:rFonts w:ascii="Garamond" w:eastAsiaTheme="minorEastAsia" w:hAnsi="Garamond"/>
          <w:sz w:val="22"/>
          <w:szCs w:val="22"/>
        </w:rPr>
        <w:t>, где</w:t>
      </w:r>
      <w:r w:rsidR="00C6490E">
        <w:rPr>
          <w:rFonts w:ascii="Garamond" w:eastAsiaTheme="minorEastAsia" w:hAnsi="Garamond"/>
          <w:sz w:val="22"/>
          <w:szCs w:val="22"/>
        </w:rPr>
        <w:t>:</w:t>
      </w:r>
    </w:p>
    <w:p w14:paraId="34F8DE13" w14:textId="77777777" w:rsidR="00E37FF1" w:rsidRDefault="00E37FF1">
      <w:pPr>
        <w:pStyle w:val="af4"/>
        <w:spacing w:line="276" w:lineRule="auto"/>
        <w:ind w:left="0" w:firstLine="284"/>
        <w:jc w:val="both"/>
        <w:rPr>
          <w:rFonts w:ascii="Garamond" w:eastAsiaTheme="minorEastAsia" w:hAnsi="Garamond"/>
          <w:sz w:val="22"/>
          <w:szCs w:val="22"/>
        </w:rPr>
      </w:pPr>
    </w:p>
    <w:p w14:paraId="4A6C4C4E" w14:textId="77777777" w:rsidR="00E37FF1" w:rsidRDefault="00AA1B08">
      <w:pPr>
        <w:pStyle w:val="af4"/>
        <w:spacing w:line="276" w:lineRule="auto"/>
        <w:ind w:left="0" w:firstLine="284"/>
        <w:jc w:val="both"/>
        <w:rPr>
          <w:rFonts w:ascii="Garamond" w:eastAsiaTheme="minorEastAsia" w:hAnsi="Garamond"/>
          <w:sz w:val="22"/>
          <w:szCs w:val="22"/>
        </w:rPr>
      </w:pPr>
      <m:oMath>
        <m:sSubSup>
          <m:sSubSupPr>
            <m:ctrlPr>
              <w:rPr>
                <w:rFonts w:ascii="Cambria Math" w:hAnsi="Cambria Math"/>
                <w:i/>
                <w:sz w:val="22"/>
                <w:szCs w:val="22"/>
              </w:rPr>
            </m:ctrlPr>
          </m:sSubSupPr>
          <m:e>
            <m:r>
              <m:rPr>
                <m:sty m:val="p"/>
              </m:rPr>
              <w:rPr>
                <w:rFonts w:ascii="Cambria Math" w:hAnsi="Cambria Math"/>
                <w:sz w:val="22"/>
                <w:szCs w:val="22"/>
                <w:lang w:val="en-US"/>
              </w:rPr>
              <m:t>P</m:t>
            </m:r>
          </m:e>
          <m:sub>
            <m:r>
              <w:rPr>
                <w:rFonts w:ascii="Cambria Math" w:hAnsi="Cambria Math"/>
                <w:sz w:val="22"/>
                <w:szCs w:val="22"/>
              </w:rPr>
              <m:t>снпотр</m:t>
            </m:r>
          </m:sub>
          <m:sup>
            <m:r>
              <w:rPr>
                <w:rFonts w:ascii="Cambria Math" w:hAnsi="Cambria Math"/>
                <w:sz w:val="22"/>
                <w:szCs w:val="22"/>
              </w:rPr>
              <m:t>факт</m:t>
            </m:r>
          </m:sup>
        </m:sSubSup>
      </m:oMath>
      <w:r w:rsidR="009E5618">
        <w:rPr>
          <w:rFonts w:ascii="Garamond" w:eastAsiaTheme="minorEastAsia" w:hAnsi="Garamond"/>
          <w:sz w:val="22"/>
          <w:szCs w:val="22"/>
        </w:rPr>
        <w:t xml:space="preserve"> – суммарный фактический объем снижения потребления за отчетный период в рамках оказания услуг по договорам на оказание услуг по управлению спросом;</w:t>
      </w:r>
    </w:p>
    <w:p w14:paraId="37B8182A" w14:textId="5C72D9EF" w:rsidR="00E37FF1" w:rsidRDefault="00AA1B08">
      <w:pPr>
        <w:pStyle w:val="af4"/>
        <w:spacing w:line="276" w:lineRule="auto"/>
        <w:ind w:left="0" w:firstLine="284"/>
        <w:jc w:val="both"/>
        <w:rPr>
          <w:rFonts w:ascii="Garamond" w:eastAsiaTheme="minorEastAsia" w:hAnsi="Garamond"/>
          <w:sz w:val="22"/>
          <w:szCs w:val="22"/>
        </w:rPr>
      </w:pPr>
      <m:oMath>
        <m:sSubSup>
          <m:sSubSupPr>
            <m:ctrlPr>
              <w:rPr>
                <w:rFonts w:ascii="Cambria Math" w:hAnsi="Cambria Math"/>
                <w:i/>
                <w:sz w:val="22"/>
                <w:szCs w:val="22"/>
              </w:rPr>
            </m:ctrlPr>
          </m:sSubSupPr>
          <m:e>
            <m:r>
              <w:rPr>
                <w:rFonts w:ascii="Cambria Math" w:hAnsi="Cambria Math"/>
                <w:sz w:val="22"/>
                <w:szCs w:val="22"/>
              </w:rPr>
              <m:t>Э</m:t>
            </m:r>
          </m:e>
          <m:sub>
            <m:r>
              <w:rPr>
                <w:rFonts w:ascii="Cambria Math" w:hAnsi="Cambria Math"/>
                <w:sz w:val="22"/>
                <w:szCs w:val="22"/>
              </w:rPr>
              <m:t>сумм</m:t>
            </m:r>
          </m:sub>
          <m:sup>
            <m:r>
              <w:rPr>
                <w:rFonts w:ascii="Cambria Math" w:hAnsi="Cambria Math"/>
                <w:sz w:val="22"/>
                <w:szCs w:val="22"/>
              </w:rPr>
              <m:t>РСВ</m:t>
            </m:r>
          </m:sup>
        </m:sSubSup>
      </m:oMath>
      <w:r w:rsidR="009E5618">
        <w:rPr>
          <w:rFonts w:ascii="Garamond" w:eastAsiaTheme="minorEastAsia" w:hAnsi="Garamond"/>
          <w:sz w:val="22"/>
          <w:szCs w:val="22"/>
        </w:rPr>
        <w:t xml:space="preserve"> – суммарный экономический эффект на РСВ за отчетный период, рассчитываемы</w:t>
      </w:r>
      <w:r w:rsidR="00B22B5F">
        <w:rPr>
          <w:rFonts w:ascii="Garamond" w:eastAsiaTheme="minorEastAsia" w:hAnsi="Garamond"/>
          <w:sz w:val="22"/>
          <w:szCs w:val="22"/>
        </w:rPr>
        <w:t>й</w:t>
      </w:r>
      <w:r w:rsidR="009E5618">
        <w:rPr>
          <w:rFonts w:ascii="Garamond" w:eastAsiaTheme="minorEastAsia" w:hAnsi="Garamond"/>
          <w:sz w:val="22"/>
          <w:szCs w:val="22"/>
        </w:rPr>
        <w:t xml:space="preserve"> по формуле:</w:t>
      </w:r>
    </w:p>
    <w:p w14:paraId="2C83D634" w14:textId="77777777" w:rsidR="00E37FF1" w:rsidRDefault="00E37FF1">
      <w:pPr>
        <w:pStyle w:val="af4"/>
        <w:spacing w:line="276" w:lineRule="auto"/>
        <w:ind w:left="0" w:firstLine="284"/>
        <w:jc w:val="both"/>
        <w:rPr>
          <w:rFonts w:ascii="Garamond" w:eastAsiaTheme="minorEastAsia" w:hAnsi="Garamond"/>
          <w:sz w:val="22"/>
          <w:szCs w:val="22"/>
        </w:rPr>
      </w:pPr>
    </w:p>
    <w:p w14:paraId="58BD65A7" w14:textId="2E4CCC86" w:rsidR="00E37FF1" w:rsidRDefault="00AA1B08">
      <w:pPr>
        <w:pStyle w:val="af4"/>
        <w:spacing w:line="276" w:lineRule="auto"/>
        <w:ind w:left="0" w:firstLine="284"/>
        <w:jc w:val="center"/>
        <w:rPr>
          <w:rFonts w:ascii="Garamond" w:eastAsiaTheme="minorEastAsia" w:hAnsi="Garamond"/>
          <w:sz w:val="22"/>
          <w:szCs w:val="22"/>
        </w:rPr>
      </w:pPr>
      <m:oMath>
        <m:sSubSup>
          <m:sSubSupPr>
            <m:ctrlPr>
              <w:rPr>
                <w:rFonts w:ascii="Cambria Math" w:hAnsi="Cambria Math"/>
                <w:i/>
                <w:sz w:val="22"/>
                <w:szCs w:val="22"/>
              </w:rPr>
            </m:ctrlPr>
          </m:sSubSupPr>
          <m:e>
            <m:r>
              <w:rPr>
                <w:rFonts w:ascii="Cambria Math" w:hAnsi="Cambria Math"/>
                <w:sz w:val="22"/>
                <w:szCs w:val="22"/>
              </w:rPr>
              <m:t>Э</m:t>
            </m:r>
          </m:e>
          <m:sub>
            <m:r>
              <w:rPr>
                <w:rFonts w:ascii="Cambria Math" w:hAnsi="Cambria Math"/>
                <w:sz w:val="22"/>
                <w:szCs w:val="22"/>
              </w:rPr>
              <m:t>сумм</m:t>
            </m:r>
          </m:sub>
          <m:sup>
            <m:r>
              <w:rPr>
                <w:rFonts w:ascii="Cambria Math" w:hAnsi="Cambria Math"/>
                <w:sz w:val="22"/>
                <w:szCs w:val="22"/>
              </w:rPr>
              <m:t>РСВ</m:t>
            </m:r>
          </m:sup>
        </m:sSubSup>
        <m:r>
          <w:rPr>
            <w:rFonts w:ascii="Cambria Math" w:hAnsi="Cambria Math"/>
            <w:sz w:val="22"/>
            <w:szCs w:val="22"/>
          </w:rPr>
          <m:t>=(1-</m:t>
        </m:r>
        <m:f>
          <m:fPr>
            <m:ctrlPr>
              <w:rPr>
                <w:rFonts w:ascii="Cambria Math" w:eastAsiaTheme="minorHAnsi" w:hAnsi="Cambria Math" w:cstheme="minorBidi"/>
                <w:i/>
                <w:sz w:val="22"/>
                <w:szCs w:val="22"/>
              </w:rPr>
            </m:ctrlPr>
          </m:fPr>
          <m:num>
            <m:sSubSup>
              <m:sSubSupPr>
                <m:ctrlPr>
                  <w:rPr>
                    <w:rFonts w:ascii="Cambria Math" w:hAnsi="Cambria Math"/>
                    <w:i/>
                    <w:sz w:val="22"/>
                    <w:szCs w:val="22"/>
                  </w:rPr>
                </m:ctrlPr>
              </m:sSubSupPr>
              <m:e>
                <m:r>
                  <w:rPr>
                    <w:rFonts w:ascii="Cambria Math" w:hAnsi="Cambria Math"/>
                    <w:sz w:val="22"/>
                    <w:szCs w:val="22"/>
                  </w:rPr>
                  <m:t>Р</m:t>
                </m:r>
              </m:e>
              <m:sub>
                <m:r>
                  <w:rPr>
                    <w:rFonts w:ascii="Cambria Math" w:hAnsi="Cambria Math"/>
                    <w:sz w:val="22"/>
                    <w:szCs w:val="22"/>
                  </w:rPr>
                  <m:t>цзсп</m:t>
                </m:r>
              </m:sub>
              <m:sup>
                <m:r>
                  <w:rPr>
                    <w:rFonts w:ascii="Cambria Math" w:hAnsi="Cambria Math"/>
                    <w:sz w:val="22"/>
                    <w:szCs w:val="22"/>
                  </w:rPr>
                  <m:t>план</m:t>
                </m:r>
              </m:sup>
            </m:sSubSup>
          </m:num>
          <m:den>
            <m:sSubSup>
              <m:sSubSupPr>
                <m:ctrlPr>
                  <w:rPr>
                    <w:rFonts w:ascii="Cambria Math" w:hAnsi="Cambria Math"/>
                    <w:i/>
                    <w:sz w:val="22"/>
                    <w:szCs w:val="22"/>
                  </w:rPr>
                </m:ctrlPr>
              </m:sSubSupPr>
              <m:e>
                <m:r>
                  <w:rPr>
                    <w:rFonts w:ascii="Cambria Math" w:hAnsi="Cambria Math"/>
                    <w:sz w:val="22"/>
                    <w:szCs w:val="22"/>
                  </w:rPr>
                  <m:t>Р</m:t>
                </m:r>
              </m:e>
              <m:sub>
                <m:r>
                  <w:rPr>
                    <w:rFonts w:ascii="Cambria Math" w:hAnsi="Cambria Math"/>
                    <w:sz w:val="22"/>
                    <w:szCs w:val="22"/>
                  </w:rPr>
                  <m:t>сумм</m:t>
                </m:r>
              </m:sub>
              <m:sup>
                <m:r>
                  <w:rPr>
                    <w:rFonts w:ascii="Cambria Math" w:hAnsi="Cambria Math"/>
                    <w:sz w:val="22"/>
                    <w:szCs w:val="22"/>
                  </w:rPr>
                  <m:t>план</m:t>
                </m:r>
              </m:sup>
            </m:sSubSup>
          </m:den>
        </m:f>
        <m:r>
          <w:rPr>
            <w:rFonts w:ascii="Cambria Math" w:hAnsi="Cambria Math"/>
            <w:sz w:val="22"/>
            <w:szCs w:val="22"/>
          </w:rPr>
          <m:t>)×</m:t>
        </m:r>
        <m:nary>
          <m:naryPr>
            <m:chr m:val="∑"/>
            <m:limLoc m:val="undOvr"/>
            <m:subHide m:val="1"/>
            <m:supHide m:val="1"/>
            <m:ctrlPr>
              <w:rPr>
                <w:rFonts w:ascii="Cambria Math" w:hAnsi="Cambria Math"/>
                <w:i/>
                <w:sz w:val="22"/>
                <w:szCs w:val="22"/>
              </w:rPr>
            </m:ctrlPr>
          </m:naryPr>
          <m:sub/>
          <m:sup/>
          <m:e>
            <m:sSubSup>
              <m:sSubSupPr>
                <m:ctrlPr>
                  <w:rPr>
                    <w:rFonts w:ascii="Cambria Math" w:hAnsi="Cambria Math"/>
                    <w:i/>
                    <w:sz w:val="22"/>
                    <w:szCs w:val="22"/>
                  </w:rPr>
                </m:ctrlPr>
              </m:sSubSupPr>
              <m:e>
                <m:r>
                  <w:rPr>
                    <w:rFonts w:ascii="Cambria Math" w:hAnsi="Cambria Math"/>
                    <w:sz w:val="22"/>
                    <w:szCs w:val="22"/>
                  </w:rPr>
                  <m:t>Э</m:t>
                </m:r>
              </m:e>
              <m:sub>
                <m:r>
                  <w:rPr>
                    <w:rFonts w:ascii="Cambria Math" w:hAnsi="Cambria Math"/>
                    <w:sz w:val="22"/>
                    <w:szCs w:val="22"/>
                  </w:rPr>
                  <m:t>соб</m:t>
                </m:r>
              </m:sub>
              <m:sup>
                <m:r>
                  <w:rPr>
                    <w:rFonts w:ascii="Cambria Math" w:hAnsi="Cambria Math"/>
                    <w:sz w:val="22"/>
                    <w:szCs w:val="22"/>
                  </w:rPr>
                  <m:t>РСВ</m:t>
                </m:r>
              </m:sup>
            </m:sSubSup>
          </m:e>
        </m:nary>
      </m:oMath>
      <w:r w:rsidR="009E5618">
        <w:rPr>
          <w:rFonts w:ascii="Garamond" w:eastAsiaTheme="minorEastAsia" w:hAnsi="Garamond"/>
          <w:sz w:val="22"/>
          <w:szCs w:val="22"/>
        </w:rPr>
        <w:t xml:space="preserve"> , где</w:t>
      </w:r>
      <w:r w:rsidR="00C6490E">
        <w:rPr>
          <w:rFonts w:ascii="Garamond" w:eastAsiaTheme="minorEastAsia" w:hAnsi="Garamond"/>
          <w:sz w:val="22"/>
          <w:szCs w:val="22"/>
        </w:rPr>
        <w:t>:</w:t>
      </w:r>
    </w:p>
    <w:p w14:paraId="74F18C8F" w14:textId="77777777" w:rsidR="00E37FF1" w:rsidRDefault="00E37FF1">
      <w:pPr>
        <w:pStyle w:val="af4"/>
        <w:spacing w:line="276" w:lineRule="auto"/>
        <w:ind w:left="0" w:firstLine="284"/>
        <w:jc w:val="center"/>
        <w:rPr>
          <w:rFonts w:ascii="Garamond" w:eastAsiaTheme="minorEastAsia" w:hAnsi="Garamond"/>
          <w:sz w:val="22"/>
          <w:szCs w:val="22"/>
        </w:rPr>
      </w:pPr>
    </w:p>
    <w:p w14:paraId="71AA426E" w14:textId="215EDC05" w:rsidR="00E37FF1" w:rsidRDefault="00AA1B08">
      <w:pPr>
        <w:pStyle w:val="af4"/>
        <w:spacing w:line="276" w:lineRule="auto"/>
        <w:ind w:left="0" w:firstLine="284"/>
        <w:jc w:val="both"/>
        <w:rPr>
          <w:rFonts w:ascii="Garamond" w:eastAsiaTheme="minorEastAsia" w:hAnsi="Garamond"/>
          <w:sz w:val="22"/>
          <w:szCs w:val="22"/>
        </w:rPr>
      </w:pPr>
      <m:oMath>
        <m:sSubSup>
          <m:sSubSupPr>
            <m:ctrlPr>
              <w:rPr>
                <w:rFonts w:ascii="Cambria Math" w:hAnsi="Cambria Math"/>
                <w:i/>
                <w:sz w:val="22"/>
                <w:szCs w:val="22"/>
              </w:rPr>
            </m:ctrlPr>
          </m:sSubSupPr>
          <m:e>
            <m:r>
              <w:rPr>
                <w:rFonts w:ascii="Cambria Math" w:hAnsi="Cambria Math"/>
                <w:sz w:val="22"/>
                <w:szCs w:val="22"/>
              </w:rPr>
              <m:t>Э</m:t>
            </m:r>
          </m:e>
          <m:sub>
            <m:r>
              <w:rPr>
                <w:rFonts w:ascii="Cambria Math" w:hAnsi="Cambria Math"/>
                <w:sz w:val="22"/>
                <w:szCs w:val="22"/>
              </w:rPr>
              <m:t>соб</m:t>
            </m:r>
          </m:sub>
          <m:sup>
            <m:r>
              <w:rPr>
                <w:rFonts w:ascii="Cambria Math" w:hAnsi="Cambria Math"/>
                <w:sz w:val="22"/>
                <w:szCs w:val="22"/>
              </w:rPr>
              <m:t>РСВ</m:t>
            </m:r>
          </m:sup>
        </m:sSubSup>
      </m:oMath>
      <w:r w:rsidR="009E5618">
        <w:rPr>
          <w:rFonts w:ascii="Garamond" w:eastAsiaTheme="minorEastAsia" w:hAnsi="Garamond"/>
          <w:sz w:val="22"/>
          <w:szCs w:val="22"/>
        </w:rPr>
        <w:t xml:space="preserve"> – экономический эффект от учета ценозависимого снижения объемов покупки электрической энергии и (или) снижения объема потребления электрической энергии потребителями, участвующими в групповом управлении изменением нагрузки в сутки, где произошло событие управлением спросом, определяем</w:t>
      </w:r>
      <w:r w:rsidR="001C7718">
        <w:rPr>
          <w:rFonts w:ascii="Garamond" w:eastAsiaTheme="minorEastAsia" w:hAnsi="Garamond"/>
          <w:sz w:val="22"/>
          <w:szCs w:val="22"/>
        </w:rPr>
        <w:t>ый в соответствии с пунктом 9.5</w:t>
      </w:r>
      <w:r w:rsidR="009E5618">
        <w:rPr>
          <w:rFonts w:ascii="Garamond" w:eastAsiaTheme="minorEastAsia" w:hAnsi="Garamond"/>
          <w:sz w:val="22"/>
          <w:szCs w:val="22"/>
        </w:rPr>
        <w:t xml:space="preserve"> </w:t>
      </w:r>
      <w:bookmarkStart w:id="86" w:name="_Toc399249531"/>
      <w:bookmarkStart w:id="87" w:name="_Toc477181139"/>
      <w:bookmarkStart w:id="88" w:name="_Toc497477331"/>
      <w:bookmarkStart w:id="89" w:name="_Toc10206018"/>
      <w:bookmarkStart w:id="90" w:name="_Toc247096309"/>
      <w:bookmarkStart w:id="91" w:name="_Toc248124289"/>
      <w:bookmarkStart w:id="92" w:name="_Toc260750981"/>
      <w:r w:rsidR="009E5618">
        <w:rPr>
          <w:rFonts w:ascii="Garamond" w:eastAsiaTheme="minorEastAsia" w:hAnsi="Garamond"/>
          <w:i/>
          <w:sz w:val="22"/>
          <w:szCs w:val="22"/>
        </w:rPr>
        <w:t>Регламента проведения конкурентного отбора</w:t>
      </w:r>
      <w:bookmarkStart w:id="93" w:name="_Toc399249532"/>
      <w:bookmarkStart w:id="94" w:name="_Toc477181140"/>
      <w:bookmarkStart w:id="95" w:name="_Toc497477332"/>
      <w:bookmarkStart w:id="96" w:name="_Toc10206019"/>
      <w:bookmarkEnd w:id="86"/>
      <w:bookmarkEnd w:id="87"/>
      <w:bookmarkEnd w:id="88"/>
      <w:bookmarkEnd w:id="89"/>
      <w:r w:rsidR="009E5618">
        <w:rPr>
          <w:rFonts w:ascii="Garamond" w:eastAsiaTheme="minorEastAsia" w:hAnsi="Garamond"/>
          <w:i/>
          <w:sz w:val="22"/>
          <w:szCs w:val="22"/>
        </w:rPr>
        <w:t xml:space="preserve"> ценовых заявок на сутки вперед</w:t>
      </w:r>
      <w:bookmarkEnd w:id="90"/>
      <w:bookmarkEnd w:id="91"/>
      <w:bookmarkEnd w:id="92"/>
      <w:bookmarkEnd w:id="93"/>
      <w:bookmarkEnd w:id="94"/>
      <w:bookmarkEnd w:id="95"/>
      <w:bookmarkEnd w:id="96"/>
      <w:r w:rsidR="009E5618">
        <w:rPr>
          <w:rFonts w:ascii="Garamond" w:eastAsiaTheme="minorEastAsia" w:hAnsi="Garamond"/>
          <w:sz w:val="22"/>
          <w:szCs w:val="22"/>
        </w:rPr>
        <w:t xml:space="preserve"> (Приложение № 7 к </w:t>
      </w:r>
      <w:r w:rsidR="009E5618">
        <w:rPr>
          <w:rFonts w:ascii="Garamond" w:eastAsiaTheme="minorEastAsia" w:hAnsi="Garamond"/>
          <w:i/>
          <w:sz w:val="22"/>
          <w:szCs w:val="22"/>
        </w:rPr>
        <w:t>Договору о присоединении к торговой системе оптового рынка</w:t>
      </w:r>
      <w:r w:rsidR="009E5618">
        <w:rPr>
          <w:rFonts w:ascii="Garamond" w:eastAsiaTheme="minorEastAsia" w:hAnsi="Garamond"/>
          <w:sz w:val="22"/>
          <w:szCs w:val="22"/>
        </w:rPr>
        <w:t xml:space="preserve">). Данные об экономическом эффекте публикуются на сайте Коммерческого оператора по ссылке </w:t>
      </w:r>
      <w:hyperlink r:id="rId34" w:history="1">
        <w:r w:rsidR="009E5618">
          <w:rPr>
            <w:rStyle w:val="a9"/>
            <w:rFonts w:ascii="Garamond" w:eastAsiaTheme="minorEastAsia" w:hAnsi="Garamond"/>
            <w:sz w:val="22"/>
            <w:szCs w:val="22"/>
          </w:rPr>
          <w:t>https://www.atsenergo.ru/results/rsv/dr</w:t>
        </w:r>
      </w:hyperlink>
      <w:r w:rsidR="009E5618">
        <w:rPr>
          <w:rFonts w:ascii="Garamond" w:eastAsiaTheme="minorEastAsia" w:hAnsi="Garamond"/>
          <w:sz w:val="22"/>
          <w:szCs w:val="22"/>
        </w:rPr>
        <w:t xml:space="preserve">. </w:t>
      </w:r>
    </w:p>
    <w:p w14:paraId="2BC37929" w14:textId="77777777" w:rsidR="00E37FF1" w:rsidRDefault="00AA1B08">
      <w:pPr>
        <w:pStyle w:val="af4"/>
        <w:spacing w:line="276" w:lineRule="auto"/>
        <w:ind w:left="0" w:firstLine="284"/>
        <w:jc w:val="both"/>
        <w:rPr>
          <w:rFonts w:ascii="Garamond" w:eastAsiaTheme="minorEastAsia" w:hAnsi="Garamond"/>
          <w:sz w:val="22"/>
          <w:szCs w:val="22"/>
        </w:rPr>
      </w:pPr>
      <m:oMath>
        <m:sSubSup>
          <m:sSubSupPr>
            <m:ctrlPr>
              <w:rPr>
                <w:rFonts w:ascii="Cambria Math" w:hAnsi="Cambria Math"/>
                <w:i/>
                <w:sz w:val="22"/>
                <w:szCs w:val="22"/>
              </w:rPr>
            </m:ctrlPr>
          </m:sSubSupPr>
          <m:e>
            <m:r>
              <w:rPr>
                <w:rFonts w:ascii="Cambria Math" w:hAnsi="Cambria Math"/>
                <w:sz w:val="22"/>
                <w:szCs w:val="22"/>
              </w:rPr>
              <m:t>Р</m:t>
            </m:r>
          </m:e>
          <m:sub>
            <m:r>
              <w:rPr>
                <w:rFonts w:ascii="Cambria Math" w:hAnsi="Cambria Math"/>
                <w:sz w:val="22"/>
                <w:szCs w:val="22"/>
              </w:rPr>
              <m:t>сумм</m:t>
            </m:r>
          </m:sub>
          <m:sup>
            <m:r>
              <w:rPr>
                <w:rFonts w:ascii="Cambria Math" w:hAnsi="Cambria Math"/>
                <w:sz w:val="22"/>
                <w:szCs w:val="22"/>
              </w:rPr>
              <m:t>план</m:t>
            </m:r>
          </m:sup>
        </m:sSubSup>
      </m:oMath>
      <w:r w:rsidR="009E5618">
        <w:rPr>
          <w:rFonts w:ascii="Garamond" w:eastAsiaTheme="minorEastAsia" w:hAnsi="Garamond"/>
          <w:sz w:val="22"/>
          <w:szCs w:val="22"/>
        </w:rPr>
        <w:t xml:space="preserve"> – суммарный плановый объем снижения потребления, рассчитываемый по формуле:</w:t>
      </w:r>
    </w:p>
    <w:p w14:paraId="050BF5D6" w14:textId="77777777" w:rsidR="00E37FF1" w:rsidRDefault="00E37FF1">
      <w:pPr>
        <w:pStyle w:val="af4"/>
        <w:spacing w:line="276" w:lineRule="auto"/>
        <w:ind w:left="0" w:firstLine="284"/>
        <w:jc w:val="both"/>
        <w:rPr>
          <w:rFonts w:ascii="Garamond" w:eastAsiaTheme="minorEastAsia" w:hAnsi="Garamond"/>
          <w:sz w:val="22"/>
          <w:szCs w:val="22"/>
        </w:rPr>
      </w:pPr>
    </w:p>
    <w:p w14:paraId="36E2C159" w14:textId="37074D22" w:rsidR="00E37FF1" w:rsidRDefault="00AA1B08">
      <w:pPr>
        <w:pStyle w:val="af4"/>
        <w:spacing w:line="276" w:lineRule="auto"/>
        <w:ind w:left="0" w:firstLine="284"/>
        <w:jc w:val="center"/>
        <w:rPr>
          <w:rFonts w:ascii="Garamond" w:eastAsiaTheme="minorEastAsia" w:hAnsi="Garamond"/>
          <w:sz w:val="22"/>
          <w:szCs w:val="22"/>
        </w:rPr>
      </w:pPr>
      <m:oMath>
        <m:sSubSup>
          <m:sSubSupPr>
            <m:ctrlPr>
              <w:rPr>
                <w:rFonts w:ascii="Cambria Math" w:hAnsi="Cambria Math"/>
                <w:i/>
                <w:sz w:val="22"/>
                <w:szCs w:val="22"/>
              </w:rPr>
            </m:ctrlPr>
          </m:sSubSupPr>
          <m:e>
            <m:r>
              <w:rPr>
                <w:rFonts w:ascii="Cambria Math" w:hAnsi="Cambria Math"/>
                <w:sz w:val="22"/>
                <w:szCs w:val="22"/>
              </w:rPr>
              <m:t>Р</m:t>
            </m:r>
          </m:e>
          <m:sub>
            <m:r>
              <w:rPr>
                <w:rFonts w:ascii="Cambria Math" w:hAnsi="Cambria Math"/>
                <w:sz w:val="22"/>
                <w:szCs w:val="22"/>
              </w:rPr>
              <m:t>сумм</m:t>
            </m:r>
          </m:sub>
          <m:sup>
            <m:r>
              <w:rPr>
                <w:rFonts w:ascii="Cambria Math" w:hAnsi="Cambria Math"/>
                <w:sz w:val="22"/>
                <w:szCs w:val="22"/>
              </w:rPr>
              <m:t>план</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Р</m:t>
            </m:r>
          </m:e>
          <m:sub>
            <m:r>
              <w:rPr>
                <w:rFonts w:ascii="Cambria Math" w:hAnsi="Cambria Math"/>
                <w:sz w:val="22"/>
                <w:szCs w:val="22"/>
              </w:rPr>
              <m:t>цзсп</m:t>
            </m:r>
          </m:sub>
          <m:sup>
            <m:r>
              <w:rPr>
                <w:rFonts w:ascii="Cambria Math" w:hAnsi="Cambria Math"/>
                <w:sz w:val="22"/>
                <w:szCs w:val="22"/>
              </w:rPr>
              <m:t>план</m:t>
            </m:r>
          </m:sup>
        </m:sSubSup>
        <m:r>
          <w:rPr>
            <w:rFonts w:ascii="Cambria Math" w:hAnsi="Cambria Math"/>
            <w:sz w:val="22"/>
            <w:szCs w:val="22"/>
          </w:rPr>
          <m:t>+</m:t>
        </m:r>
        <m:sSubSup>
          <m:sSubSupPr>
            <m:ctrlPr>
              <w:rPr>
                <w:rFonts w:ascii="Cambria Math" w:hAnsi="Cambria Math"/>
                <w:i/>
                <w:sz w:val="22"/>
                <w:szCs w:val="22"/>
              </w:rPr>
            </m:ctrlPr>
          </m:sSubSupPr>
          <m:e>
            <m:r>
              <m:rPr>
                <m:sty m:val="p"/>
              </m:rPr>
              <w:rPr>
                <w:rFonts w:ascii="Cambria Math" w:hAnsi="Cambria Math"/>
                <w:sz w:val="22"/>
                <w:szCs w:val="22"/>
                <w:lang w:val="en-US"/>
              </w:rPr>
              <m:t>P</m:t>
            </m:r>
          </m:e>
          <m:sub>
            <m:r>
              <w:rPr>
                <w:rFonts w:ascii="Cambria Math" w:hAnsi="Cambria Math"/>
                <w:sz w:val="22"/>
                <w:szCs w:val="22"/>
              </w:rPr>
              <m:t>снпотр</m:t>
            </m:r>
          </m:sub>
          <m:sup>
            <m:r>
              <w:rPr>
                <w:rFonts w:ascii="Cambria Math" w:hAnsi="Cambria Math"/>
                <w:sz w:val="22"/>
                <w:szCs w:val="22"/>
              </w:rPr>
              <m:t>дог</m:t>
            </m:r>
          </m:sup>
        </m:sSubSup>
      </m:oMath>
      <w:r w:rsidR="009E5618">
        <w:rPr>
          <w:rFonts w:ascii="Garamond" w:eastAsiaTheme="minorEastAsia" w:hAnsi="Garamond"/>
          <w:sz w:val="22"/>
          <w:szCs w:val="22"/>
        </w:rPr>
        <w:t>, где</w:t>
      </w:r>
      <w:r w:rsidR="00C6490E">
        <w:rPr>
          <w:rFonts w:ascii="Garamond" w:eastAsiaTheme="minorEastAsia" w:hAnsi="Garamond"/>
          <w:sz w:val="22"/>
          <w:szCs w:val="22"/>
        </w:rPr>
        <w:t>:</w:t>
      </w:r>
    </w:p>
    <w:p w14:paraId="34204C6C" w14:textId="77777777" w:rsidR="00E37FF1" w:rsidRDefault="00E37FF1">
      <w:pPr>
        <w:pStyle w:val="af4"/>
        <w:spacing w:line="276" w:lineRule="auto"/>
        <w:ind w:left="0" w:firstLine="284"/>
        <w:jc w:val="both"/>
        <w:rPr>
          <w:rFonts w:ascii="Garamond" w:eastAsiaTheme="minorEastAsia" w:hAnsi="Garamond"/>
          <w:sz w:val="22"/>
          <w:szCs w:val="22"/>
        </w:rPr>
      </w:pPr>
    </w:p>
    <w:p w14:paraId="5620A3F3" w14:textId="67810D92" w:rsidR="00E37FF1" w:rsidRDefault="00AA1B08">
      <w:pPr>
        <w:pStyle w:val="af4"/>
        <w:spacing w:line="276" w:lineRule="auto"/>
        <w:ind w:left="0" w:firstLine="284"/>
        <w:jc w:val="both"/>
        <w:rPr>
          <w:rFonts w:ascii="Garamond" w:eastAsiaTheme="minorEastAsia" w:hAnsi="Garamond"/>
          <w:sz w:val="22"/>
          <w:szCs w:val="22"/>
        </w:rPr>
      </w:pPr>
      <m:oMath>
        <m:sSubSup>
          <m:sSubSupPr>
            <m:ctrlPr>
              <w:rPr>
                <w:rFonts w:ascii="Cambria Math" w:hAnsi="Cambria Math"/>
                <w:i/>
                <w:sz w:val="22"/>
                <w:szCs w:val="22"/>
              </w:rPr>
            </m:ctrlPr>
          </m:sSubSupPr>
          <m:e>
            <m:r>
              <w:rPr>
                <w:rFonts w:ascii="Cambria Math" w:hAnsi="Cambria Math"/>
                <w:sz w:val="22"/>
                <w:szCs w:val="22"/>
              </w:rPr>
              <m:t>Р</m:t>
            </m:r>
          </m:e>
          <m:sub>
            <m:r>
              <w:rPr>
                <w:rFonts w:ascii="Cambria Math" w:hAnsi="Cambria Math"/>
                <w:sz w:val="22"/>
                <w:szCs w:val="22"/>
              </w:rPr>
              <m:t>цзсп</m:t>
            </m:r>
          </m:sub>
          <m:sup>
            <m:r>
              <w:rPr>
                <w:rFonts w:ascii="Cambria Math" w:hAnsi="Cambria Math"/>
                <w:sz w:val="22"/>
                <w:szCs w:val="22"/>
              </w:rPr>
              <m:t>план</m:t>
            </m:r>
          </m:sup>
        </m:sSubSup>
      </m:oMath>
      <w:r w:rsidR="009E5618">
        <w:rPr>
          <w:rFonts w:ascii="Garamond" w:eastAsiaTheme="minorEastAsia" w:hAnsi="Garamond"/>
          <w:sz w:val="22"/>
          <w:szCs w:val="22"/>
        </w:rPr>
        <w:t xml:space="preserve"> – плановый объем снижения потребления, учитываемый при проведении КОМ на отч</w:t>
      </w:r>
      <w:r w:rsidR="0046754B">
        <w:rPr>
          <w:rFonts w:ascii="Garamond" w:eastAsiaTheme="minorEastAsia" w:hAnsi="Garamond"/>
          <w:sz w:val="22"/>
          <w:szCs w:val="22"/>
        </w:rPr>
        <w:t>е</w:t>
      </w:r>
      <w:r w:rsidR="009E5618">
        <w:rPr>
          <w:rFonts w:ascii="Garamond" w:eastAsiaTheme="minorEastAsia" w:hAnsi="Garamond"/>
          <w:sz w:val="22"/>
          <w:szCs w:val="22"/>
        </w:rPr>
        <w:t>тный период.</w:t>
      </w:r>
    </w:p>
    <w:p w14:paraId="3D3E7D84" w14:textId="77777777" w:rsidR="00E37FF1" w:rsidRDefault="009E5618" w:rsidP="00773844">
      <w:pPr>
        <w:pStyle w:val="af4"/>
        <w:widowControl w:val="0"/>
        <w:numPr>
          <w:ilvl w:val="0"/>
          <w:numId w:val="31"/>
        </w:numPr>
        <w:tabs>
          <w:tab w:val="clear" w:pos="2880"/>
        </w:tabs>
        <w:autoSpaceDE/>
        <w:autoSpaceDN/>
        <w:spacing w:before="120" w:after="120"/>
        <w:ind w:left="0" w:firstLine="0"/>
        <w:jc w:val="center"/>
        <w:rPr>
          <w:rFonts w:ascii="Garamond" w:eastAsia="Batang" w:hAnsi="Garamond" w:cs="Calibri Light"/>
          <w:b/>
          <w:sz w:val="22"/>
          <w:szCs w:val="22"/>
        </w:rPr>
      </w:pPr>
      <w:r>
        <w:rPr>
          <w:rFonts w:ascii="Garamond" w:eastAsia="Batang" w:hAnsi="Garamond" w:cs="Calibri Light"/>
          <w:b/>
          <w:sz w:val="22"/>
          <w:szCs w:val="22"/>
        </w:rPr>
        <w:t>Расчет экономического эффекта в КОМ</w:t>
      </w:r>
    </w:p>
    <w:p w14:paraId="2161FB6F" w14:textId="5E4EBAC7" w:rsidR="00E37FF1" w:rsidRDefault="009E5618">
      <w:pPr>
        <w:ind w:firstLine="360"/>
        <w:jc w:val="both"/>
        <w:rPr>
          <w:rFonts w:ascii="Garamond" w:hAnsi="Garamond"/>
        </w:rPr>
      </w:pPr>
      <w:r>
        <w:rPr>
          <w:rFonts w:ascii="Garamond" w:hAnsi="Garamond"/>
        </w:rPr>
        <w:t>Расчет удельного экономического эффекта от оказания услуг по управлению изменением режима потребления электрической энергии, получаемый</w:t>
      </w:r>
      <w:r w:rsidR="001C7718">
        <w:rPr>
          <w:rFonts w:ascii="Garamond" w:hAnsi="Garamond"/>
        </w:rPr>
        <w:t xml:space="preserve"> при проведении КОМ, производит</w:t>
      </w:r>
      <w:r>
        <w:rPr>
          <w:rFonts w:ascii="Garamond" w:hAnsi="Garamond"/>
        </w:rPr>
        <w:t xml:space="preserve">ся на основании величины совокупного экономического эффекта от учета </w:t>
      </w:r>
      <w:r>
        <w:rPr>
          <w:rFonts w:ascii="Garamond" w:eastAsia="Times New Roman" w:hAnsi="Garamond"/>
          <w:lang w:eastAsia="ru-RU"/>
        </w:rPr>
        <w:t>влияния услуг по управлению изменением режима потребления электрической энергии на результаты торговли мощностью на оптовом рынке в календарном году, включающем периоды оказания услуг по управлению изменением режима потребления электрической энергии</w:t>
      </w:r>
      <w:r w:rsidR="005C2865">
        <w:rPr>
          <w:rFonts w:ascii="Garamond" w:eastAsia="Times New Roman" w:hAnsi="Garamond"/>
          <w:lang w:eastAsia="ru-RU"/>
        </w:rPr>
        <w:t>,</w:t>
      </w:r>
      <w:r>
        <w:rPr>
          <w:rFonts w:ascii="Garamond" w:eastAsia="Times New Roman" w:hAnsi="Garamond"/>
          <w:lang w:eastAsia="ru-RU"/>
        </w:rPr>
        <w:t xml:space="preserve"> в отношении которых будут проводиться краткосрочные отборы ресурса, приведенной к величине за один месяц.</w:t>
      </w:r>
    </w:p>
    <w:p w14:paraId="46F799EE" w14:textId="1CDE943A" w:rsidR="00E37FF1" w:rsidRDefault="009E5618">
      <w:pPr>
        <w:ind w:firstLine="360"/>
        <w:jc w:val="both"/>
        <w:rPr>
          <w:rFonts w:ascii="Garamond" w:eastAsia="Times New Roman" w:hAnsi="Garamond"/>
          <w:lang w:eastAsia="ru-RU"/>
        </w:rPr>
      </w:pPr>
      <w:r>
        <w:rPr>
          <w:rFonts w:ascii="Garamond" w:hAnsi="Garamond"/>
        </w:rPr>
        <w:t>Под отч</w:t>
      </w:r>
      <w:r w:rsidR="0046754B">
        <w:rPr>
          <w:rFonts w:ascii="Garamond" w:hAnsi="Garamond"/>
        </w:rPr>
        <w:t>е</w:t>
      </w:r>
      <w:r>
        <w:rPr>
          <w:rFonts w:ascii="Garamond" w:hAnsi="Garamond"/>
        </w:rPr>
        <w:t xml:space="preserve">тным периодом понимается 1 (один) календарный год с 1 января по 31 декабря, </w:t>
      </w:r>
      <w:r>
        <w:rPr>
          <w:rFonts w:ascii="Garamond" w:eastAsia="Times New Roman" w:hAnsi="Garamond"/>
          <w:lang w:eastAsia="ru-RU"/>
        </w:rPr>
        <w:t>включающий периоды оказания услуг по управлению изменением режима потребления электрической энергии</w:t>
      </w:r>
      <w:r w:rsidR="004A3515">
        <w:rPr>
          <w:rFonts w:ascii="Garamond" w:eastAsia="Times New Roman" w:hAnsi="Garamond"/>
          <w:lang w:eastAsia="ru-RU"/>
        </w:rPr>
        <w:t>,</w:t>
      </w:r>
      <w:r>
        <w:rPr>
          <w:rFonts w:ascii="Garamond" w:eastAsia="Times New Roman" w:hAnsi="Garamond"/>
          <w:lang w:eastAsia="ru-RU"/>
        </w:rPr>
        <w:t xml:space="preserve"> в отношении которых будут проводиться краткосрочные отборы ресурса.</w:t>
      </w:r>
    </w:p>
    <w:p w14:paraId="23D919AD" w14:textId="77777777" w:rsidR="00E37FF1" w:rsidRDefault="009E5618">
      <w:pPr>
        <w:ind w:firstLine="360"/>
        <w:jc w:val="both"/>
        <w:rPr>
          <w:rFonts w:ascii="Garamond" w:hAnsi="Garamond"/>
        </w:rPr>
      </w:pPr>
      <w:r>
        <w:rPr>
          <w:rFonts w:ascii="Garamond" w:hAnsi="Garamond"/>
        </w:rPr>
        <w:t>Удельный экономический эффект в КОМ рассчитывается по следующей формуле:</w:t>
      </w:r>
    </w:p>
    <w:p w14:paraId="5ABACFFF" w14:textId="649274CD" w:rsidR="00E37FF1" w:rsidRDefault="00AA1B08">
      <w:pPr>
        <w:pStyle w:val="af4"/>
        <w:spacing w:line="276" w:lineRule="auto"/>
        <w:jc w:val="center"/>
        <w:rPr>
          <w:rFonts w:ascii="Garamond" w:eastAsiaTheme="minorEastAsia" w:hAnsi="Garamond"/>
          <w:sz w:val="22"/>
          <w:szCs w:val="22"/>
        </w:rPr>
      </w:pPr>
      <m:oMath>
        <m:sSubSup>
          <m:sSubSupPr>
            <m:ctrlPr>
              <w:rPr>
                <w:rFonts w:ascii="Cambria Math" w:hAnsi="Cambria Math"/>
                <w:i/>
                <w:sz w:val="22"/>
                <w:szCs w:val="22"/>
              </w:rPr>
            </m:ctrlPr>
          </m:sSubSupPr>
          <m:e>
            <m:r>
              <w:rPr>
                <w:rFonts w:ascii="Cambria Math" w:hAnsi="Cambria Math"/>
                <w:sz w:val="22"/>
                <w:szCs w:val="22"/>
              </w:rPr>
              <m:t>Э</m:t>
            </m:r>
          </m:e>
          <m:sub>
            <m:r>
              <w:rPr>
                <w:rFonts w:ascii="Cambria Math" w:hAnsi="Cambria Math"/>
                <w:sz w:val="22"/>
                <w:szCs w:val="22"/>
              </w:rPr>
              <m:t>уд</m:t>
            </m:r>
          </m:sub>
          <m:sup>
            <m:r>
              <w:rPr>
                <w:rFonts w:ascii="Cambria Math" w:hAnsi="Cambria Math"/>
                <w:sz w:val="22"/>
                <w:szCs w:val="22"/>
              </w:rPr>
              <m:t xml:space="preserve">КОМ </m:t>
            </m:r>
            <m:r>
              <w:rPr>
                <w:rFonts w:ascii="Cambria Math" w:hAnsi="Cambria Math"/>
                <w:sz w:val="22"/>
                <w:szCs w:val="22"/>
                <w:lang w:val="en-US"/>
              </w:rPr>
              <m:t>i</m:t>
            </m:r>
            <m:r>
              <w:rPr>
                <w:rFonts w:ascii="Cambria Math" w:hAnsi="Cambria Math"/>
                <w:sz w:val="22"/>
                <w:szCs w:val="22"/>
              </w:rPr>
              <m:t>ЦЗ</m:t>
            </m:r>
          </m:sup>
        </m:sSubSup>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 xml:space="preserve"> </m:t>
            </m:r>
          </m:e>
        </m:d>
        <m:r>
          <w:rPr>
            <w:rFonts w:ascii="Cambria Math" w:hAnsi="Cambria Math"/>
            <w:sz w:val="22"/>
            <w:szCs w:val="22"/>
          </w:rPr>
          <m:t>(</m:t>
        </m:r>
        <m:nary>
          <m:naryPr>
            <m:chr m:val="∑"/>
            <m:limLoc m:val="undOvr"/>
            <m:supHide m:val="1"/>
            <m:ctrlPr>
              <w:rPr>
                <w:rFonts w:ascii="Cambria Math" w:hAnsi="Cambria Math"/>
                <w:i/>
                <w:sz w:val="22"/>
                <w:szCs w:val="22"/>
              </w:rPr>
            </m:ctrlPr>
          </m:naryPr>
          <m:sub>
            <m:r>
              <w:rPr>
                <w:rFonts w:ascii="Cambria Math" w:hAnsi="Cambria Math"/>
                <w:sz w:val="22"/>
                <w:szCs w:val="22"/>
                <w:lang w:val="en-US"/>
              </w:rPr>
              <m:t>m</m:t>
            </m:r>
          </m:sub>
          <m:sup/>
          <m:e>
            <m:d>
              <m:dPr>
                <m:begChr m:val="["/>
                <m:endChr m:val="]"/>
                <m:ctrlPr>
                  <w:rPr>
                    <w:rFonts w:ascii="Cambria Math" w:hAnsi="Cambria Math"/>
                    <w:i/>
                    <w:sz w:val="22"/>
                    <w:szCs w:val="22"/>
                  </w:rPr>
                </m:ctrlPr>
              </m:dPr>
              <m:e>
                <m:f>
                  <m:fPr>
                    <m:ctrlPr>
                      <w:rPr>
                        <w:rFonts w:ascii="Cambria Math" w:hAnsi="Cambria Math"/>
                        <w:i/>
                        <w:sz w:val="22"/>
                        <w:szCs w:val="22"/>
                      </w:rPr>
                    </m:ctrlPr>
                  </m:fPr>
                  <m:num>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rPr>
                          <m:t xml:space="preserve">рез, </m:t>
                        </m:r>
                        <m:r>
                          <w:rPr>
                            <w:rFonts w:ascii="Cambria Math" w:hAnsi="Cambria Math"/>
                            <w:sz w:val="22"/>
                            <w:szCs w:val="22"/>
                            <w:lang w:val="en-US"/>
                          </w:rPr>
                          <m:t>m</m:t>
                        </m:r>
                      </m:sub>
                      <m:sup>
                        <m:r>
                          <w:rPr>
                            <w:rFonts w:ascii="Cambria Math" w:hAnsi="Cambria Math"/>
                            <w:sz w:val="22"/>
                            <w:szCs w:val="22"/>
                          </w:rPr>
                          <m:t>iЦЗ</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lang w:val="en-US"/>
                          </w:rPr>
                          <m:t>P</m:t>
                        </m:r>
                      </m:e>
                      <m:sub>
                        <m:r>
                          <w:rPr>
                            <w:rFonts w:ascii="Cambria Math" w:hAnsi="Cambria Math"/>
                            <w:sz w:val="22"/>
                            <w:szCs w:val="22"/>
                          </w:rPr>
                          <m:t>К</m:t>
                        </m:r>
                        <m:r>
                          <w:rPr>
                            <w:rFonts w:ascii="Cambria Math" w:hAnsi="Cambria Math"/>
                            <w:sz w:val="22"/>
                            <w:szCs w:val="22"/>
                            <w:lang w:val="en-US"/>
                          </w:rPr>
                          <m:t>OM</m:t>
                        </m:r>
                        <m:r>
                          <w:rPr>
                            <w:rFonts w:ascii="Cambria Math" w:hAnsi="Cambria Math"/>
                            <w:sz w:val="22"/>
                            <w:szCs w:val="22"/>
                          </w:rPr>
                          <m:t xml:space="preserve">, </m:t>
                        </m:r>
                        <m:r>
                          <w:rPr>
                            <w:rFonts w:ascii="Cambria Math" w:hAnsi="Cambria Math"/>
                            <w:sz w:val="22"/>
                            <w:szCs w:val="22"/>
                            <w:lang w:val="en-US"/>
                          </w:rPr>
                          <m:t>m</m:t>
                        </m:r>
                      </m:sub>
                      <m:sup>
                        <m:r>
                          <w:rPr>
                            <w:rFonts w:ascii="Cambria Math" w:hAnsi="Cambria Math"/>
                            <w:sz w:val="22"/>
                            <w:szCs w:val="22"/>
                          </w:rPr>
                          <m:t>iЦЗ</m:t>
                        </m:r>
                      </m:sup>
                    </m:sSubSup>
                  </m:num>
                  <m:den>
                    <m:sSubSup>
                      <m:sSubSupPr>
                        <m:ctrlPr>
                          <w:rPr>
                            <w:rFonts w:ascii="Cambria Math" w:hAnsi="Cambria Math"/>
                            <w:i/>
                            <w:sz w:val="22"/>
                            <w:szCs w:val="22"/>
                          </w:rPr>
                        </m:ctrlPr>
                      </m:sSubSupPr>
                      <m:e>
                        <m:r>
                          <w:rPr>
                            <w:rFonts w:ascii="Cambria Math" w:hAnsi="Cambria Math"/>
                            <w:sz w:val="22"/>
                            <w:szCs w:val="22"/>
                          </w:rPr>
                          <m:t>Р</m:t>
                        </m:r>
                      </m:e>
                      <m:sub>
                        <m:r>
                          <w:rPr>
                            <w:rFonts w:ascii="Cambria Math" w:hAnsi="Cambria Math"/>
                            <w:sz w:val="22"/>
                            <w:szCs w:val="22"/>
                          </w:rPr>
                          <m:t xml:space="preserve">снпотр, </m:t>
                        </m:r>
                        <m:r>
                          <w:rPr>
                            <w:rFonts w:ascii="Cambria Math" w:hAnsi="Cambria Math"/>
                            <w:sz w:val="22"/>
                            <w:szCs w:val="22"/>
                            <w:lang w:val="en-US"/>
                          </w:rPr>
                          <m:t>m</m:t>
                        </m:r>
                      </m:sub>
                      <m:sup>
                        <m:r>
                          <w:rPr>
                            <w:rFonts w:ascii="Cambria Math" w:hAnsi="Cambria Math"/>
                            <w:sz w:val="22"/>
                            <w:szCs w:val="22"/>
                          </w:rPr>
                          <m:t>план,</m:t>
                        </m:r>
                        <m:r>
                          <w:rPr>
                            <w:rFonts w:ascii="Cambria Math" w:hAnsi="Cambria Math"/>
                            <w:sz w:val="22"/>
                            <w:szCs w:val="22"/>
                            <w:lang w:val="en-US"/>
                          </w:rPr>
                          <m:t>i</m:t>
                        </m:r>
                        <m:r>
                          <w:rPr>
                            <w:rFonts w:ascii="Cambria Math" w:hAnsi="Cambria Math"/>
                            <w:sz w:val="22"/>
                            <w:szCs w:val="22"/>
                          </w:rPr>
                          <m:t>ЦЗ</m:t>
                        </m:r>
                      </m:sup>
                    </m:sSubSup>
                  </m:den>
                </m:f>
                <m:r>
                  <w:rPr>
                    <w:rFonts w:ascii="Cambria Math" w:hAnsi="Cambria Math"/>
                    <w:sz w:val="22"/>
                    <w:szCs w:val="22"/>
                  </w:rPr>
                  <m:t>∙</m:t>
                </m:r>
                <m:d>
                  <m:dPr>
                    <m:ctrlPr>
                      <w:rPr>
                        <w:rFonts w:ascii="Cambria Math" w:hAnsi="Cambria Math"/>
                        <w:i/>
                        <w:sz w:val="22"/>
                        <w:szCs w:val="22"/>
                      </w:rPr>
                    </m:ctrlPr>
                  </m:dPr>
                  <m:e>
                    <m:sSubSup>
                      <m:sSubSupPr>
                        <m:ctrlPr>
                          <w:rPr>
                            <w:rFonts w:ascii="Cambria Math" w:hAnsi="Cambria Math"/>
                            <w:i/>
                            <w:sz w:val="22"/>
                            <w:szCs w:val="22"/>
                          </w:rPr>
                        </m:ctrlPr>
                      </m:sSubSupPr>
                      <m:e>
                        <m:sSubSup>
                          <m:sSubSupPr>
                            <m:ctrlPr>
                              <w:rPr>
                                <w:rFonts w:ascii="Cambria Math" w:hAnsi="Cambria Math"/>
                                <w:i/>
                                <w:sz w:val="22"/>
                                <w:szCs w:val="22"/>
                              </w:rPr>
                            </m:ctrlPr>
                          </m:sSubSupPr>
                          <m:e>
                            <m:r>
                              <w:rPr>
                                <w:rFonts w:ascii="Cambria Math" w:hAnsi="Cambria Math"/>
                                <w:sz w:val="22"/>
                                <w:szCs w:val="22"/>
                              </w:rPr>
                              <m:t>Ц</m:t>
                            </m:r>
                          </m:e>
                          <m:sub>
                            <m:r>
                              <w:rPr>
                                <w:rFonts w:ascii="Cambria Math" w:hAnsi="Cambria Math"/>
                                <w:sz w:val="22"/>
                                <w:szCs w:val="22"/>
                              </w:rPr>
                              <m:t>КОМ, без снпотр</m:t>
                            </m:r>
                          </m:sub>
                          <m:sup>
                            <m:r>
                              <w:rPr>
                                <w:rFonts w:ascii="Cambria Math" w:hAnsi="Cambria Math"/>
                                <w:sz w:val="22"/>
                                <w:szCs w:val="22"/>
                                <w:lang w:val="en-US"/>
                              </w:rPr>
                              <m:t>i</m:t>
                            </m:r>
                            <m:r>
                              <w:rPr>
                                <w:rFonts w:ascii="Cambria Math" w:hAnsi="Cambria Math"/>
                                <w:sz w:val="22"/>
                                <w:szCs w:val="22"/>
                              </w:rPr>
                              <m:t>ЦЗ</m:t>
                            </m:r>
                          </m:sup>
                        </m:sSubSup>
                        <m:r>
                          <w:rPr>
                            <w:rFonts w:ascii="Cambria Math" w:hAnsi="Cambria Math"/>
                            <w:sz w:val="22"/>
                            <w:szCs w:val="22"/>
                          </w:rPr>
                          <m:t>-Ц</m:t>
                        </m:r>
                      </m:e>
                      <m:sub>
                        <m:r>
                          <w:rPr>
                            <w:rFonts w:ascii="Cambria Math" w:hAnsi="Cambria Math"/>
                            <w:sz w:val="22"/>
                            <w:szCs w:val="22"/>
                          </w:rPr>
                          <m:t>КОМ</m:t>
                        </m:r>
                      </m:sub>
                      <m:sup>
                        <m:r>
                          <w:rPr>
                            <w:rFonts w:ascii="Cambria Math" w:hAnsi="Cambria Math"/>
                            <w:sz w:val="22"/>
                            <w:szCs w:val="22"/>
                            <w:lang w:val="en-US"/>
                          </w:rPr>
                          <m:t>i</m:t>
                        </m:r>
                        <m:r>
                          <w:rPr>
                            <w:rFonts w:ascii="Cambria Math" w:hAnsi="Cambria Math"/>
                            <w:sz w:val="22"/>
                            <w:szCs w:val="22"/>
                          </w:rPr>
                          <m:t>ЦЗ</m:t>
                        </m:r>
                      </m:sup>
                    </m:sSubSup>
                  </m:e>
                </m:d>
              </m:e>
            </m:d>
          </m:e>
        </m:nary>
        <m:r>
          <w:rPr>
            <w:rFonts w:ascii="Cambria Math" w:hAnsi="Cambria Math"/>
            <w:sz w:val="22"/>
            <w:szCs w:val="22"/>
          </w:rPr>
          <m:t>)/</m:t>
        </m:r>
        <m:r>
          <w:rPr>
            <w:rFonts w:ascii="Cambria Math" w:hAnsi="Cambria Math"/>
            <w:sz w:val="22"/>
            <w:szCs w:val="22"/>
            <w:lang w:val="en-US"/>
          </w:rPr>
          <m:t>N</m:t>
        </m:r>
        <m:d>
          <m:dPr>
            <m:begChr m:val=""/>
            <m:endChr m:val="]"/>
            <m:ctrlPr>
              <w:rPr>
                <w:rFonts w:ascii="Cambria Math" w:hAnsi="Cambria Math"/>
                <w:i/>
                <w:sz w:val="22"/>
                <w:szCs w:val="22"/>
                <w:lang w:val="en-US"/>
              </w:rPr>
            </m:ctrlPr>
          </m:dPr>
          <m:e>
            <m:r>
              <w:rPr>
                <w:rFonts w:ascii="Cambria Math" w:hAnsi="Cambria Math"/>
                <w:sz w:val="22"/>
                <w:szCs w:val="22"/>
              </w:rPr>
              <m:t xml:space="preserve"> </m:t>
            </m:r>
          </m:e>
        </m:d>
      </m:oMath>
      <w:r w:rsidR="009E5618">
        <w:rPr>
          <w:rFonts w:ascii="Garamond" w:eastAsiaTheme="minorEastAsia" w:hAnsi="Garamond"/>
          <w:sz w:val="22"/>
          <w:szCs w:val="22"/>
        </w:rPr>
        <w:t>,</w:t>
      </w:r>
      <w:r w:rsidR="00C6490E">
        <w:rPr>
          <w:rFonts w:ascii="Garamond" w:eastAsiaTheme="minorEastAsia" w:hAnsi="Garamond"/>
          <w:sz w:val="22"/>
          <w:szCs w:val="22"/>
        </w:rPr>
        <w:t xml:space="preserve"> </w:t>
      </w:r>
      <w:r w:rsidR="009E5618">
        <w:rPr>
          <w:rFonts w:ascii="Garamond" w:eastAsiaTheme="minorEastAsia" w:hAnsi="Garamond"/>
          <w:sz w:val="22"/>
          <w:szCs w:val="22"/>
        </w:rPr>
        <w:t>где:</w:t>
      </w:r>
    </w:p>
    <w:p w14:paraId="4BCA54C9" w14:textId="77777777" w:rsidR="00E37FF1" w:rsidRDefault="00AA1B08">
      <w:pPr>
        <w:pStyle w:val="af4"/>
        <w:spacing w:line="276" w:lineRule="auto"/>
        <w:ind w:left="0" w:firstLine="284"/>
        <w:jc w:val="both"/>
        <w:rPr>
          <w:rStyle w:val="a9"/>
          <w:rFonts w:ascii="Garamond" w:eastAsiaTheme="minorEastAsia" w:hAnsi="Garamond"/>
          <w:sz w:val="22"/>
          <w:szCs w:val="22"/>
        </w:rPr>
      </w:pPr>
      <m:oMath>
        <m:sSubSup>
          <m:sSubSupPr>
            <m:ctrlPr>
              <w:rPr>
                <w:rFonts w:ascii="Cambria Math" w:hAnsi="Cambria Math"/>
                <w:sz w:val="22"/>
                <w:szCs w:val="22"/>
              </w:rPr>
            </m:ctrlPr>
          </m:sSubSupPr>
          <m:e>
            <m:r>
              <w:rPr>
                <w:rFonts w:ascii="Cambria Math" w:hAnsi="Cambria Math"/>
                <w:sz w:val="22"/>
                <w:szCs w:val="22"/>
              </w:rPr>
              <m:t>K</m:t>
            </m:r>
          </m:e>
          <m:sub>
            <m:r>
              <m:rPr>
                <m:sty m:val="p"/>
              </m:rPr>
              <w:rPr>
                <w:rFonts w:ascii="Cambria Math" w:hAnsi="Cambria Math"/>
                <w:sz w:val="22"/>
                <w:szCs w:val="22"/>
              </w:rPr>
              <m:t xml:space="preserve">рез, </m:t>
            </m:r>
            <m:r>
              <w:rPr>
                <w:rFonts w:ascii="Cambria Math" w:hAnsi="Cambria Math"/>
                <w:sz w:val="22"/>
                <w:szCs w:val="22"/>
              </w:rPr>
              <m:t>m</m:t>
            </m:r>
          </m:sub>
          <m:sup>
            <m:r>
              <w:rPr>
                <w:rFonts w:ascii="Cambria Math" w:hAnsi="Cambria Math"/>
                <w:sz w:val="22"/>
                <w:szCs w:val="22"/>
              </w:rPr>
              <m:t>i</m:t>
            </m:r>
            <m:r>
              <m:rPr>
                <m:sty m:val="p"/>
              </m:rPr>
              <w:rPr>
                <w:rFonts w:ascii="Cambria Math" w:hAnsi="Cambria Math"/>
                <w:sz w:val="22"/>
                <w:szCs w:val="22"/>
              </w:rPr>
              <m:t>ЦЗ</m:t>
            </m:r>
          </m:sup>
        </m:sSubSup>
      </m:oMath>
      <w:r w:rsidR="009E5618">
        <w:rPr>
          <w:rFonts w:ascii="Garamond" w:hAnsi="Garamond"/>
          <w:sz w:val="22"/>
          <w:szCs w:val="22"/>
        </w:rPr>
        <w:t xml:space="preserve"> – сезонный коэффициент, применяемый к месяцу </w:t>
      </w:r>
      <w:r w:rsidR="009E5618" w:rsidRPr="00C6490E">
        <w:rPr>
          <w:rFonts w:ascii="Garamond" w:hAnsi="Garamond"/>
          <w:i/>
          <w:sz w:val="22"/>
          <w:szCs w:val="22"/>
        </w:rPr>
        <w:t>m</w:t>
      </w:r>
      <w:r w:rsidR="009E5618">
        <w:rPr>
          <w:rFonts w:ascii="Garamond" w:hAnsi="Garamond"/>
          <w:sz w:val="22"/>
          <w:szCs w:val="22"/>
        </w:rPr>
        <w:t xml:space="preserve"> в отношении ценовой зоны </w:t>
      </w:r>
      <w:r w:rsidR="009E5618">
        <w:rPr>
          <w:rFonts w:ascii="Garamond" w:hAnsi="Garamond"/>
          <w:i/>
          <w:sz w:val="22"/>
          <w:szCs w:val="22"/>
        </w:rPr>
        <w:t>i</w:t>
      </w:r>
      <w:r w:rsidR="009E5618">
        <w:rPr>
          <w:rFonts w:ascii="Garamond" w:hAnsi="Garamond"/>
          <w:sz w:val="22"/>
          <w:szCs w:val="22"/>
        </w:rPr>
        <w:t xml:space="preserve"> и опубликованный на официальном сайте АО «АТС» </w:t>
      </w:r>
      <w:r w:rsidR="009E5618">
        <w:rPr>
          <w:rStyle w:val="a9"/>
          <w:rFonts w:ascii="Garamond" w:eastAsiaTheme="minorEastAsia" w:hAnsi="Garamond"/>
          <w:sz w:val="22"/>
          <w:szCs w:val="22"/>
        </w:rPr>
        <w:t>(</w:t>
      </w:r>
      <w:hyperlink r:id="rId35" w:history="1">
        <w:r w:rsidR="009E5618">
          <w:rPr>
            <w:rStyle w:val="a9"/>
            <w:rFonts w:ascii="Garamond" w:eastAsiaTheme="minorEastAsia" w:hAnsi="Garamond"/>
            <w:sz w:val="22"/>
            <w:szCs w:val="22"/>
          </w:rPr>
          <w:t>https://www.atsenergo.ru/nreport?rname=season_koeff</w:t>
        </w:r>
      </w:hyperlink>
      <w:r w:rsidR="009E5618">
        <w:rPr>
          <w:rStyle w:val="a9"/>
          <w:rFonts w:ascii="Garamond" w:eastAsiaTheme="minorEastAsia" w:hAnsi="Garamond"/>
          <w:sz w:val="22"/>
          <w:szCs w:val="22"/>
        </w:rPr>
        <w:t>)</w:t>
      </w:r>
      <w:r w:rsidR="009E5618" w:rsidRPr="00C6490E">
        <w:rPr>
          <w:rStyle w:val="a9"/>
          <w:rFonts w:ascii="Garamond" w:eastAsiaTheme="minorEastAsia" w:hAnsi="Garamond"/>
          <w:color w:val="auto"/>
          <w:sz w:val="22"/>
          <w:szCs w:val="22"/>
        </w:rPr>
        <w:t>;</w:t>
      </w:r>
    </w:p>
    <w:p w14:paraId="2C23731F" w14:textId="77777777" w:rsidR="00E37FF1" w:rsidRDefault="00AA1B08">
      <w:pPr>
        <w:pStyle w:val="af4"/>
        <w:spacing w:line="276" w:lineRule="auto"/>
        <w:ind w:left="0" w:firstLine="284"/>
        <w:jc w:val="both"/>
        <w:rPr>
          <w:rFonts w:ascii="Garamond" w:hAnsi="Garamond"/>
          <w:sz w:val="22"/>
          <w:szCs w:val="22"/>
        </w:rPr>
      </w:pPr>
      <m:oMath>
        <m:sSubSup>
          <m:sSubSupPr>
            <m:ctrlPr>
              <w:rPr>
                <w:rFonts w:ascii="Cambria Math" w:hAnsi="Cambria Math"/>
                <w:sz w:val="22"/>
                <w:szCs w:val="22"/>
              </w:rPr>
            </m:ctrlPr>
          </m:sSubSupPr>
          <m:e>
            <m:r>
              <m:rPr>
                <m:sty m:val="p"/>
              </m:rPr>
              <w:rPr>
                <w:rFonts w:ascii="Cambria Math" w:hAnsi="Cambria Math"/>
                <w:sz w:val="22"/>
                <w:szCs w:val="22"/>
              </w:rPr>
              <m:t>P</m:t>
            </m:r>
          </m:e>
          <m:sub>
            <m:r>
              <m:rPr>
                <m:sty m:val="p"/>
              </m:rPr>
              <w:rPr>
                <w:rFonts w:ascii="Cambria Math" w:hAnsi="Cambria Math"/>
                <w:sz w:val="22"/>
                <w:szCs w:val="22"/>
              </w:rPr>
              <m:t>КOM, m</m:t>
            </m:r>
          </m:sub>
          <m:sup>
            <m:r>
              <m:rPr>
                <m:sty m:val="p"/>
              </m:rPr>
              <w:rPr>
                <w:rFonts w:ascii="Cambria Math" w:hAnsi="Cambria Math"/>
                <w:sz w:val="22"/>
                <w:szCs w:val="22"/>
              </w:rPr>
              <m:t>iЦЗ</m:t>
            </m:r>
          </m:sup>
        </m:sSubSup>
      </m:oMath>
      <w:r w:rsidR="009E5618">
        <w:rPr>
          <w:rFonts w:ascii="Garamond" w:hAnsi="Garamond"/>
          <w:sz w:val="22"/>
          <w:szCs w:val="22"/>
        </w:rPr>
        <w:t xml:space="preserve"> – объем мощности генерирующих объектов, отобранных по итогам КОМ, в месяце </w:t>
      </w:r>
      <w:r w:rsidR="009E5618" w:rsidRPr="00C6490E">
        <w:rPr>
          <w:rFonts w:ascii="Garamond" w:hAnsi="Garamond"/>
          <w:i/>
          <w:sz w:val="22"/>
          <w:szCs w:val="22"/>
        </w:rPr>
        <w:t>m</w:t>
      </w:r>
      <w:r w:rsidR="009E5618">
        <w:rPr>
          <w:rFonts w:ascii="Garamond" w:hAnsi="Garamond"/>
          <w:sz w:val="22"/>
          <w:szCs w:val="22"/>
        </w:rPr>
        <w:t xml:space="preserve"> (без учета объемов мощности генерирующих объектов, мощность которых учитывается при проведении КОМ как подлежащая обязательной покупке на оптовом рынке);</w:t>
      </w:r>
    </w:p>
    <w:p w14:paraId="67042667" w14:textId="29445818" w:rsidR="00E37FF1" w:rsidRDefault="00AA1B08">
      <w:pPr>
        <w:pStyle w:val="af4"/>
        <w:spacing w:line="276" w:lineRule="auto"/>
        <w:ind w:left="0" w:firstLine="284"/>
        <w:jc w:val="both"/>
        <w:rPr>
          <w:rFonts w:ascii="Garamond" w:hAnsi="Garamond"/>
          <w:sz w:val="22"/>
          <w:szCs w:val="22"/>
        </w:rPr>
      </w:pPr>
      <m:oMath>
        <m:sSubSup>
          <m:sSubSupPr>
            <m:ctrlPr>
              <w:rPr>
                <w:rFonts w:ascii="Cambria Math" w:hAnsi="Cambria Math"/>
                <w:sz w:val="22"/>
                <w:szCs w:val="22"/>
              </w:rPr>
            </m:ctrlPr>
          </m:sSubSupPr>
          <m:e>
            <m:r>
              <m:rPr>
                <m:sty m:val="p"/>
              </m:rPr>
              <w:rPr>
                <w:rFonts w:ascii="Cambria Math" w:hAnsi="Cambria Math"/>
                <w:sz w:val="22"/>
                <w:szCs w:val="22"/>
              </w:rPr>
              <m:t>Р</m:t>
            </m:r>
          </m:e>
          <m:sub>
            <m:r>
              <m:rPr>
                <m:sty m:val="p"/>
              </m:rPr>
              <w:rPr>
                <w:rFonts w:ascii="Cambria Math" w:hAnsi="Cambria Math"/>
                <w:sz w:val="22"/>
                <w:szCs w:val="22"/>
              </w:rPr>
              <m:t>снпотр, m</m:t>
            </m:r>
          </m:sub>
          <m:sup>
            <m:r>
              <m:rPr>
                <m:sty m:val="p"/>
              </m:rPr>
              <w:rPr>
                <w:rFonts w:ascii="Cambria Math" w:hAnsi="Cambria Math"/>
                <w:sz w:val="22"/>
                <w:szCs w:val="22"/>
              </w:rPr>
              <m:t>план,iЦЗ</m:t>
            </m:r>
          </m:sup>
        </m:sSubSup>
      </m:oMath>
      <w:r w:rsidR="009E5618">
        <w:rPr>
          <w:rFonts w:ascii="Garamond" w:hAnsi="Garamond"/>
          <w:sz w:val="22"/>
          <w:szCs w:val="22"/>
        </w:rPr>
        <w:t xml:space="preserve"> – прогнозируемый объем услуг по управлению изменением режима потребления электрической энергии в месяце </w:t>
      </w:r>
      <w:r w:rsidR="009E5618">
        <w:rPr>
          <w:rFonts w:ascii="Garamond" w:hAnsi="Garamond"/>
          <w:i/>
          <w:sz w:val="22"/>
          <w:szCs w:val="22"/>
        </w:rPr>
        <w:t>m</w:t>
      </w:r>
      <w:r w:rsidR="009E5618">
        <w:rPr>
          <w:rFonts w:ascii="Garamond" w:hAnsi="Garamond"/>
          <w:sz w:val="22"/>
          <w:szCs w:val="22"/>
        </w:rPr>
        <w:t xml:space="preserve"> в ценовой зоне </w:t>
      </w:r>
      <w:r w:rsidR="009E5618">
        <w:rPr>
          <w:rFonts w:ascii="Garamond" w:hAnsi="Garamond"/>
          <w:i/>
          <w:sz w:val="22"/>
          <w:szCs w:val="22"/>
        </w:rPr>
        <w:t>i</w:t>
      </w:r>
      <w:r w:rsidR="009E5618">
        <w:rPr>
          <w:rFonts w:ascii="Garamond" w:hAnsi="Garamond"/>
          <w:sz w:val="22"/>
          <w:szCs w:val="22"/>
        </w:rPr>
        <w:t>, учтенный при проведении КОМ в отношении отч</w:t>
      </w:r>
      <w:r w:rsidR="0046754B">
        <w:rPr>
          <w:rFonts w:ascii="Garamond" w:hAnsi="Garamond"/>
          <w:sz w:val="22"/>
          <w:szCs w:val="22"/>
        </w:rPr>
        <w:t>е</w:t>
      </w:r>
      <w:r w:rsidR="009E5618">
        <w:rPr>
          <w:rFonts w:ascii="Garamond" w:hAnsi="Garamond"/>
          <w:sz w:val="22"/>
          <w:szCs w:val="22"/>
        </w:rPr>
        <w:t>тного периода;</w:t>
      </w:r>
    </w:p>
    <w:p w14:paraId="25423BD3" w14:textId="38FE465F" w:rsidR="00E37FF1" w:rsidRDefault="00AA1B08">
      <w:pPr>
        <w:pStyle w:val="af4"/>
        <w:spacing w:line="276" w:lineRule="auto"/>
        <w:ind w:left="0" w:firstLine="284"/>
        <w:jc w:val="both"/>
        <w:rPr>
          <w:rFonts w:ascii="Garamond" w:hAnsi="Garamond"/>
          <w:sz w:val="22"/>
          <w:szCs w:val="22"/>
        </w:rPr>
      </w:pPr>
      <m:oMath>
        <m:sSubSup>
          <m:sSubSupPr>
            <m:ctrlPr>
              <w:rPr>
                <w:rFonts w:ascii="Cambria Math" w:hAnsi="Cambria Math"/>
                <w:sz w:val="22"/>
                <w:szCs w:val="22"/>
              </w:rPr>
            </m:ctrlPr>
          </m:sSubSupPr>
          <m:e>
            <m:r>
              <m:rPr>
                <m:sty m:val="p"/>
              </m:rPr>
              <w:rPr>
                <w:rFonts w:ascii="Cambria Math" w:hAnsi="Cambria Math"/>
                <w:sz w:val="22"/>
                <w:szCs w:val="22"/>
              </w:rPr>
              <m:t>Ц</m:t>
            </m:r>
          </m:e>
          <m:sub>
            <m:r>
              <m:rPr>
                <m:sty m:val="p"/>
              </m:rPr>
              <w:rPr>
                <w:rFonts w:ascii="Cambria Math" w:hAnsi="Cambria Math"/>
                <w:sz w:val="22"/>
                <w:szCs w:val="22"/>
              </w:rPr>
              <m:t>КОМ</m:t>
            </m:r>
          </m:sub>
          <m:sup>
            <m:r>
              <m:rPr>
                <m:sty m:val="p"/>
              </m:rPr>
              <w:rPr>
                <w:rFonts w:ascii="Cambria Math" w:hAnsi="Cambria Math"/>
                <w:sz w:val="22"/>
                <w:szCs w:val="22"/>
              </w:rPr>
              <m:t>iЦЗ</m:t>
            </m:r>
          </m:sup>
        </m:sSubSup>
      </m:oMath>
      <w:r w:rsidR="009E5618">
        <w:rPr>
          <w:rFonts w:ascii="Garamond" w:hAnsi="Garamond"/>
          <w:sz w:val="22"/>
          <w:szCs w:val="22"/>
        </w:rPr>
        <w:t xml:space="preserve"> – цена на мощность в ценовой зоне </w:t>
      </w:r>
      <w:r w:rsidR="009E5618">
        <w:rPr>
          <w:rFonts w:ascii="Garamond" w:hAnsi="Garamond"/>
          <w:i/>
          <w:sz w:val="22"/>
          <w:szCs w:val="22"/>
        </w:rPr>
        <w:t>i</w:t>
      </w:r>
      <w:r w:rsidR="009E5618">
        <w:rPr>
          <w:rFonts w:ascii="Garamond" w:hAnsi="Garamond"/>
          <w:sz w:val="22"/>
          <w:szCs w:val="22"/>
        </w:rPr>
        <w:t xml:space="preserve">, определенная в соответствии с </w:t>
      </w:r>
      <w:r w:rsidR="009E5618" w:rsidRPr="0025602C">
        <w:rPr>
          <w:rFonts w:ascii="Garamond" w:hAnsi="Garamond"/>
          <w:i/>
          <w:sz w:val="22"/>
          <w:szCs w:val="22"/>
        </w:rPr>
        <w:t>Регламентом проведения конкурентных отборов мощности</w:t>
      </w:r>
      <w:r w:rsidR="009E5618">
        <w:rPr>
          <w:rFonts w:ascii="Garamond" w:hAnsi="Garamond"/>
          <w:sz w:val="22"/>
          <w:szCs w:val="22"/>
        </w:rPr>
        <w:t xml:space="preserve"> (Приложение №</w:t>
      </w:r>
      <w:r w:rsidR="0025602C">
        <w:rPr>
          <w:rFonts w:ascii="Garamond" w:hAnsi="Garamond"/>
          <w:sz w:val="22"/>
          <w:szCs w:val="22"/>
        </w:rPr>
        <w:t xml:space="preserve"> </w:t>
      </w:r>
      <w:r w:rsidR="009E5618">
        <w:rPr>
          <w:rFonts w:ascii="Garamond" w:hAnsi="Garamond"/>
          <w:sz w:val="22"/>
          <w:szCs w:val="22"/>
        </w:rPr>
        <w:t xml:space="preserve">19.3 к </w:t>
      </w:r>
      <w:r w:rsidR="009E5618" w:rsidRPr="0025602C">
        <w:rPr>
          <w:rFonts w:ascii="Garamond" w:hAnsi="Garamond"/>
          <w:i/>
          <w:sz w:val="22"/>
          <w:szCs w:val="22"/>
        </w:rPr>
        <w:t>Договору о присоединении к торговой системе оптового рынка</w:t>
      </w:r>
      <w:r w:rsidR="009E5618">
        <w:rPr>
          <w:rFonts w:ascii="Garamond" w:hAnsi="Garamond"/>
          <w:sz w:val="22"/>
          <w:szCs w:val="22"/>
        </w:rPr>
        <w:t>);</w:t>
      </w:r>
    </w:p>
    <w:p w14:paraId="78FDD189" w14:textId="526D6B25" w:rsidR="00E37FF1" w:rsidRDefault="00AA1B08">
      <w:pPr>
        <w:pStyle w:val="af4"/>
        <w:spacing w:line="276" w:lineRule="auto"/>
        <w:ind w:left="0" w:firstLine="284"/>
        <w:jc w:val="both"/>
        <w:rPr>
          <w:rFonts w:ascii="Garamond" w:hAnsi="Garamond"/>
          <w:sz w:val="22"/>
          <w:szCs w:val="22"/>
        </w:rPr>
      </w:pPr>
      <m:oMath>
        <m:sSubSup>
          <m:sSubSupPr>
            <m:ctrlPr>
              <w:rPr>
                <w:rFonts w:ascii="Cambria Math" w:hAnsi="Cambria Math"/>
                <w:sz w:val="22"/>
                <w:szCs w:val="22"/>
              </w:rPr>
            </m:ctrlPr>
          </m:sSubSupPr>
          <m:e>
            <m:r>
              <m:rPr>
                <m:sty m:val="p"/>
              </m:rPr>
              <w:rPr>
                <w:rFonts w:ascii="Cambria Math" w:hAnsi="Cambria Math"/>
                <w:sz w:val="22"/>
                <w:szCs w:val="22"/>
              </w:rPr>
              <m:t>Ц</m:t>
            </m:r>
          </m:e>
          <m:sub>
            <m:r>
              <m:rPr>
                <m:sty m:val="p"/>
              </m:rPr>
              <w:rPr>
                <w:rFonts w:ascii="Cambria Math" w:hAnsi="Cambria Math"/>
                <w:sz w:val="22"/>
                <w:szCs w:val="22"/>
              </w:rPr>
              <m:t>КОМ, без снпотр</m:t>
            </m:r>
          </m:sub>
          <m:sup>
            <m:r>
              <m:rPr>
                <m:sty m:val="p"/>
              </m:rPr>
              <w:rPr>
                <w:rFonts w:ascii="Cambria Math" w:hAnsi="Cambria Math"/>
                <w:sz w:val="22"/>
                <w:szCs w:val="22"/>
              </w:rPr>
              <m:t>iЦЗ</m:t>
            </m:r>
          </m:sup>
        </m:sSubSup>
      </m:oMath>
      <w:r w:rsidR="009E5618">
        <w:rPr>
          <w:rFonts w:ascii="Garamond" w:hAnsi="Garamond"/>
          <w:sz w:val="22"/>
          <w:szCs w:val="22"/>
        </w:rPr>
        <w:t xml:space="preserve"> – цена на мощность в ценовой зоне </w:t>
      </w:r>
      <w:r w:rsidR="009E5618">
        <w:rPr>
          <w:rFonts w:ascii="Garamond" w:hAnsi="Garamond"/>
          <w:i/>
          <w:sz w:val="22"/>
          <w:szCs w:val="22"/>
        </w:rPr>
        <w:t>i</w:t>
      </w:r>
      <w:r w:rsidR="009E5618">
        <w:rPr>
          <w:rFonts w:ascii="Garamond" w:hAnsi="Garamond"/>
          <w:sz w:val="22"/>
          <w:szCs w:val="22"/>
        </w:rPr>
        <w:t>, которая сложилась бы в случае отсутствия учитываемых при проведении конкурентного отбора мощности объемов услуг по управлению изменением режима потребления электрической энергии. Цена подлежи</w:t>
      </w:r>
      <w:r w:rsidR="003247D8">
        <w:rPr>
          <w:rFonts w:ascii="Garamond" w:hAnsi="Garamond"/>
          <w:sz w:val="22"/>
          <w:szCs w:val="22"/>
        </w:rPr>
        <w:t>т определению в соответствии с п</w:t>
      </w:r>
      <w:r w:rsidR="009E5618">
        <w:rPr>
          <w:rFonts w:ascii="Garamond" w:hAnsi="Garamond"/>
          <w:sz w:val="22"/>
          <w:szCs w:val="22"/>
        </w:rPr>
        <w:t xml:space="preserve">риложением 3 к </w:t>
      </w:r>
      <w:r w:rsidR="009E5618" w:rsidRPr="003247D8">
        <w:rPr>
          <w:rFonts w:ascii="Garamond" w:hAnsi="Garamond"/>
          <w:i/>
          <w:sz w:val="22"/>
          <w:szCs w:val="22"/>
        </w:rPr>
        <w:t>Регламенту проведения конкурентных отборов мощности</w:t>
      </w:r>
      <w:r w:rsidR="009E5618">
        <w:rPr>
          <w:rFonts w:ascii="Garamond" w:hAnsi="Garamond"/>
          <w:sz w:val="22"/>
          <w:szCs w:val="22"/>
        </w:rPr>
        <w:t xml:space="preserve"> (Приложение №</w:t>
      </w:r>
      <w:r w:rsidR="003247D8">
        <w:rPr>
          <w:rFonts w:ascii="Garamond" w:hAnsi="Garamond"/>
          <w:sz w:val="22"/>
          <w:szCs w:val="22"/>
        </w:rPr>
        <w:t xml:space="preserve"> </w:t>
      </w:r>
      <w:r w:rsidR="009E5618">
        <w:rPr>
          <w:rFonts w:ascii="Garamond" w:hAnsi="Garamond"/>
          <w:sz w:val="22"/>
          <w:szCs w:val="22"/>
        </w:rPr>
        <w:t xml:space="preserve">19.3 к </w:t>
      </w:r>
      <w:r w:rsidR="009E5618" w:rsidRPr="003247D8">
        <w:rPr>
          <w:rFonts w:ascii="Garamond" w:hAnsi="Garamond"/>
          <w:i/>
          <w:sz w:val="22"/>
          <w:szCs w:val="22"/>
        </w:rPr>
        <w:t>Договору о присоединении к торговой системе оптового рынка</w:t>
      </w:r>
      <w:r w:rsidR="009E5618">
        <w:rPr>
          <w:rFonts w:ascii="Garamond" w:hAnsi="Garamond"/>
          <w:sz w:val="22"/>
          <w:szCs w:val="22"/>
        </w:rPr>
        <w:t>);</w:t>
      </w:r>
    </w:p>
    <w:p w14:paraId="3C5C6457" w14:textId="77777777" w:rsidR="00E37FF1" w:rsidRDefault="009E5618" w:rsidP="004B6BDF">
      <w:pPr>
        <w:spacing w:after="160" w:line="259" w:lineRule="auto"/>
        <w:ind w:firstLine="284"/>
        <w:rPr>
          <w:rFonts w:ascii="Garamond" w:eastAsia="Times New Roman" w:hAnsi="Garamond"/>
          <w:b/>
        </w:rPr>
      </w:pPr>
      <m:oMath>
        <m:r>
          <w:rPr>
            <w:rFonts w:ascii="Cambria Math" w:hAnsi="Cambria Math"/>
            <w:lang w:val="en-US"/>
          </w:rPr>
          <m:t>N</m:t>
        </m:r>
      </m:oMath>
      <w:r>
        <w:rPr>
          <w:rFonts w:ascii="Garamond" w:eastAsiaTheme="minorEastAsia" w:hAnsi="Garamond"/>
        </w:rPr>
        <w:t xml:space="preserve"> – количество месяцев в отчетном периоде.</w:t>
      </w:r>
    </w:p>
    <w:p w14:paraId="3F8222EA" w14:textId="77777777" w:rsidR="00E37FF1" w:rsidRDefault="009E5618">
      <w:pPr>
        <w:spacing w:after="160" w:line="259" w:lineRule="auto"/>
        <w:rPr>
          <w:rFonts w:ascii="Garamond" w:eastAsia="Times New Roman" w:hAnsi="Garamond"/>
          <w:b/>
        </w:rPr>
      </w:pPr>
      <w:r>
        <w:rPr>
          <w:rFonts w:ascii="Garamond" w:eastAsia="Times New Roman" w:hAnsi="Garamond"/>
          <w:b/>
        </w:rPr>
        <w:br w:type="page"/>
      </w:r>
    </w:p>
    <w:p w14:paraId="042D1AC7" w14:textId="77777777" w:rsidR="00A04EC7" w:rsidRPr="004B5C34" w:rsidRDefault="00A04EC7" w:rsidP="00A04EC7">
      <w:pPr>
        <w:tabs>
          <w:tab w:val="right" w:pos="9354"/>
        </w:tabs>
        <w:suppressAutoHyphens/>
        <w:spacing w:before="120" w:after="0" w:line="240" w:lineRule="auto"/>
        <w:rPr>
          <w:rFonts w:ascii="Garamond" w:eastAsia="Times New Roman" w:hAnsi="Garamond"/>
          <w:b/>
        </w:rPr>
      </w:pPr>
      <w:r w:rsidRPr="00A04EC7">
        <w:rPr>
          <w:rFonts w:ascii="Garamond" w:eastAsia="Times New Roman" w:hAnsi="Garamond"/>
          <w:b/>
        </w:rPr>
        <w:lastRenderedPageBreak/>
        <w:tab/>
      </w:r>
      <w:r w:rsidRPr="004B5C34">
        <w:rPr>
          <w:rFonts w:ascii="Garamond" w:eastAsia="Times New Roman" w:hAnsi="Garamond"/>
          <w:b/>
        </w:rPr>
        <w:t>Приложение 5</w:t>
      </w:r>
    </w:p>
    <w:p w14:paraId="516909C0" w14:textId="77777777" w:rsidR="00A04EC7" w:rsidRPr="004B5C34" w:rsidRDefault="00A04EC7" w:rsidP="00A04EC7">
      <w:pPr>
        <w:tabs>
          <w:tab w:val="left" w:pos="2145"/>
        </w:tabs>
        <w:suppressAutoHyphens/>
        <w:spacing w:before="120" w:after="120" w:line="240" w:lineRule="auto"/>
        <w:jc w:val="center"/>
        <w:rPr>
          <w:rFonts w:ascii="Garamond" w:eastAsia="Batang" w:hAnsi="Garamond" w:cs="Garamond"/>
          <w:b/>
          <w:lang w:eastAsia="ar-SA"/>
        </w:rPr>
      </w:pPr>
    </w:p>
    <w:p w14:paraId="45A7F333" w14:textId="77777777" w:rsidR="00A04EC7" w:rsidRPr="004B5C34" w:rsidRDefault="00A04EC7" w:rsidP="00A04EC7">
      <w:pPr>
        <w:widowControl w:val="0"/>
        <w:tabs>
          <w:tab w:val="left" w:pos="2145"/>
        </w:tabs>
        <w:spacing w:after="0" w:line="240" w:lineRule="auto"/>
        <w:jc w:val="center"/>
        <w:rPr>
          <w:rFonts w:ascii="Garamond" w:eastAsia="Batang" w:hAnsi="Garamond" w:cs="Garamond"/>
          <w:b/>
          <w:lang w:eastAsia="ar-SA"/>
        </w:rPr>
      </w:pPr>
      <w:bookmarkStart w:id="97" w:name="_Hlk155862640"/>
      <w:r w:rsidRPr="004B5C34">
        <w:rPr>
          <w:rFonts w:ascii="Garamond" w:eastAsia="Batang" w:hAnsi="Garamond" w:cs="Garamond"/>
          <w:b/>
          <w:lang w:eastAsia="ar-SA"/>
        </w:rPr>
        <w:t>Порядок формирования, регистрации и изменения</w:t>
      </w:r>
    </w:p>
    <w:p w14:paraId="5729CD4F" w14:textId="46976500" w:rsidR="00A04EC7" w:rsidRDefault="00A04EC7" w:rsidP="00A04EC7">
      <w:pPr>
        <w:widowControl w:val="0"/>
        <w:tabs>
          <w:tab w:val="left" w:pos="2145"/>
        </w:tabs>
        <w:spacing w:after="0" w:line="240" w:lineRule="auto"/>
        <w:jc w:val="center"/>
        <w:rPr>
          <w:rFonts w:ascii="Garamond" w:eastAsia="Batang" w:hAnsi="Garamond" w:cs="Garamond"/>
          <w:b/>
          <w:lang w:eastAsia="ar-SA"/>
        </w:rPr>
      </w:pPr>
      <w:r w:rsidRPr="004B5C34">
        <w:rPr>
          <w:rFonts w:ascii="Garamond" w:eastAsia="Batang" w:hAnsi="Garamond" w:cs="Garamond"/>
          <w:b/>
          <w:lang w:eastAsia="ar-SA"/>
        </w:rPr>
        <w:t>агрегированного объекта управления</w:t>
      </w:r>
      <w:bookmarkEnd w:id="97"/>
    </w:p>
    <w:p w14:paraId="390A9A0D" w14:textId="77777777" w:rsidR="00D620D0" w:rsidRPr="004B5C34" w:rsidRDefault="00D620D0" w:rsidP="00A04EC7">
      <w:pPr>
        <w:widowControl w:val="0"/>
        <w:tabs>
          <w:tab w:val="left" w:pos="2145"/>
        </w:tabs>
        <w:spacing w:after="0" w:line="240" w:lineRule="auto"/>
        <w:jc w:val="center"/>
        <w:rPr>
          <w:rFonts w:ascii="Garamond" w:eastAsia="Batang" w:hAnsi="Garamond" w:cs="Garamond"/>
          <w:b/>
          <w:lang w:eastAsia="ar-SA"/>
        </w:rPr>
      </w:pPr>
    </w:p>
    <w:p w14:paraId="79B62B1C" w14:textId="77777777" w:rsidR="00A04EC7" w:rsidRPr="004B5C34" w:rsidRDefault="00A04EC7" w:rsidP="00D620D0">
      <w:pPr>
        <w:widowControl w:val="0"/>
        <w:numPr>
          <w:ilvl w:val="0"/>
          <w:numId w:val="44"/>
        </w:numPr>
        <w:tabs>
          <w:tab w:val="clear" w:pos="2880"/>
        </w:tabs>
        <w:spacing w:before="120" w:after="120" w:line="240" w:lineRule="auto"/>
        <w:ind w:left="0" w:firstLine="0"/>
        <w:jc w:val="center"/>
        <w:rPr>
          <w:rFonts w:ascii="Garamond" w:eastAsia="Batang" w:hAnsi="Garamond" w:cs="Calibri Light"/>
          <w:b/>
          <w:lang w:eastAsia="ru-RU"/>
        </w:rPr>
      </w:pPr>
      <w:r w:rsidRPr="004B5C34">
        <w:rPr>
          <w:rFonts w:ascii="Garamond" w:eastAsia="Batang" w:hAnsi="Garamond" w:cs="Calibri Light"/>
          <w:b/>
          <w:lang w:eastAsia="ru-RU"/>
        </w:rPr>
        <w:t xml:space="preserve">Общие положения </w:t>
      </w:r>
    </w:p>
    <w:p w14:paraId="5CA0C216" w14:textId="77777777" w:rsidR="00A04EC7" w:rsidRPr="004B5C34" w:rsidRDefault="00A04EC7" w:rsidP="00D620D0">
      <w:pPr>
        <w:widowControl w:val="0"/>
        <w:numPr>
          <w:ilvl w:val="1"/>
          <w:numId w:val="41"/>
        </w:numPr>
        <w:autoSpaceDE w:val="0"/>
        <w:autoSpaceDN w:val="0"/>
        <w:spacing w:before="120" w:after="120" w:line="240" w:lineRule="auto"/>
        <w:ind w:left="709"/>
        <w:jc w:val="both"/>
        <w:rPr>
          <w:rFonts w:ascii="Garamond" w:eastAsia="Times New Roman" w:hAnsi="Garamond"/>
          <w:lang w:eastAsia="ru-RU"/>
        </w:rPr>
      </w:pPr>
      <w:r w:rsidRPr="004B5C34">
        <w:rPr>
          <w:rFonts w:ascii="Garamond" w:eastAsia="Times New Roman" w:hAnsi="Garamond"/>
          <w:lang w:eastAsia="ru-RU"/>
        </w:rPr>
        <w:t>Регистрацию агрегированных объектов управления (АОУ) осуществляет СО в соответствии с настоящим Порядком.</w:t>
      </w:r>
    </w:p>
    <w:p w14:paraId="1E42BC02" w14:textId="0C0F8C8A" w:rsidR="00A04EC7" w:rsidRPr="004B5C34" w:rsidRDefault="00A04EC7" w:rsidP="00D620D0">
      <w:pPr>
        <w:widowControl w:val="0"/>
        <w:numPr>
          <w:ilvl w:val="1"/>
          <w:numId w:val="41"/>
        </w:numPr>
        <w:autoSpaceDE w:val="0"/>
        <w:autoSpaceDN w:val="0"/>
        <w:spacing w:before="120" w:after="120" w:line="240" w:lineRule="auto"/>
        <w:ind w:left="709"/>
        <w:jc w:val="both"/>
        <w:rPr>
          <w:rFonts w:ascii="Garamond" w:eastAsia="Times New Roman" w:hAnsi="Garamond"/>
          <w:lang w:eastAsia="ru-RU"/>
        </w:rPr>
      </w:pPr>
      <w:r w:rsidRPr="004B5C34">
        <w:rPr>
          <w:rFonts w:ascii="Garamond" w:eastAsia="Times New Roman" w:hAnsi="Garamond"/>
          <w:lang w:eastAsia="ru-RU"/>
        </w:rPr>
        <w:t>Регистрация АОУ осуществляется в целях получения агрегатором статуса субъекта оптового рынка и</w:t>
      </w:r>
      <w:r w:rsidR="0032695E" w:rsidRPr="004B5C34">
        <w:rPr>
          <w:rFonts w:ascii="Garamond" w:eastAsia="Times New Roman" w:hAnsi="Garamond"/>
          <w:lang w:eastAsia="ru-RU"/>
        </w:rPr>
        <w:t xml:space="preserve"> (или)</w:t>
      </w:r>
      <w:r w:rsidRPr="004B5C34">
        <w:rPr>
          <w:rFonts w:ascii="Garamond" w:eastAsia="Times New Roman" w:hAnsi="Garamond"/>
          <w:lang w:eastAsia="ru-RU"/>
        </w:rPr>
        <w:t xml:space="preserve"> возможности участия в </w:t>
      </w:r>
      <w:bookmarkStart w:id="98" w:name="_Hlk155609698"/>
      <w:r w:rsidRPr="004B5C34">
        <w:rPr>
          <w:rFonts w:ascii="Garamond" w:eastAsia="Times New Roman" w:hAnsi="Garamond"/>
          <w:lang w:eastAsia="ru-RU"/>
        </w:rPr>
        <w:t>отборе исполнителей услуг по управлению изменением режима потребления электрической энергии</w:t>
      </w:r>
      <w:bookmarkEnd w:id="98"/>
      <w:r w:rsidRPr="004B5C34">
        <w:rPr>
          <w:rFonts w:ascii="Garamond" w:eastAsia="Times New Roman" w:hAnsi="Garamond"/>
          <w:lang w:eastAsia="ru-RU"/>
        </w:rPr>
        <w:t xml:space="preserve"> (далее – отбор) с использованием данного АОУ.</w:t>
      </w:r>
    </w:p>
    <w:p w14:paraId="01334F6E" w14:textId="77777777" w:rsidR="00A04EC7" w:rsidRPr="004B5C34" w:rsidRDefault="00A04EC7" w:rsidP="00D620D0">
      <w:pPr>
        <w:widowControl w:val="0"/>
        <w:numPr>
          <w:ilvl w:val="1"/>
          <w:numId w:val="41"/>
        </w:numPr>
        <w:autoSpaceDE w:val="0"/>
        <w:autoSpaceDN w:val="0"/>
        <w:spacing w:before="120" w:after="120" w:line="240" w:lineRule="auto"/>
        <w:ind w:left="709"/>
        <w:jc w:val="both"/>
        <w:rPr>
          <w:rFonts w:ascii="Garamond" w:eastAsia="Times New Roman" w:hAnsi="Garamond"/>
          <w:lang w:eastAsia="ru-RU"/>
        </w:rPr>
      </w:pPr>
      <w:r w:rsidRPr="004B5C34">
        <w:rPr>
          <w:rFonts w:ascii="Garamond" w:eastAsia="Times New Roman" w:hAnsi="Garamond"/>
          <w:lang w:eastAsia="ru-RU"/>
        </w:rPr>
        <w:t xml:space="preserve">Формирование АОУ осуществляется агрегатором из состава зарегистрированных объектов регулирования (ОР) в соответствии с приложением 9 к </w:t>
      </w:r>
      <w:r w:rsidRPr="00D620D0">
        <w:rPr>
          <w:rFonts w:ascii="Garamond" w:eastAsia="Times New Roman" w:hAnsi="Garamond"/>
          <w:i/>
          <w:lang w:eastAsia="ru-RU"/>
        </w:rPr>
        <w:t>Положению о порядке получения статуса субъекта оптового рынка и ведения реестра субъектов оптового рынка</w:t>
      </w:r>
      <w:r w:rsidRPr="004B5C34">
        <w:rPr>
          <w:rFonts w:ascii="Garamond" w:eastAsia="Times New Roman" w:hAnsi="Garamond"/>
          <w:lang w:eastAsia="ru-RU"/>
        </w:rPr>
        <w:t xml:space="preserve"> (Приложение № 1.1 к </w:t>
      </w:r>
      <w:r w:rsidRPr="00D620D0">
        <w:rPr>
          <w:rFonts w:ascii="Garamond" w:eastAsia="Times New Roman" w:hAnsi="Garamond"/>
          <w:i/>
          <w:lang w:eastAsia="ru-RU"/>
        </w:rPr>
        <w:t>Договору о присоединении к торговой системе оптового рынка</w:t>
      </w:r>
      <w:r w:rsidRPr="004B5C34">
        <w:rPr>
          <w:rFonts w:ascii="Garamond" w:eastAsia="Times New Roman" w:hAnsi="Garamond"/>
          <w:lang w:eastAsia="ru-RU"/>
        </w:rPr>
        <w:t xml:space="preserve">). </w:t>
      </w:r>
    </w:p>
    <w:p w14:paraId="287AD301" w14:textId="77777777" w:rsidR="00A04EC7" w:rsidRPr="004B5C34" w:rsidRDefault="00A04EC7" w:rsidP="00D620D0">
      <w:pPr>
        <w:widowControl w:val="0"/>
        <w:numPr>
          <w:ilvl w:val="0"/>
          <w:numId w:val="44"/>
        </w:numPr>
        <w:tabs>
          <w:tab w:val="clear" w:pos="2880"/>
        </w:tabs>
        <w:spacing w:before="120" w:after="120" w:line="240" w:lineRule="auto"/>
        <w:ind w:left="0" w:firstLine="0"/>
        <w:jc w:val="center"/>
        <w:rPr>
          <w:rFonts w:ascii="Garamond" w:eastAsia="Batang" w:hAnsi="Garamond" w:cs="Calibri Light"/>
          <w:b/>
          <w:lang w:eastAsia="ru-RU"/>
        </w:rPr>
      </w:pPr>
      <w:r w:rsidRPr="004B5C34">
        <w:rPr>
          <w:rFonts w:ascii="Garamond" w:eastAsia="Batang" w:hAnsi="Garamond" w:cs="Calibri Light"/>
          <w:b/>
          <w:lang w:eastAsia="ru-RU"/>
        </w:rPr>
        <w:t xml:space="preserve">Формирование и регистрация агрегированного объекта управления </w:t>
      </w:r>
    </w:p>
    <w:p w14:paraId="3C63DCD6" w14:textId="452B9AE6" w:rsidR="00A04EC7" w:rsidRPr="00D620D0" w:rsidRDefault="00A04EC7" w:rsidP="00D620D0">
      <w:pPr>
        <w:pStyle w:val="af4"/>
        <w:widowControl w:val="0"/>
        <w:numPr>
          <w:ilvl w:val="1"/>
          <w:numId w:val="45"/>
        </w:numPr>
        <w:spacing w:before="120" w:after="120"/>
        <w:ind w:left="709" w:hanging="709"/>
        <w:jc w:val="both"/>
        <w:rPr>
          <w:rFonts w:ascii="Garamond" w:hAnsi="Garamond"/>
          <w:sz w:val="22"/>
          <w:szCs w:val="22"/>
        </w:rPr>
      </w:pPr>
      <w:r w:rsidRPr="00D620D0">
        <w:rPr>
          <w:rFonts w:ascii="Garamond" w:hAnsi="Garamond"/>
          <w:sz w:val="22"/>
          <w:szCs w:val="22"/>
        </w:rPr>
        <w:t>Формирование АОУ осуществляется агрегатором с использованием функционала ЭТП в соответствии с требованиями, предъявляемыми к АОУ и установленными в п. 3 настоящего Порядка.</w:t>
      </w:r>
    </w:p>
    <w:p w14:paraId="5E1BDA2A" w14:textId="77777777" w:rsidR="00A04EC7" w:rsidRPr="00D620D0" w:rsidRDefault="00A04EC7" w:rsidP="00D620D0">
      <w:pPr>
        <w:pStyle w:val="af4"/>
        <w:widowControl w:val="0"/>
        <w:numPr>
          <w:ilvl w:val="1"/>
          <w:numId w:val="45"/>
        </w:numPr>
        <w:spacing w:before="120" w:after="120"/>
        <w:ind w:left="709" w:hanging="709"/>
        <w:jc w:val="both"/>
        <w:rPr>
          <w:rFonts w:ascii="Garamond" w:hAnsi="Garamond"/>
          <w:sz w:val="22"/>
          <w:szCs w:val="22"/>
        </w:rPr>
      </w:pPr>
      <w:bookmarkStart w:id="99" w:name="_Hlk155861203"/>
      <w:r w:rsidRPr="00D620D0">
        <w:rPr>
          <w:rFonts w:ascii="Garamond" w:hAnsi="Garamond"/>
          <w:sz w:val="22"/>
          <w:szCs w:val="22"/>
        </w:rPr>
        <w:t xml:space="preserve">Заявление о регистрации </w:t>
      </w:r>
      <w:bookmarkEnd w:id="99"/>
      <w:r w:rsidRPr="00D620D0">
        <w:rPr>
          <w:rFonts w:ascii="Garamond" w:hAnsi="Garamond"/>
          <w:sz w:val="22"/>
          <w:szCs w:val="22"/>
        </w:rPr>
        <w:t>АОУ, сформированного в соответствии с п. 2.1 настоящего Порядка, направляется агрегатором в СО и содержит следующую информацию:</w:t>
      </w:r>
    </w:p>
    <w:p w14:paraId="6D8D6C4D" w14:textId="77777777" w:rsidR="00A04EC7" w:rsidRPr="00D620D0" w:rsidRDefault="00A04EC7" w:rsidP="00D620D0">
      <w:pPr>
        <w:widowControl w:val="0"/>
        <w:autoSpaceDE w:val="0"/>
        <w:autoSpaceDN w:val="0"/>
        <w:spacing w:before="120" w:after="120" w:line="240" w:lineRule="auto"/>
        <w:ind w:left="709"/>
        <w:jc w:val="both"/>
        <w:rPr>
          <w:rFonts w:ascii="Garamond" w:eastAsia="Times New Roman" w:hAnsi="Garamond"/>
          <w:lang w:eastAsia="ru-RU"/>
        </w:rPr>
      </w:pPr>
      <w:r w:rsidRPr="00D620D0">
        <w:rPr>
          <w:rFonts w:ascii="Garamond" w:eastAsia="Times New Roman" w:hAnsi="Garamond"/>
          <w:lang w:eastAsia="ru-RU"/>
        </w:rPr>
        <w:t xml:space="preserve">- наименование юридического лица – заявителя (агрегатора); </w:t>
      </w:r>
    </w:p>
    <w:p w14:paraId="6580A727" w14:textId="77777777" w:rsidR="00A04EC7" w:rsidRPr="00D620D0" w:rsidRDefault="00A04EC7" w:rsidP="00D620D0">
      <w:pPr>
        <w:widowControl w:val="0"/>
        <w:autoSpaceDE w:val="0"/>
        <w:autoSpaceDN w:val="0"/>
        <w:spacing w:before="120" w:after="120" w:line="240" w:lineRule="auto"/>
        <w:ind w:left="709"/>
        <w:jc w:val="both"/>
        <w:rPr>
          <w:rFonts w:ascii="Garamond" w:eastAsia="Times New Roman" w:hAnsi="Garamond"/>
          <w:lang w:eastAsia="ru-RU"/>
        </w:rPr>
      </w:pPr>
      <w:r w:rsidRPr="00D620D0">
        <w:rPr>
          <w:rFonts w:ascii="Garamond" w:eastAsia="Times New Roman" w:hAnsi="Garamond"/>
          <w:lang w:eastAsia="ru-RU"/>
        </w:rPr>
        <w:t>- коды и наименования ОР, включенных в состав заявленного АОУ;</w:t>
      </w:r>
    </w:p>
    <w:p w14:paraId="139973A3" w14:textId="77777777" w:rsidR="00A04EC7" w:rsidRPr="00D620D0" w:rsidRDefault="00A04EC7" w:rsidP="00D620D0">
      <w:pPr>
        <w:widowControl w:val="0"/>
        <w:tabs>
          <w:tab w:val="left" w:pos="567"/>
        </w:tabs>
        <w:autoSpaceDE w:val="0"/>
        <w:autoSpaceDN w:val="0"/>
        <w:spacing w:before="120" w:after="120" w:line="240" w:lineRule="auto"/>
        <w:ind w:left="709"/>
        <w:jc w:val="both"/>
        <w:rPr>
          <w:rFonts w:ascii="Garamond" w:eastAsia="Times New Roman" w:hAnsi="Garamond"/>
          <w:lang w:eastAsia="ru-RU"/>
        </w:rPr>
      </w:pPr>
      <w:r w:rsidRPr="00D620D0">
        <w:rPr>
          <w:rFonts w:ascii="Garamond" w:eastAsia="Times New Roman" w:hAnsi="Garamond"/>
          <w:lang w:eastAsia="ru-RU"/>
        </w:rPr>
        <w:t>- длительность снижения потребления электрической энергии АОУ (количество часов непрерывного снижения потребления электрической энергии (1, 2, 3 или 4 часа);</w:t>
      </w:r>
    </w:p>
    <w:p w14:paraId="00F60059" w14:textId="77777777" w:rsidR="00A04EC7" w:rsidRPr="00D620D0" w:rsidRDefault="00A04EC7" w:rsidP="00D620D0">
      <w:pPr>
        <w:widowControl w:val="0"/>
        <w:autoSpaceDE w:val="0"/>
        <w:autoSpaceDN w:val="0"/>
        <w:spacing w:before="120" w:after="120" w:line="240" w:lineRule="auto"/>
        <w:ind w:left="709"/>
        <w:jc w:val="both"/>
        <w:rPr>
          <w:rFonts w:ascii="Garamond" w:eastAsia="Times New Roman" w:hAnsi="Garamond"/>
          <w:lang w:eastAsia="ru-RU"/>
        </w:rPr>
      </w:pPr>
      <w:r w:rsidRPr="00D620D0">
        <w:rPr>
          <w:rFonts w:ascii="Garamond" w:eastAsia="Times New Roman" w:hAnsi="Garamond"/>
          <w:lang w:eastAsia="ru-RU"/>
        </w:rPr>
        <w:t>- тип участия АОУ в оказании услуг по управлению изменением режима потребления электрической энергии (с изменением режима потребления электрической энергии по результатам конкурентного отбора заявок на сутки вперед (тип 1) или с изменением режима потребления электрической энергии по результатам конкурентного отбора заявок для балансирования системы (тип 2). При этом до 1 января 2027 года подлежит указанию только тип 1);</w:t>
      </w:r>
    </w:p>
    <w:p w14:paraId="7877F86C" w14:textId="4F3F66D5" w:rsidR="00A04EC7" w:rsidRPr="00D620D0" w:rsidRDefault="00D620D0" w:rsidP="00D620D0">
      <w:pPr>
        <w:widowControl w:val="0"/>
        <w:autoSpaceDE w:val="0"/>
        <w:autoSpaceDN w:val="0"/>
        <w:spacing w:before="120" w:after="120" w:line="240" w:lineRule="auto"/>
        <w:ind w:left="709"/>
        <w:jc w:val="both"/>
        <w:rPr>
          <w:rFonts w:ascii="Garamond" w:eastAsia="Times New Roman" w:hAnsi="Garamond"/>
          <w:lang w:eastAsia="ru-RU"/>
        </w:rPr>
      </w:pPr>
      <w:r>
        <w:rPr>
          <w:rFonts w:ascii="Garamond" w:eastAsia="Times New Roman" w:hAnsi="Garamond"/>
          <w:lang w:eastAsia="ru-RU"/>
        </w:rPr>
        <w:t>- дату</w:t>
      </w:r>
      <w:r w:rsidR="00A04EC7" w:rsidRPr="00D620D0">
        <w:rPr>
          <w:rFonts w:ascii="Garamond" w:eastAsia="Times New Roman" w:hAnsi="Garamond"/>
          <w:lang w:eastAsia="ru-RU"/>
        </w:rPr>
        <w:t xml:space="preserve"> (время) подачи заявления;</w:t>
      </w:r>
    </w:p>
    <w:p w14:paraId="2D8239E1" w14:textId="7EB73E57" w:rsidR="00A04EC7" w:rsidRPr="00D620D0" w:rsidRDefault="00A04EC7" w:rsidP="00D620D0">
      <w:pPr>
        <w:widowControl w:val="0"/>
        <w:autoSpaceDE w:val="0"/>
        <w:autoSpaceDN w:val="0"/>
        <w:spacing w:before="120" w:after="120" w:line="240" w:lineRule="auto"/>
        <w:ind w:left="709"/>
        <w:jc w:val="both"/>
        <w:rPr>
          <w:rFonts w:ascii="Garamond" w:eastAsia="Times New Roman" w:hAnsi="Garamond"/>
          <w:lang w:eastAsia="ru-RU"/>
        </w:rPr>
      </w:pPr>
      <w:r w:rsidRPr="00D620D0">
        <w:rPr>
          <w:rFonts w:ascii="Garamond" w:eastAsia="Times New Roman" w:hAnsi="Garamond"/>
          <w:lang w:eastAsia="ru-RU"/>
        </w:rPr>
        <w:t xml:space="preserve">- ФИО представителя </w:t>
      </w:r>
      <w:r w:rsidR="00D620D0">
        <w:rPr>
          <w:rFonts w:ascii="Garamond" w:eastAsia="Times New Roman" w:hAnsi="Garamond"/>
          <w:lang w:eastAsia="ru-RU"/>
        </w:rPr>
        <w:t>агрегатора, подавшего заявление;</w:t>
      </w:r>
    </w:p>
    <w:p w14:paraId="77F3284E" w14:textId="77777777" w:rsidR="00A04EC7" w:rsidRPr="00D620D0" w:rsidRDefault="00A04EC7" w:rsidP="00D620D0">
      <w:pPr>
        <w:widowControl w:val="0"/>
        <w:autoSpaceDE w:val="0"/>
        <w:autoSpaceDN w:val="0"/>
        <w:spacing w:before="120" w:after="120" w:line="240" w:lineRule="auto"/>
        <w:ind w:left="709"/>
        <w:jc w:val="both"/>
        <w:rPr>
          <w:rFonts w:ascii="Garamond" w:eastAsia="Times New Roman" w:hAnsi="Garamond"/>
          <w:lang w:eastAsia="ru-RU"/>
        </w:rPr>
      </w:pPr>
      <w:r w:rsidRPr="00D620D0">
        <w:rPr>
          <w:rFonts w:ascii="Garamond" w:eastAsia="Times New Roman" w:hAnsi="Garamond"/>
          <w:lang w:eastAsia="ru-RU"/>
        </w:rPr>
        <w:t>- информацию об электронной подписи лица, подавшего заявление.</w:t>
      </w:r>
    </w:p>
    <w:p w14:paraId="465E21AF" w14:textId="2C439355" w:rsidR="00A04EC7" w:rsidRPr="00D620D0" w:rsidRDefault="00A04EC7" w:rsidP="00D620D0">
      <w:pPr>
        <w:pStyle w:val="af4"/>
        <w:widowControl w:val="0"/>
        <w:numPr>
          <w:ilvl w:val="1"/>
          <w:numId w:val="45"/>
        </w:numPr>
        <w:spacing w:before="120" w:after="120"/>
        <w:ind w:left="709" w:hanging="709"/>
        <w:jc w:val="both"/>
        <w:rPr>
          <w:rFonts w:ascii="Garamond" w:hAnsi="Garamond"/>
          <w:sz w:val="22"/>
          <w:szCs w:val="22"/>
        </w:rPr>
      </w:pPr>
      <w:r w:rsidRPr="00D620D0">
        <w:rPr>
          <w:rFonts w:ascii="Garamond" w:hAnsi="Garamond"/>
          <w:sz w:val="22"/>
          <w:szCs w:val="22"/>
        </w:rPr>
        <w:t>В течение 2 (двух) рабочих дней СО рассматривает заявление о регистрации АОУ агрегатора на предмет соответствия требованиям, предъ</w:t>
      </w:r>
      <w:r w:rsidR="00713182">
        <w:rPr>
          <w:rFonts w:ascii="Garamond" w:hAnsi="Garamond"/>
          <w:sz w:val="22"/>
          <w:szCs w:val="22"/>
        </w:rPr>
        <w:t>являемым к АОУ и установленным в</w:t>
      </w:r>
      <w:r w:rsidRPr="00D620D0">
        <w:rPr>
          <w:rFonts w:ascii="Garamond" w:hAnsi="Garamond"/>
          <w:sz w:val="22"/>
          <w:szCs w:val="22"/>
        </w:rPr>
        <w:t xml:space="preserve"> п. 3.1 настоящего Порядка, и уведомляет агрегатора и КО (при необходимости) о результатах рассмотрения данного заявления:</w:t>
      </w:r>
    </w:p>
    <w:p w14:paraId="243F1F67" w14:textId="483AB28B" w:rsidR="00A04EC7" w:rsidRPr="00D620D0" w:rsidRDefault="00A04EC7" w:rsidP="00D620D0">
      <w:pPr>
        <w:pStyle w:val="af4"/>
        <w:widowControl w:val="0"/>
        <w:numPr>
          <w:ilvl w:val="2"/>
          <w:numId w:val="45"/>
        </w:numPr>
        <w:spacing w:before="120" w:after="120"/>
        <w:ind w:left="709" w:hanging="709"/>
        <w:jc w:val="both"/>
        <w:rPr>
          <w:rFonts w:ascii="Garamond" w:hAnsi="Garamond"/>
          <w:sz w:val="22"/>
          <w:szCs w:val="22"/>
        </w:rPr>
      </w:pPr>
      <w:r w:rsidRPr="00D620D0">
        <w:rPr>
          <w:rFonts w:ascii="Garamond" w:hAnsi="Garamond"/>
          <w:sz w:val="22"/>
          <w:szCs w:val="22"/>
        </w:rPr>
        <w:t>Если заявленный агрегатором АОУ соответствует указанным требованиям, то СО выполняет следующие действия:</w:t>
      </w:r>
    </w:p>
    <w:p w14:paraId="24A46A51" w14:textId="77777777" w:rsidR="00A04EC7" w:rsidRPr="00D620D0" w:rsidRDefault="00A04EC7" w:rsidP="00D620D0">
      <w:pPr>
        <w:widowControl w:val="0"/>
        <w:numPr>
          <w:ilvl w:val="0"/>
          <w:numId w:val="43"/>
        </w:numPr>
        <w:autoSpaceDE w:val="0"/>
        <w:autoSpaceDN w:val="0"/>
        <w:spacing w:before="120" w:after="120" w:line="240" w:lineRule="auto"/>
        <w:jc w:val="both"/>
        <w:rPr>
          <w:rFonts w:ascii="Garamond" w:eastAsia="Times New Roman" w:hAnsi="Garamond"/>
          <w:lang w:eastAsia="ru-RU"/>
        </w:rPr>
      </w:pPr>
      <w:r w:rsidRPr="00D620D0">
        <w:rPr>
          <w:rFonts w:ascii="Garamond" w:eastAsia="Times New Roman" w:hAnsi="Garamond"/>
          <w:lang w:eastAsia="ru-RU"/>
        </w:rPr>
        <w:t>регистрирует АОУ с присвоением уникального кода и наименования АОУ и уведомляет об этом агрегатора;</w:t>
      </w:r>
    </w:p>
    <w:p w14:paraId="528F6C3B" w14:textId="77777777" w:rsidR="00A04EC7" w:rsidRPr="00D620D0" w:rsidRDefault="00A04EC7" w:rsidP="00D620D0">
      <w:pPr>
        <w:widowControl w:val="0"/>
        <w:numPr>
          <w:ilvl w:val="0"/>
          <w:numId w:val="43"/>
        </w:numPr>
        <w:autoSpaceDE w:val="0"/>
        <w:autoSpaceDN w:val="0"/>
        <w:spacing w:before="120" w:after="120" w:line="240" w:lineRule="auto"/>
        <w:jc w:val="both"/>
        <w:rPr>
          <w:rFonts w:ascii="Garamond" w:eastAsia="Times New Roman" w:hAnsi="Garamond"/>
          <w:lang w:eastAsia="ru-RU"/>
        </w:rPr>
      </w:pPr>
      <w:r w:rsidRPr="00D620D0">
        <w:rPr>
          <w:rFonts w:ascii="Garamond" w:eastAsia="Times New Roman" w:hAnsi="Garamond"/>
          <w:lang w:eastAsia="ru-RU"/>
        </w:rPr>
        <w:t>включает АОУ в перечень зарегистрированных АОУ;</w:t>
      </w:r>
    </w:p>
    <w:p w14:paraId="63380639" w14:textId="77777777" w:rsidR="00A04EC7" w:rsidRPr="00D620D0" w:rsidRDefault="00A04EC7" w:rsidP="00D620D0">
      <w:pPr>
        <w:widowControl w:val="0"/>
        <w:numPr>
          <w:ilvl w:val="0"/>
          <w:numId w:val="43"/>
        </w:numPr>
        <w:autoSpaceDE w:val="0"/>
        <w:autoSpaceDN w:val="0"/>
        <w:spacing w:before="120" w:after="120" w:line="240" w:lineRule="auto"/>
        <w:jc w:val="both"/>
        <w:rPr>
          <w:rFonts w:ascii="Garamond" w:eastAsia="Times New Roman" w:hAnsi="Garamond"/>
          <w:lang w:eastAsia="ru-RU"/>
        </w:rPr>
      </w:pPr>
      <w:r w:rsidRPr="00D620D0">
        <w:rPr>
          <w:rFonts w:ascii="Garamond" w:eastAsia="Times New Roman" w:hAnsi="Garamond"/>
          <w:lang w:eastAsia="ru-RU"/>
        </w:rPr>
        <w:t>уведомляет агрегатора о регистрации АОУ;</w:t>
      </w:r>
    </w:p>
    <w:p w14:paraId="77539D08" w14:textId="77777777" w:rsidR="00A04EC7" w:rsidRPr="00D620D0" w:rsidRDefault="00A04EC7" w:rsidP="00D620D0">
      <w:pPr>
        <w:widowControl w:val="0"/>
        <w:numPr>
          <w:ilvl w:val="0"/>
          <w:numId w:val="43"/>
        </w:numPr>
        <w:autoSpaceDE w:val="0"/>
        <w:autoSpaceDN w:val="0"/>
        <w:spacing w:before="120" w:after="120" w:line="240" w:lineRule="auto"/>
        <w:jc w:val="both"/>
        <w:rPr>
          <w:rFonts w:ascii="Garamond" w:eastAsia="Times New Roman" w:hAnsi="Garamond"/>
          <w:lang w:eastAsia="ru-RU"/>
        </w:rPr>
      </w:pPr>
      <w:r w:rsidRPr="00D620D0">
        <w:rPr>
          <w:rFonts w:ascii="Garamond" w:eastAsia="Times New Roman" w:hAnsi="Garamond"/>
          <w:lang w:eastAsia="ru-RU"/>
        </w:rPr>
        <w:t>направляет уведомление о регистрации АОУ в КО (в случае если агрегатор не имеет статуса субъекта оптового рынка).</w:t>
      </w:r>
    </w:p>
    <w:p w14:paraId="5DBC446D" w14:textId="77777777" w:rsidR="00A04EC7" w:rsidRPr="00D620D0" w:rsidRDefault="00A04EC7" w:rsidP="00D620D0">
      <w:pPr>
        <w:widowControl w:val="0"/>
        <w:spacing w:before="120" w:after="120" w:line="240" w:lineRule="auto"/>
        <w:ind w:left="709"/>
        <w:jc w:val="both"/>
        <w:rPr>
          <w:rFonts w:ascii="Garamond" w:eastAsia="Batang" w:hAnsi="Garamond" w:cs="Garamond"/>
          <w:lang w:eastAsia="ar-SA"/>
        </w:rPr>
      </w:pPr>
      <w:r w:rsidRPr="00D620D0">
        <w:rPr>
          <w:rFonts w:ascii="Garamond" w:eastAsia="Batang" w:hAnsi="Garamond" w:cs="Garamond"/>
          <w:lang w:eastAsia="ar-SA"/>
        </w:rPr>
        <w:lastRenderedPageBreak/>
        <w:t>В уведомлении о регистрации АОУ указывается следующая информация:</w:t>
      </w:r>
    </w:p>
    <w:p w14:paraId="1A99E1A4" w14:textId="77777777" w:rsidR="00A04EC7" w:rsidRPr="00D620D0" w:rsidRDefault="00A04EC7" w:rsidP="00D620D0">
      <w:pPr>
        <w:widowControl w:val="0"/>
        <w:spacing w:before="120" w:after="120" w:line="240" w:lineRule="auto"/>
        <w:ind w:left="709"/>
        <w:jc w:val="both"/>
        <w:rPr>
          <w:rFonts w:ascii="Garamond" w:eastAsia="Batang" w:hAnsi="Garamond" w:cs="Garamond"/>
          <w:lang w:eastAsia="ar-SA"/>
        </w:rPr>
      </w:pPr>
      <w:r w:rsidRPr="00D620D0">
        <w:rPr>
          <w:rFonts w:ascii="Garamond" w:eastAsia="Batang" w:hAnsi="Garamond" w:cs="Garamond"/>
          <w:lang w:eastAsia="ar-SA"/>
        </w:rPr>
        <w:t>- наименование и ИНН юридического лица – агрегатора;</w:t>
      </w:r>
    </w:p>
    <w:p w14:paraId="1C721477" w14:textId="77777777" w:rsidR="00A04EC7" w:rsidRPr="00D620D0" w:rsidRDefault="00A04EC7" w:rsidP="00D620D0">
      <w:pPr>
        <w:widowControl w:val="0"/>
        <w:spacing w:before="120" w:after="120" w:line="240" w:lineRule="auto"/>
        <w:ind w:left="709"/>
        <w:jc w:val="both"/>
        <w:rPr>
          <w:rFonts w:ascii="Garamond" w:eastAsia="Batang" w:hAnsi="Garamond" w:cs="Garamond"/>
          <w:lang w:eastAsia="ar-SA"/>
        </w:rPr>
      </w:pPr>
      <w:r w:rsidRPr="00D620D0">
        <w:rPr>
          <w:rFonts w:ascii="Garamond" w:eastAsia="Batang" w:hAnsi="Garamond" w:cs="Garamond"/>
          <w:lang w:eastAsia="ar-SA"/>
        </w:rPr>
        <w:t>- результат рассмотрения заявления о регистрации АОУ;</w:t>
      </w:r>
    </w:p>
    <w:p w14:paraId="5F87E26F" w14:textId="77777777" w:rsidR="00A04EC7" w:rsidRPr="00D620D0" w:rsidRDefault="00A04EC7" w:rsidP="00D620D0">
      <w:pPr>
        <w:widowControl w:val="0"/>
        <w:spacing w:before="120" w:after="120" w:line="240" w:lineRule="auto"/>
        <w:ind w:left="709"/>
        <w:jc w:val="both"/>
        <w:rPr>
          <w:rFonts w:ascii="Garamond" w:eastAsia="Batang" w:hAnsi="Garamond" w:cs="Garamond"/>
          <w:lang w:eastAsia="ar-SA"/>
        </w:rPr>
      </w:pPr>
      <w:r w:rsidRPr="00D620D0">
        <w:rPr>
          <w:rFonts w:ascii="Garamond" w:eastAsia="Batang" w:hAnsi="Garamond" w:cs="Garamond"/>
          <w:lang w:eastAsia="ar-SA"/>
        </w:rPr>
        <w:t>- код и наименование АОУ;</w:t>
      </w:r>
    </w:p>
    <w:p w14:paraId="7B06A7EB" w14:textId="77777777" w:rsidR="00A04EC7" w:rsidRPr="00D620D0" w:rsidRDefault="00A04EC7" w:rsidP="00D620D0">
      <w:pPr>
        <w:widowControl w:val="0"/>
        <w:spacing w:before="120" w:after="120" w:line="240" w:lineRule="auto"/>
        <w:ind w:left="709"/>
        <w:jc w:val="both"/>
        <w:rPr>
          <w:rFonts w:ascii="Garamond" w:eastAsia="Batang" w:hAnsi="Garamond" w:cs="Garamond"/>
          <w:lang w:eastAsia="ar-SA"/>
        </w:rPr>
      </w:pPr>
      <w:r w:rsidRPr="00D620D0">
        <w:rPr>
          <w:rFonts w:ascii="Garamond" w:eastAsia="Batang" w:hAnsi="Garamond" w:cs="Garamond"/>
          <w:lang w:eastAsia="ar-SA"/>
        </w:rPr>
        <w:t>- коды и наименования ОР, включенных в состав зарегистрированного АОУ;</w:t>
      </w:r>
    </w:p>
    <w:p w14:paraId="4964DC47" w14:textId="56BEE0E6" w:rsidR="00A04EC7" w:rsidRPr="00D620D0" w:rsidRDefault="00A04EC7" w:rsidP="00D620D0">
      <w:pPr>
        <w:widowControl w:val="0"/>
        <w:spacing w:before="120" w:after="120" w:line="240" w:lineRule="auto"/>
        <w:ind w:left="709"/>
        <w:jc w:val="both"/>
        <w:rPr>
          <w:rFonts w:ascii="Garamond" w:eastAsia="Batang" w:hAnsi="Garamond" w:cs="Garamond"/>
          <w:lang w:eastAsia="ar-SA"/>
        </w:rPr>
      </w:pPr>
      <w:r w:rsidRPr="00D620D0">
        <w:rPr>
          <w:rFonts w:ascii="Garamond" w:eastAsia="Batang" w:hAnsi="Garamond" w:cs="Garamond"/>
          <w:lang w:eastAsia="ar-SA"/>
        </w:rPr>
        <w:t>- аттестованные количественные характеристики снижения потребления по АОУ, опред</w:t>
      </w:r>
      <w:r w:rsidR="00713182">
        <w:rPr>
          <w:rFonts w:ascii="Garamond" w:eastAsia="Batang" w:hAnsi="Garamond" w:cs="Garamond"/>
          <w:lang w:eastAsia="ar-SA"/>
        </w:rPr>
        <w:t>еленные в соответствии с п. 4.3</w:t>
      </w:r>
      <w:r w:rsidRPr="00D620D0">
        <w:rPr>
          <w:rFonts w:ascii="Garamond" w:eastAsia="Batang" w:hAnsi="Garamond" w:cs="Garamond"/>
          <w:lang w:eastAsia="ar-SA"/>
        </w:rPr>
        <w:t xml:space="preserve"> </w:t>
      </w:r>
      <w:bookmarkStart w:id="100" w:name="_Hlk155862616"/>
      <w:r w:rsidRPr="00D620D0">
        <w:rPr>
          <w:rFonts w:ascii="Garamond" w:eastAsia="Batang" w:hAnsi="Garamond" w:cs="Garamond"/>
          <w:lang w:eastAsia="ar-SA"/>
        </w:rPr>
        <w:t>Порядка проведения аттестации объектов регулирования и агрег</w:t>
      </w:r>
      <w:r w:rsidR="00713182">
        <w:rPr>
          <w:rFonts w:ascii="Garamond" w:eastAsia="Batang" w:hAnsi="Garamond" w:cs="Garamond"/>
          <w:lang w:eastAsia="ar-SA"/>
        </w:rPr>
        <w:t>ированных объектов управления (п</w:t>
      </w:r>
      <w:r w:rsidRPr="00D620D0">
        <w:rPr>
          <w:rFonts w:ascii="Garamond" w:eastAsia="Batang" w:hAnsi="Garamond" w:cs="Garamond"/>
          <w:lang w:eastAsia="ar-SA"/>
        </w:rPr>
        <w:t>риложение 4 к настоящему Регламенту)</w:t>
      </w:r>
      <w:bookmarkEnd w:id="100"/>
      <w:r w:rsidRPr="00D620D0">
        <w:rPr>
          <w:rFonts w:ascii="Garamond" w:eastAsia="Batang" w:hAnsi="Garamond" w:cs="Garamond"/>
          <w:lang w:eastAsia="ar-SA"/>
        </w:rPr>
        <w:t>, определенные СО в отношении данного АОУ с учетом длительности непрерывного снижения потребления, указанной агрегатором в заявлении о регистрации АОУ;</w:t>
      </w:r>
    </w:p>
    <w:p w14:paraId="3D637E03" w14:textId="77777777" w:rsidR="00A04EC7" w:rsidRPr="00D620D0" w:rsidRDefault="00A04EC7" w:rsidP="00D620D0">
      <w:pPr>
        <w:widowControl w:val="0"/>
        <w:spacing w:before="120" w:after="120" w:line="240" w:lineRule="auto"/>
        <w:ind w:left="709"/>
        <w:jc w:val="both"/>
        <w:rPr>
          <w:rFonts w:ascii="Garamond" w:eastAsia="Batang" w:hAnsi="Garamond" w:cs="Garamond"/>
          <w:lang w:eastAsia="ar-SA"/>
        </w:rPr>
      </w:pPr>
      <w:r w:rsidRPr="00D620D0">
        <w:rPr>
          <w:rFonts w:ascii="Garamond" w:eastAsia="Batang" w:hAnsi="Garamond" w:cs="Garamond"/>
          <w:lang w:eastAsia="ar-SA"/>
        </w:rPr>
        <w:t>- тип участия АОУ в оказании услуг по управлению изменением режима потребления электрической энергии;</w:t>
      </w:r>
    </w:p>
    <w:p w14:paraId="2CE61A59" w14:textId="77777777" w:rsidR="00A04EC7" w:rsidRPr="00D620D0" w:rsidRDefault="00A04EC7" w:rsidP="00D620D0">
      <w:pPr>
        <w:widowControl w:val="0"/>
        <w:spacing w:before="120" w:after="120" w:line="240" w:lineRule="auto"/>
        <w:ind w:left="709"/>
        <w:jc w:val="both"/>
        <w:rPr>
          <w:rFonts w:ascii="Garamond" w:eastAsia="Batang" w:hAnsi="Garamond" w:cs="Garamond"/>
          <w:lang w:eastAsia="ar-SA"/>
        </w:rPr>
      </w:pPr>
      <w:r w:rsidRPr="00D620D0">
        <w:rPr>
          <w:rFonts w:ascii="Garamond" w:eastAsia="Batang" w:hAnsi="Garamond" w:cs="Garamond"/>
          <w:lang w:eastAsia="ar-SA"/>
        </w:rPr>
        <w:t>- информация о включении АОУ в Реестр зарегистрированных АОУ в соответствии с п. 4.3 настоящего Порядка;</w:t>
      </w:r>
    </w:p>
    <w:p w14:paraId="128D9955" w14:textId="77777777" w:rsidR="00A04EC7" w:rsidRPr="00D620D0" w:rsidRDefault="00A04EC7" w:rsidP="00D620D0">
      <w:pPr>
        <w:widowControl w:val="0"/>
        <w:autoSpaceDE w:val="0"/>
        <w:autoSpaceDN w:val="0"/>
        <w:spacing w:before="120" w:after="120" w:line="240" w:lineRule="auto"/>
        <w:ind w:left="709"/>
        <w:jc w:val="both"/>
        <w:rPr>
          <w:rFonts w:ascii="Garamond" w:eastAsia="Times New Roman" w:hAnsi="Garamond"/>
          <w:lang w:eastAsia="ru-RU"/>
        </w:rPr>
      </w:pPr>
      <w:r w:rsidRPr="00D620D0">
        <w:rPr>
          <w:rFonts w:ascii="Garamond" w:eastAsia="Times New Roman" w:hAnsi="Garamond"/>
          <w:lang w:eastAsia="ru-RU"/>
        </w:rPr>
        <w:t>- дата (время) рассмотрения заявления о регистрации АОУ;</w:t>
      </w:r>
    </w:p>
    <w:p w14:paraId="5D4012EA" w14:textId="77777777" w:rsidR="00A04EC7" w:rsidRPr="00D620D0" w:rsidRDefault="00A04EC7" w:rsidP="00D620D0">
      <w:pPr>
        <w:widowControl w:val="0"/>
        <w:autoSpaceDE w:val="0"/>
        <w:autoSpaceDN w:val="0"/>
        <w:spacing w:before="120" w:after="120" w:line="240" w:lineRule="auto"/>
        <w:ind w:left="709"/>
        <w:jc w:val="both"/>
        <w:rPr>
          <w:rFonts w:ascii="Garamond" w:eastAsia="Times New Roman" w:hAnsi="Garamond"/>
          <w:lang w:eastAsia="ru-RU"/>
        </w:rPr>
      </w:pPr>
      <w:r w:rsidRPr="00D620D0">
        <w:rPr>
          <w:rFonts w:ascii="Garamond" w:eastAsia="Times New Roman" w:hAnsi="Garamond"/>
          <w:lang w:eastAsia="ru-RU"/>
        </w:rPr>
        <w:t>- ФИО сотрудника СО, рассмотревшего заявление;</w:t>
      </w:r>
    </w:p>
    <w:p w14:paraId="7E228E52" w14:textId="51DDA197" w:rsidR="00A04EC7" w:rsidRPr="00D620D0" w:rsidRDefault="00713182" w:rsidP="00D620D0">
      <w:pPr>
        <w:widowControl w:val="0"/>
        <w:autoSpaceDE w:val="0"/>
        <w:autoSpaceDN w:val="0"/>
        <w:spacing w:before="120" w:after="120" w:line="240" w:lineRule="auto"/>
        <w:ind w:left="709"/>
        <w:jc w:val="both"/>
        <w:rPr>
          <w:rFonts w:ascii="Garamond" w:eastAsia="Times New Roman" w:hAnsi="Garamond"/>
          <w:lang w:eastAsia="ru-RU"/>
        </w:rPr>
      </w:pPr>
      <w:r>
        <w:rPr>
          <w:rFonts w:ascii="Garamond" w:eastAsia="Times New Roman" w:hAnsi="Garamond"/>
          <w:lang w:eastAsia="ru-RU"/>
        </w:rPr>
        <w:t>- информация</w:t>
      </w:r>
      <w:r w:rsidR="00A04EC7" w:rsidRPr="00D620D0">
        <w:rPr>
          <w:rFonts w:ascii="Garamond" w:eastAsia="Times New Roman" w:hAnsi="Garamond"/>
          <w:lang w:eastAsia="ru-RU"/>
        </w:rPr>
        <w:t xml:space="preserve"> об электронной подписи сотрудника СО, рассмотревшего заявление.</w:t>
      </w:r>
    </w:p>
    <w:p w14:paraId="0EBACE89" w14:textId="77777777" w:rsidR="00A04EC7" w:rsidRPr="00D620D0" w:rsidRDefault="00A04EC7" w:rsidP="00D620D0">
      <w:pPr>
        <w:pStyle w:val="af4"/>
        <w:widowControl w:val="0"/>
        <w:numPr>
          <w:ilvl w:val="2"/>
          <w:numId w:val="45"/>
        </w:numPr>
        <w:spacing w:before="120" w:after="120"/>
        <w:ind w:left="709" w:hanging="709"/>
        <w:jc w:val="both"/>
        <w:rPr>
          <w:rFonts w:ascii="Garamond" w:hAnsi="Garamond"/>
          <w:sz w:val="22"/>
          <w:szCs w:val="22"/>
        </w:rPr>
      </w:pPr>
      <w:r w:rsidRPr="00D620D0">
        <w:rPr>
          <w:rFonts w:ascii="Garamond" w:hAnsi="Garamond"/>
          <w:sz w:val="22"/>
          <w:szCs w:val="22"/>
        </w:rPr>
        <w:t>Если заявленный агрегатором АОУ не соответствует требованиям, установленным в соответствии с п. 3.1 настоящего Порядка, то СО уведомляет агрегатора об отказе в регистрации данного АОУ.</w:t>
      </w:r>
    </w:p>
    <w:p w14:paraId="2F92233B" w14:textId="77777777" w:rsidR="00A04EC7" w:rsidRPr="00D620D0" w:rsidRDefault="00A04EC7" w:rsidP="00D620D0">
      <w:pPr>
        <w:widowControl w:val="0"/>
        <w:spacing w:before="120" w:after="120" w:line="240" w:lineRule="auto"/>
        <w:ind w:left="709"/>
        <w:jc w:val="both"/>
        <w:rPr>
          <w:rFonts w:ascii="Garamond" w:eastAsia="Batang" w:hAnsi="Garamond" w:cs="Garamond"/>
          <w:lang w:eastAsia="ar-SA"/>
        </w:rPr>
      </w:pPr>
      <w:r w:rsidRPr="00D620D0">
        <w:rPr>
          <w:rFonts w:ascii="Garamond" w:eastAsia="Batang" w:hAnsi="Garamond" w:cs="Garamond"/>
          <w:lang w:eastAsia="ar-SA"/>
        </w:rPr>
        <w:t>В уведомлении об отказе в регистрации АОУ указывается следующая информация:</w:t>
      </w:r>
    </w:p>
    <w:p w14:paraId="145E5086" w14:textId="05ABC89B" w:rsidR="00A04EC7" w:rsidRPr="00D620D0" w:rsidRDefault="00A04EC7" w:rsidP="00D620D0">
      <w:pPr>
        <w:widowControl w:val="0"/>
        <w:spacing w:before="120" w:after="120" w:line="240" w:lineRule="auto"/>
        <w:ind w:left="709"/>
        <w:jc w:val="both"/>
        <w:rPr>
          <w:rFonts w:ascii="Garamond" w:eastAsia="Batang" w:hAnsi="Garamond" w:cs="Garamond"/>
          <w:lang w:eastAsia="ar-SA"/>
        </w:rPr>
      </w:pPr>
      <w:r w:rsidRPr="00D620D0">
        <w:rPr>
          <w:rFonts w:ascii="Garamond" w:eastAsia="Batang" w:hAnsi="Garamond" w:cs="Garamond"/>
          <w:lang w:eastAsia="ar-SA"/>
        </w:rPr>
        <w:t>- наимен</w:t>
      </w:r>
      <w:r w:rsidR="00F64C2F">
        <w:rPr>
          <w:rFonts w:ascii="Garamond" w:eastAsia="Batang" w:hAnsi="Garamond" w:cs="Garamond"/>
          <w:lang w:eastAsia="ar-SA"/>
        </w:rPr>
        <w:t xml:space="preserve">ование и ИНН юридического лица </w:t>
      </w:r>
      <w:r w:rsidR="00F64C2F" w:rsidRPr="00D620D0">
        <w:rPr>
          <w:rFonts w:ascii="Garamond" w:eastAsia="Batang" w:hAnsi="Garamond" w:cs="Garamond"/>
          <w:lang w:eastAsia="ar-SA"/>
        </w:rPr>
        <w:t>–</w:t>
      </w:r>
      <w:r w:rsidRPr="00D620D0">
        <w:rPr>
          <w:rFonts w:ascii="Garamond" w:eastAsia="Batang" w:hAnsi="Garamond" w:cs="Garamond"/>
          <w:lang w:eastAsia="ar-SA"/>
        </w:rPr>
        <w:t xml:space="preserve"> агрегатора;</w:t>
      </w:r>
    </w:p>
    <w:p w14:paraId="0143E01A" w14:textId="77777777" w:rsidR="00A04EC7" w:rsidRPr="00D620D0" w:rsidRDefault="00A04EC7" w:rsidP="00D620D0">
      <w:pPr>
        <w:widowControl w:val="0"/>
        <w:spacing w:before="120" w:after="120" w:line="240" w:lineRule="auto"/>
        <w:ind w:left="709"/>
        <w:jc w:val="both"/>
        <w:rPr>
          <w:rFonts w:ascii="Garamond" w:eastAsia="Batang" w:hAnsi="Garamond" w:cs="Garamond"/>
          <w:lang w:eastAsia="ar-SA"/>
        </w:rPr>
      </w:pPr>
      <w:r w:rsidRPr="00D620D0">
        <w:rPr>
          <w:rFonts w:ascii="Garamond" w:eastAsia="Batang" w:hAnsi="Garamond" w:cs="Garamond"/>
          <w:lang w:eastAsia="ar-SA"/>
        </w:rPr>
        <w:t>- результат рассмотрения заявления с указанием причины отказа в регистрации АОУ;</w:t>
      </w:r>
    </w:p>
    <w:p w14:paraId="23F8FA7F" w14:textId="77777777" w:rsidR="00A04EC7" w:rsidRPr="00D620D0" w:rsidRDefault="00A04EC7" w:rsidP="00D620D0">
      <w:pPr>
        <w:widowControl w:val="0"/>
        <w:spacing w:before="120" w:after="120" w:line="240" w:lineRule="auto"/>
        <w:ind w:left="709"/>
        <w:jc w:val="both"/>
        <w:rPr>
          <w:rFonts w:ascii="Garamond" w:eastAsia="Batang" w:hAnsi="Garamond" w:cs="Garamond"/>
          <w:lang w:eastAsia="ar-SA"/>
        </w:rPr>
      </w:pPr>
      <w:r w:rsidRPr="00D620D0">
        <w:rPr>
          <w:rFonts w:ascii="Garamond" w:eastAsia="Batang" w:hAnsi="Garamond" w:cs="Garamond"/>
          <w:lang w:eastAsia="ar-SA"/>
        </w:rPr>
        <w:t>- коды и наименования ОР, заявленных агрегатором в состав данного АОУ;</w:t>
      </w:r>
    </w:p>
    <w:p w14:paraId="21AEA4B2" w14:textId="54284ECB" w:rsidR="00A04EC7" w:rsidRPr="00D620D0" w:rsidRDefault="00F64C2F" w:rsidP="00D620D0">
      <w:pPr>
        <w:widowControl w:val="0"/>
        <w:spacing w:before="120" w:after="120" w:line="240" w:lineRule="auto"/>
        <w:ind w:left="709"/>
        <w:jc w:val="both"/>
        <w:rPr>
          <w:rFonts w:ascii="Garamond" w:eastAsia="Batang" w:hAnsi="Garamond" w:cs="Garamond"/>
          <w:lang w:eastAsia="ar-SA"/>
        </w:rPr>
      </w:pPr>
      <w:r>
        <w:rPr>
          <w:rFonts w:ascii="Garamond" w:eastAsia="Batang" w:hAnsi="Garamond" w:cs="Garamond"/>
          <w:lang w:eastAsia="ar-SA"/>
        </w:rPr>
        <w:t xml:space="preserve">- </w:t>
      </w:r>
      <w:r w:rsidR="00A04EC7" w:rsidRPr="00D620D0">
        <w:rPr>
          <w:rFonts w:ascii="Garamond" w:eastAsia="Batang" w:hAnsi="Garamond" w:cs="Garamond"/>
          <w:lang w:eastAsia="ar-SA"/>
        </w:rPr>
        <w:t>дата (время) рассмотрения заявления о регистрации АОУ;</w:t>
      </w:r>
    </w:p>
    <w:p w14:paraId="43F0F560" w14:textId="77777777" w:rsidR="00A04EC7" w:rsidRPr="00D620D0" w:rsidRDefault="00A04EC7" w:rsidP="00D620D0">
      <w:pPr>
        <w:widowControl w:val="0"/>
        <w:autoSpaceDE w:val="0"/>
        <w:autoSpaceDN w:val="0"/>
        <w:spacing w:before="120" w:after="120" w:line="240" w:lineRule="auto"/>
        <w:ind w:left="709"/>
        <w:jc w:val="both"/>
        <w:rPr>
          <w:rFonts w:ascii="Garamond" w:eastAsia="Times New Roman" w:hAnsi="Garamond"/>
          <w:lang w:eastAsia="ru-RU"/>
        </w:rPr>
      </w:pPr>
      <w:r w:rsidRPr="00D620D0">
        <w:rPr>
          <w:rFonts w:ascii="Garamond" w:eastAsia="Times New Roman" w:hAnsi="Garamond"/>
          <w:lang w:eastAsia="ru-RU"/>
        </w:rPr>
        <w:t>- ФИО сотрудника СО, рассмотревшего заявление;</w:t>
      </w:r>
    </w:p>
    <w:p w14:paraId="0E02489F" w14:textId="3A3674F9" w:rsidR="00A04EC7" w:rsidRPr="00D620D0" w:rsidRDefault="00F64C2F" w:rsidP="00D620D0">
      <w:pPr>
        <w:widowControl w:val="0"/>
        <w:autoSpaceDE w:val="0"/>
        <w:autoSpaceDN w:val="0"/>
        <w:spacing w:before="120" w:after="120" w:line="240" w:lineRule="auto"/>
        <w:ind w:left="709"/>
        <w:jc w:val="both"/>
        <w:rPr>
          <w:rFonts w:ascii="Garamond" w:eastAsia="Times New Roman" w:hAnsi="Garamond"/>
          <w:lang w:eastAsia="ru-RU"/>
        </w:rPr>
      </w:pPr>
      <w:r>
        <w:rPr>
          <w:rFonts w:ascii="Garamond" w:eastAsia="Times New Roman" w:hAnsi="Garamond"/>
          <w:lang w:eastAsia="ru-RU"/>
        </w:rPr>
        <w:t>- информация</w:t>
      </w:r>
      <w:r w:rsidR="00A04EC7" w:rsidRPr="00D620D0">
        <w:rPr>
          <w:rFonts w:ascii="Garamond" w:eastAsia="Times New Roman" w:hAnsi="Garamond"/>
          <w:lang w:eastAsia="ru-RU"/>
        </w:rPr>
        <w:t xml:space="preserve"> об электронной подписи сотрудника СО, рассмотревшего заявление.</w:t>
      </w:r>
    </w:p>
    <w:p w14:paraId="08A8A460" w14:textId="77777777" w:rsidR="00A04EC7" w:rsidRPr="00D620D0" w:rsidRDefault="00A04EC7" w:rsidP="00D620D0">
      <w:pPr>
        <w:pStyle w:val="af4"/>
        <w:widowControl w:val="0"/>
        <w:numPr>
          <w:ilvl w:val="1"/>
          <w:numId w:val="45"/>
        </w:numPr>
        <w:spacing w:before="120" w:after="120"/>
        <w:ind w:left="709" w:hanging="709"/>
        <w:jc w:val="both"/>
        <w:rPr>
          <w:rFonts w:ascii="Garamond" w:hAnsi="Garamond"/>
          <w:sz w:val="22"/>
          <w:szCs w:val="22"/>
        </w:rPr>
      </w:pPr>
      <w:r w:rsidRPr="00D620D0">
        <w:rPr>
          <w:rFonts w:ascii="Garamond" w:hAnsi="Garamond"/>
          <w:sz w:val="22"/>
          <w:szCs w:val="22"/>
        </w:rPr>
        <w:t>Количество АОУ, зарегистрированных в отношении одного агрегатора, не ограничивается.</w:t>
      </w:r>
    </w:p>
    <w:p w14:paraId="48B6BB96" w14:textId="77777777" w:rsidR="00A04EC7" w:rsidRPr="00D620D0" w:rsidRDefault="00A04EC7" w:rsidP="00D620D0">
      <w:pPr>
        <w:widowControl w:val="0"/>
        <w:numPr>
          <w:ilvl w:val="0"/>
          <w:numId w:val="44"/>
        </w:numPr>
        <w:tabs>
          <w:tab w:val="clear" w:pos="2880"/>
        </w:tabs>
        <w:spacing w:before="120" w:after="120" w:line="240" w:lineRule="auto"/>
        <w:ind w:left="0" w:firstLine="0"/>
        <w:jc w:val="center"/>
        <w:rPr>
          <w:rFonts w:ascii="Garamond" w:eastAsia="Batang" w:hAnsi="Garamond" w:cs="Calibri Light"/>
          <w:b/>
          <w:lang w:eastAsia="ru-RU"/>
        </w:rPr>
      </w:pPr>
      <w:r w:rsidRPr="00D620D0">
        <w:rPr>
          <w:rFonts w:ascii="Garamond" w:eastAsia="Batang" w:hAnsi="Garamond" w:cs="Calibri Light"/>
          <w:b/>
          <w:lang w:eastAsia="ru-RU"/>
        </w:rPr>
        <w:t>Требования к агрегированному объекту управления</w:t>
      </w:r>
    </w:p>
    <w:p w14:paraId="58C1170B" w14:textId="4A469710" w:rsidR="00A04EC7" w:rsidRPr="00D620D0" w:rsidRDefault="00A04EC7" w:rsidP="00D620D0">
      <w:pPr>
        <w:pStyle w:val="af4"/>
        <w:widowControl w:val="0"/>
        <w:numPr>
          <w:ilvl w:val="1"/>
          <w:numId w:val="31"/>
        </w:numPr>
        <w:spacing w:before="120" w:after="120"/>
        <w:ind w:left="709" w:hanging="709"/>
        <w:jc w:val="both"/>
        <w:rPr>
          <w:rFonts w:ascii="Garamond" w:hAnsi="Garamond"/>
          <w:sz w:val="22"/>
          <w:szCs w:val="22"/>
        </w:rPr>
      </w:pPr>
      <w:r w:rsidRPr="00D620D0">
        <w:rPr>
          <w:rFonts w:ascii="Garamond" w:hAnsi="Garamond"/>
          <w:sz w:val="22"/>
          <w:szCs w:val="22"/>
        </w:rPr>
        <w:t>АОУ может быть сформирован агрегатором из состава ОР при одновременном выполнении следующих условий:</w:t>
      </w:r>
    </w:p>
    <w:p w14:paraId="029DDECF" w14:textId="485AFE62" w:rsidR="00A04EC7" w:rsidRPr="00D620D0" w:rsidRDefault="00A04EC7" w:rsidP="00D620D0">
      <w:pPr>
        <w:pStyle w:val="af4"/>
        <w:widowControl w:val="0"/>
        <w:numPr>
          <w:ilvl w:val="2"/>
          <w:numId w:val="46"/>
        </w:numPr>
        <w:spacing w:before="120" w:after="120"/>
        <w:jc w:val="both"/>
        <w:rPr>
          <w:rFonts w:ascii="Garamond" w:hAnsi="Garamond"/>
          <w:sz w:val="22"/>
          <w:szCs w:val="22"/>
        </w:rPr>
      </w:pPr>
      <w:r w:rsidRPr="00D620D0">
        <w:rPr>
          <w:rFonts w:ascii="Garamond" w:hAnsi="Garamond"/>
          <w:sz w:val="22"/>
          <w:szCs w:val="22"/>
        </w:rPr>
        <w:t xml:space="preserve">ОР зарегистрированы КО в отношении данного агрегатора в соответствии с приложением 9 к </w:t>
      </w:r>
      <w:r w:rsidRPr="00F64C2F">
        <w:rPr>
          <w:rFonts w:ascii="Garamond" w:hAnsi="Garamond"/>
          <w:i/>
          <w:sz w:val="22"/>
          <w:szCs w:val="22"/>
        </w:rPr>
        <w:t>Положению о порядке получения статуса субъекта оптового рынка и ведения реестра субъектов оптового рынка</w:t>
      </w:r>
      <w:r w:rsidRPr="00D620D0">
        <w:rPr>
          <w:rFonts w:ascii="Garamond" w:hAnsi="Garamond"/>
          <w:sz w:val="22"/>
          <w:szCs w:val="22"/>
        </w:rPr>
        <w:t xml:space="preserve"> (Приложение № 1.1 к </w:t>
      </w:r>
      <w:r w:rsidRPr="00F64C2F">
        <w:rPr>
          <w:rFonts w:ascii="Garamond" w:hAnsi="Garamond"/>
          <w:i/>
          <w:sz w:val="22"/>
          <w:szCs w:val="22"/>
        </w:rPr>
        <w:t>Договору о присоединении к торговой системе оптового рынка</w:t>
      </w:r>
      <w:r w:rsidRPr="00D620D0">
        <w:rPr>
          <w:rFonts w:ascii="Garamond" w:hAnsi="Garamond"/>
          <w:sz w:val="22"/>
          <w:szCs w:val="22"/>
        </w:rPr>
        <w:t>);</w:t>
      </w:r>
    </w:p>
    <w:p w14:paraId="7D796E8E" w14:textId="77777777" w:rsidR="00A04EC7" w:rsidRPr="00D620D0" w:rsidRDefault="00A04EC7" w:rsidP="00D620D0">
      <w:pPr>
        <w:pStyle w:val="af4"/>
        <w:widowControl w:val="0"/>
        <w:numPr>
          <w:ilvl w:val="2"/>
          <w:numId w:val="46"/>
        </w:numPr>
        <w:spacing w:before="120" w:after="120"/>
        <w:jc w:val="both"/>
        <w:rPr>
          <w:rFonts w:ascii="Garamond" w:hAnsi="Garamond"/>
          <w:sz w:val="22"/>
          <w:szCs w:val="22"/>
        </w:rPr>
      </w:pPr>
      <w:r w:rsidRPr="00D620D0">
        <w:rPr>
          <w:rFonts w:ascii="Garamond" w:hAnsi="Garamond"/>
          <w:sz w:val="22"/>
          <w:szCs w:val="22"/>
        </w:rPr>
        <w:t>ОР не входят в состав других АОУ, зарегистрированных СО в соответствии с настоящим Порядком;</w:t>
      </w:r>
    </w:p>
    <w:p w14:paraId="3693491B" w14:textId="77777777" w:rsidR="00A04EC7" w:rsidRPr="00D620D0" w:rsidRDefault="00A04EC7" w:rsidP="00D620D0">
      <w:pPr>
        <w:pStyle w:val="af4"/>
        <w:widowControl w:val="0"/>
        <w:numPr>
          <w:ilvl w:val="2"/>
          <w:numId w:val="46"/>
        </w:numPr>
        <w:spacing w:before="120" w:after="120"/>
        <w:jc w:val="both"/>
        <w:rPr>
          <w:rFonts w:ascii="Garamond" w:hAnsi="Garamond"/>
          <w:sz w:val="22"/>
          <w:szCs w:val="22"/>
        </w:rPr>
      </w:pPr>
      <w:r w:rsidRPr="00D620D0">
        <w:rPr>
          <w:rFonts w:ascii="Garamond" w:hAnsi="Garamond"/>
          <w:sz w:val="22"/>
          <w:szCs w:val="22"/>
        </w:rPr>
        <w:t>ОР расположены в одной ценовой зоне оптового рынка;</w:t>
      </w:r>
    </w:p>
    <w:p w14:paraId="4B68639B" w14:textId="0CFAD268" w:rsidR="00A04EC7" w:rsidRPr="00D620D0" w:rsidRDefault="00A04EC7" w:rsidP="00D620D0">
      <w:pPr>
        <w:pStyle w:val="af4"/>
        <w:widowControl w:val="0"/>
        <w:numPr>
          <w:ilvl w:val="2"/>
          <w:numId w:val="46"/>
        </w:numPr>
        <w:spacing w:before="120" w:after="120"/>
        <w:jc w:val="both"/>
        <w:rPr>
          <w:rFonts w:ascii="Garamond" w:hAnsi="Garamond"/>
          <w:sz w:val="22"/>
          <w:szCs w:val="22"/>
        </w:rPr>
      </w:pPr>
      <w:r w:rsidRPr="00D620D0">
        <w:rPr>
          <w:rFonts w:ascii="Garamond" w:hAnsi="Garamond"/>
          <w:sz w:val="22"/>
          <w:szCs w:val="22"/>
        </w:rPr>
        <w:t>Суммарный аттестованный объем снижения потребления по всем ОР, включенным в АОУ, определенный в соответств</w:t>
      </w:r>
      <w:r w:rsidR="00D71270">
        <w:rPr>
          <w:rFonts w:ascii="Garamond" w:hAnsi="Garamond"/>
          <w:sz w:val="22"/>
          <w:szCs w:val="22"/>
        </w:rPr>
        <w:t>ии с п. 4.3</w:t>
      </w:r>
      <w:r w:rsidRPr="00D620D0">
        <w:rPr>
          <w:rFonts w:ascii="Garamond" w:hAnsi="Garamond"/>
          <w:sz w:val="22"/>
          <w:szCs w:val="22"/>
        </w:rPr>
        <w:t xml:space="preserve"> Порядка проведения аттестации объектов регулирования и агрег</w:t>
      </w:r>
      <w:r w:rsidR="00D71270">
        <w:rPr>
          <w:rFonts w:ascii="Garamond" w:hAnsi="Garamond"/>
          <w:sz w:val="22"/>
          <w:szCs w:val="22"/>
        </w:rPr>
        <w:t>ированных объектов управления (п</w:t>
      </w:r>
      <w:r w:rsidRPr="00D620D0">
        <w:rPr>
          <w:rFonts w:ascii="Garamond" w:hAnsi="Garamond"/>
          <w:sz w:val="22"/>
          <w:szCs w:val="22"/>
        </w:rPr>
        <w:t>риложение 4 к настоящему Регламенту)</w:t>
      </w:r>
      <w:r w:rsidR="00D71270">
        <w:rPr>
          <w:rFonts w:ascii="Garamond" w:hAnsi="Garamond"/>
          <w:sz w:val="22"/>
          <w:szCs w:val="22"/>
        </w:rPr>
        <w:t>,</w:t>
      </w:r>
      <w:r w:rsidRPr="00D620D0">
        <w:rPr>
          <w:rFonts w:ascii="Garamond" w:hAnsi="Garamond"/>
          <w:sz w:val="22"/>
          <w:szCs w:val="22"/>
        </w:rPr>
        <w:t xml:space="preserve"> составляет не менее 0,1 МВт;</w:t>
      </w:r>
    </w:p>
    <w:p w14:paraId="7EC20021" w14:textId="321185C6" w:rsidR="00A04EC7" w:rsidRPr="00D620D0" w:rsidRDefault="00A04EC7" w:rsidP="00D620D0">
      <w:pPr>
        <w:pStyle w:val="af4"/>
        <w:widowControl w:val="0"/>
        <w:numPr>
          <w:ilvl w:val="2"/>
          <w:numId w:val="46"/>
        </w:numPr>
        <w:spacing w:before="120" w:after="120"/>
        <w:jc w:val="both"/>
        <w:rPr>
          <w:rFonts w:ascii="Garamond" w:hAnsi="Garamond"/>
          <w:sz w:val="22"/>
          <w:szCs w:val="22"/>
        </w:rPr>
      </w:pPr>
      <w:r w:rsidRPr="00D620D0">
        <w:rPr>
          <w:rFonts w:ascii="Garamond" w:hAnsi="Garamond"/>
          <w:sz w:val="22"/>
          <w:szCs w:val="22"/>
        </w:rPr>
        <w:t>ОР имеют одинаковый тип участия в оказании услуг по управлению изменением режима потребления электрической энергии (до 1 января 2027 года для всех ОР по</w:t>
      </w:r>
      <w:r w:rsidR="00483F19">
        <w:rPr>
          <w:rFonts w:ascii="Garamond" w:hAnsi="Garamond"/>
          <w:sz w:val="22"/>
          <w:szCs w:val="22"/>
        </w:rPr>
        <w:t>длежит применению только тип 1).</w:t>
      </w:r>
    </w:p>
    <w:p w14:paraId="5B558DDB" w14:textId="77777777" w:rsidR="00A04EC7" w:rsidRPr="00D620D0" w:rsidRDefault="00A04EC7" w:rsidP="00D620D0">
      <w:pPr>
        <w:pStyle w:val="af4"/>
        <w:widowControl w:val="0"/>
        <w:numPr>
          <w:ilvl w:val="1"/>
          <w:numId w:val="31"/>
        </w:numPr>
        <w:spacing w:before="120" w:after="120"/>
        <w:ind w:left="709" w:hanging="709"/>
        <w:jc w:val="both"/>
        <w:rPr>
          <w:rFonts w:ascii="Garamond" w:hAnsi="Garamond"/>
          <w:sz w:val="22"/>
          <w:szCs w:val="22"/>
        </w:rPr>
      </w:pPr>
      <w:r w:rsidRPr="00D620D0">
        <w:rPr>
          <w:rFonts w:ascii="Garamond" w:hAnsi="Garamond"/>
          <w:sz w:val="22"/>
          <w:szCs w:val="22"/>
        </w:rPr>
        <w:lastRenderedPageBreak/>
        <w:t>В один АОУ могут входить ОР с разной длительностью непрерывного снижения потребления.</w:t>
      </w:r>
    </w:p>
    <w:p w14:paraId="7C2FF57A" w14:textId="77777777" w:rsidR="00A04EC7" w:rsidRPr="00D620D0" w:rsidRDefault="00A04EC7" w:rsidP="00D620D0">
      <w:pPr>
        <w:pStyle w:val="af4"/>
        <w:widowControl w:val="0"/>
        <w:numPr>
          <w:ilvl w:val="1"/>
          <w:numId w:val="31"/>
        </w:numPr>
        <w:spacing w:before="120" w:after="120"/>
        <w:ind w:left="709" w:hanging="709"/>
        <w:jc w:val="both"/>
        <w:rPr>
          <w:rFonts w:ascii="Garamond" w:hAnsi="Garamond"/>
          <w:sz w:val="22"/>
          <w:szCs w:val="22"/>
        </w:rPr>
      </w:pPr>
      <w:r w:rsidRPr="00D620D0">
        <w:rPr>
          <w:rFonts w:ascii="Garamond" w:hAnsi="Garamond"/>
          <w:sz w:val="22"/>
          <w:szCs w:val="22"/>
        </w:rPr>
        <w:t>АОУ должен состоять как минимум из 1 (одного) ОР. Максимальное количество ОР в одном АОУ не ограничивается.</w:t>
      </w:r>
    </w:p>
    <w:p w14:paraId="56E9513D" w14:textId="77777777" w:rsidR="00A04EC7" w:rsidRPr="00D620D0" w:rsidRDefault="00A04EC7" w:rsidP="00D620D0">
      <w:pPr>
        <w:pStyle w:val="af4"/>
        <w:widowControl w:val="0"/>
        <w:numPr>
          <w:ilvl w:val="1"/>
          <w:numId w:val="31"/>
        </w:numPr>
        <w:spacing w:before="120" w:after="120"/>
        <w:ind w:left="709" w:hanging="709"/>
        <w:jc w:val="both"/>
        <w:rPr>
          <w:rFonts w:ascii="Garamond" w:hAnsi="Garamond"/>
          <w:sz w:val="22"/>
          <w:szCs w:val="22"/>
        </w:rPr>
      </w:pPr>
      <w:r w:rsidRPr="00D620D0">
        <w:rPr>
          <w:rFonts w:ascii="Garamond" w:hAnsi="Garamond"/>
          <w:sz w:val="22"/>
          <w:szCs w:val="22"/>
        </w:rPr>
        <w:t>Зарегистрированные АОУ должны иметь уникальный код и наименование, сформированные в следующем порядке:</w:t>
      </w:r>
    </w:p>
    <w:p w14:paraId="4FDE7E2E" w14:textId="695818D9" w:rsidR="00A04EC7" w:rsidRPr="00D620D0" w:rsidRDefault="00A04EC7" w:rsidP="00D620D0">
      <w:pPr>
        <w:pStyle w:val="af4"/>
        <w:widowControl w:val="0"/>
        <w:spacing w:before="120" w:after="120"/>
        <w:ind w:left="709"/>
        <w:jc w:val="both"/>
        <w:rPr>
          <w:rFonts w:ascii="Garamond" w:hAnsi="Garamond"/>
          <w:sz w:val="22"/>
          <w:szCs w:val="22"/>
        </w:rPr>
      </w:pPr>
      <w:r w:rsidRPr="00D620D0">
        <w:rPr>
          <w:rFonts w:ascii="Garamond" w:hAnsi="Garamond"/>
          <w:sz w:val="22"/>
          <w:szCs w:val="22"/>
        </w:rPr>
        <w:t>- код: [пре</w:t>
      </w:r>
      <w:r w:rsidR="00483F19">
        <w:rPr>
          <w:rFonts w:ascii="Garamond" w:hAnsi="Garamond"/>
          <w:sz w:val="22"/>
          <w:szCs w:val="22"/>
        </w:rPr>
        <w:t xml:space="preserve">фикс AR][ИНН юридического лица </w:t>
      </w:r>
      <w:r w:rsidR="00483F19" w:rsidRPr="00D620D0">
        <w:rPr>
          <w:rFonts w:ascii="Garamond" w:eastAsia="Batang" w:hAnsi="Garamond" w:cs="Garamond"/>
          <w:sz w:val="22"/>
          <w:szCs w:val="22"/>
          <w:lang w:eastAsia="ar-SA"/>
        </w:rPr>
        <w:t>–</w:t>
      </w:r>
      <w:r w:rsidRPr="00D620D0">
        <w:rPr>
          <w:rFonts w:ascii="Garamond" w:hAnsi="Garamond"/>
          <w:sz w:val="22"/>
          <w:szCs w:val="22"/>
        </w:rPr>
        <w:t xml:space="preserve"> агрегатора][4-х значный порядковый номер АОУ];</w:t>
      </w:r>
    </w:p>
    <w:p w14:paraId="259B8F91" w14:textId="4500BD89" w:rsidR="00A04EC7" w:rsidRPr="00D620D0" w:rsidRDefault="00A04EC7" w:rsidP="00D620D0">
      <w:pPr>
        <w:pStyle w:val="af4"/>
        <w:widowControl w:val="0"/>
        <w:spacing w:before="120" w:after="120"/>
        <w:ind w:left="709"/>
        <w:jc w:val="both"/>
        <w:rPr>
          <w:rFonts w:ascii="Garamond" w:hAnsi="Garamond"/>
          <w:sz w:val="22"/>
          <w:szCs w:val="22"/>
        </w:rPr>
      </w:pPr>
      <w:r w:rsidRPr="00D620D0">
        <w:rPr>
          <w:rFonts w:ascii="Garamond" w:hAnsi="Garamond"/>
          <w:sz w:val="22"/>
          <w:szCs w:val="22"/>
        </w:rPr>
        <w:t>- наименование: [буквенное обозначение наименования юридического агрегатора, формируемое СО] №</w:t>
      </w:r>
      <w:r w:rsidR="00483F19">
        <w:rPr>
          <w:rFonts w:ascii="Garamond" w:hAnsi="Garamond"/>
          <w:sz w:val="22"/>
          <w:szCs w:val="22"/>
        </w:rPr>
        <w:t xml:space="preserve"> </w:t>
      </w:r>
      <w:r w:rsidRPr="00D620D0">
        <w:rPr>
          <w:rFonts w:ascii="Garamond" w:hAnsi="Garamond"/>
          <w:sz w:val="22"/>
          <w:szCs w:val="22"/>
        </w:rPr>
        <w:t>[порядковый номер АОУ].</w:t>
      </w:r>
    </w:p>
    <w:p w14:paraId="5BDF73E2" w14:textId="77777777" w:rsidR="00A04EC7" w:rsidRPr="00D620D0" w:rsidRDefault="00A04EC7" w:rsidP="00D620D0">
      <w:pPr>
        <w:pStyle w:val="af4"/>
        <w:widowControl w:val="0"/>
        <w:numPr>
          <w:ilvl w:val="1"/>
          <w:numId w:val="31"/>
        </w:numPr>
        <w:spacing w:before="120" w:after="120"/>
        <w:ind w:left="709" w:hanging="709"/>
        <w:jc w:val="both"/>
        <w:rPr>
          <w:rFonts w:ascii="Garamond" w:hAnsi="Garamond"/>
          <w:sz w:val="22"/>
          <w:szCs w:val="22"/>
        </w:rPr>
      </w:pPr>
      <w:r w:rsidRPr="00D620D0">
        <w:rPr>
          <w:rFonts w:ascii="Garamond" w:hAnsi="Garamond"/>
          <w:sz w:val="22"/>
          <w:szCs w:val="22"/>
        </w:rPr>
        <w:t xml:space="preserve">Период действия регистрации АОУ носит бессрочный характер с учетом особенностей, предусмотренных п. 5.4 настоящего Порядка. </w:t>
      </w:r>
    </w:p>
    <w:p w14:paraId="266D8683" w14:textId="77777777" w:rsidR="00A04EC7" w:rsidRPr="00D620D0" w:rsidRDefault="00A04EC7" w:rsidP="00D620D0">
      <w:pPr>
        <w:widowControl w:val="0"/>
        <w:numPr>
          <w:ilvl w:val="0"/>
          <w:numId w:val="46"/>
        </w:numPr>
        <w:spacing w:before="120" w:after="120" w:line="240" w:lineRule="auto"/>
        <w:ind w:left="0" w:firstLine="0"/>
        <w:jc w:val="center"/>
        <w:rPr>
          <w:rFonts w:ascii="Garamond" w:eastAsia="Batang" w:hAnsi="Garamond" w:cs="Calibri Light"/>
          <w:b/>
          <w:lang w:eastAsia="ru-RU"/>
        </w:rPr>
      </w:pPr>
      <w:r w:rsidRPr="00D620D0">
        <w:rPr>
          <w:rFonts w:ascii="Garamond" w:eastAsia="Batang" w:hAnsi="Garamond" w:cs="Calibri Light"/>
          <w:b/>
          <w:lang w:eastAsia="ru-RU"/>
        </w:rPr>
        <w:t>Предоставление информации о зарегистрированных АОУ в КО</w:t>
      </w:r>
    </w:p>
    <w:p w14:paraId="52CE0829" w14:textId="1512DE6E" w:rsidR="00A04EC7" w:rsidRPr="00D620D0" w:rsidRDefault="00A04EC7" w:rsidP="00D620D0">
      <w:pPr>
        <w:widowControl w:val="0"/>
        <w:numPr>
          <w:ilvl w:val="1"/>
          <w:numId w:val="42"/>
        </w:numPr>
        <w:autoSpaceDE w:val="0"/>
        <w:autoSpaceDN w:val="0"/>
        <w:spacing w:before="120" w:after="120" w:line="240" w:lineRule="auto"/>
        <w:ind w:left="709"/>
        <w:jc w:val="both"/>
        <w:rPr>
          <w:rFonts w:ascii="Garamond" w:eastAsia="Times New Roman" w:hAnsi="Garamond"/>
          <w:lang w:eastAsia="ru-RU"/>
        </w:rPr>
      </w:pPr>
      <w:r w:rsidRPr="00D620D0">
        <w:rPr>
          <w:rFonts w:ascii="Garamond" w:eastAsia="Times New Roman" w:hAnsi="Garamond"/>
          <w:lang w:eastAsia="ru-RU"/>
        </w:rPr>
        <w:t xml:space="preserve">Информацию о зарегистрированных АОУ СО передает в КО в форме Реестра зарегистрированных АОУ не позднее чем за 15 (пятнадцать) рабочих дней до начала срока подачи (приема) заявок для участия в отборе, информация о котором опубликована СО </w:t>
      </w:r>
      <w:r w:rsidR="00483F19">
        <w:rPr>
          <w:rFonts w:ascii="Garamond" w:eastAsia="Times New Roman" w:hAnsi="Garamond"/>
          <w:lang w:eastAsia="ru-RU"/>
        </w:rPr>
        <w:t>в соответствии с п. 2.2</w:t>
      </w:r>
      <w:r w:rsidRPr="00D620D0">
        <w:rPr>
          <w:rFonts w:ascii="Garamond" w:eastAsia="Times New Roman" w:hAnsi="Garamond"/>
          <w:lang w:eastAsia="ru-RU"/>
        </w:rPr>
        <w:t xml:space="preserve"> настоящего Регламента, в порядке, установленном Соглашением.</w:t>
      </w:r>
    </w:p>
    <w:p w14:paraId="451BEC0E" w14:textId="1DF3E3EB" w:rsidR="00A04EC7" w:rsidRPr="00D620D0" w:rsidRDefault="00A04EC7" w:rsidP="00D620D0">
      <w:pPr>
        <w:widowControl w:val="0"/>
        <w:numPr>
          <w:ilvl w:val="1"/>
          <w:numId w:val="42"/>
        </w:numPr>
        <w:autoSpaceDE w:val="0"/>
        <w:autoSpaceDN w:val="0"/>
        <w:spacing w:before="120" w:after="120" w:line="240" w:lineRule="auto"/>
        <w:ind w:left="709"/>
        <w:jc w:val="both"/>
        <w:rPr>
          <w:rFonts w:ascii="Garamond" w:eastAsia="Times New Roman" w:hAnsi="Garamond"/>
          <w:lang w:eastAsia="ru-RU"/>
        </w:rPr>
      </w:pPr>
      <w:r w:rsidRPr="00D620D0">
        <w:rPr>
          <w:rFonts w:ascii="Garamond" w:eastAsia="Times New Roman" w:hAnsi="Garamond"/>
          <w:lang w:eastAsia="ru-RU"/>
        </w:rPr>
        <w:t>СО формирует Реестр зарегистрированных АОУ из перечня за</w:t>
      </w:r>
      <w:r w:rsidR="00483F19">
        <w:rPr>
          <w:rFonts w:ascii="Garamond" w:eastAsia="Times New Roman" w:hAnsi="Garamond"/>
          <w:lang w:eastAsia="ru-RU"/>
        </w:rPr>
        <w:t xml:space="preserve">регистрированных АОУ. В Реестр </w:t>
      </w:r>
      <w:r w:rsidRPr="00D620D0">
        <w:rPr>
          <w:rFonts w:ascii="Garamond" w:eastAsia="Times New Roman" w:hAnsi="Garamond"/>
          <w:lang w:eastAsia="ru-RU"/>
        </w:rPr>
        <w:t>зарегистрированных АОУ включаются АОУ, отвечающие одновременно следующим требованиям:</w:t>
      </w:r>
    </w:p>
    <w:p w14:paraId="5B3BA2C9" w14:textId="2A47513F" w:rsidR="00A04EC7" w:rsidRPr="00D620D0" w:rsidRDefault="00A04EC7" w:rsidP="00D620D0">
      <w:pPr>
        <w:widowControl w:val="0"/>
        <w:tabs>
          <w:tab w:val="left" w:pos="567"/>
        </w:tabs>
        <w:autoSpaceDE w:val="0"/>
        <w:autoSpaceDN w:val="0"/>
        <w:spacing w:before="120" w:after="120" w:line="240" w:lineRule="auto"/>
        <w:ind w:left="709"/>
        <w:jc w:val="both"/>
        <w:rPr>
          <w:rFonts w:ascii="Garamond" w:eastAsia="Times New Roman" w:hAnsi="Garamond"/>
          <w:lang w:eastAsia="ru-RU"/>
        </w:rPr>
      </w:pPr>
      <w:r w:rsidRPr="00D620D0">
        <w:rPr>
          <w:rFonts w:ascii="Garamond" w:eastAsia="Times New Roman" w:hAnsi="Garamond"/>
          <w:lang w:eastAsia="ru-RU"/>
        </w:rPr>
        <w:t xml:space="preserve">а) срок действия договоров на оказание услуг по изменению режима потребления, заключенных в отношении ОР, включенных в АОУ, включает в себя </w:t>
      </w:r>
      <w:r w:rsidR="0032695E" w:rsidRPr="00D620D0">
        <w:rPr>
          <w:rFonts w:ascii="Garamond" w:eastAsia="Times New Roman" w:hAnsi="Garamond"/>
          <w:lang w:eastAsia="ru-RU"/>
        </w:rPr>
        <w:t xml:space="preserve">весь </w:t>
      </w:r>
      <w:r w:rsidRPr="00D620D0">
        <w:rPr>
          <w:rFonts w:ascii="Garamond" w:eastAsia="Times New Roman" w:hAnsi="Garamond"/>
          <w:lang w:eastAsia="ru-RU"/>
        </w:rPr>
        <w:t>период (</w:t>
      </w:r>
      <w:r w:rsidR="0032695E" w:rsidRPr="00D620D0">
        <w:rPr>
          <w:rFonts w:ascii="Garamond" w:eastAsia="Times New Roman" w:hAnsi="Garamond"/>
          <w:lang w:eastAsia="ru-RU"/>
        </w:rPr>
        <w:t xml:space="preserve">все </w:t>
      </w:r>
      <w:r w:rsidRPr="00D620D0">
        <w:rPr>
          <w:rFonts w:ascii="Garamond" w:eastAsia="Times New Roman" w:hAnsi="Garamond"/>
          <w:lang w:eastAsia="ru-RU"/>
        </w:rPr>
        <w:t>периоды) оказания услуг, на который (которые) проводится соответствующий отбор;</w:t>
      </w:r>
    </w:p>
    <w:p w14:paraId="19E0E0B9" w14:textId="5383B5C5" w:rsidR="00A04EC7" w:rsidRPr="00D620D0" w:rsidRDefault="00A04EC7" w:rsidP="00D620D0">
      <w:pPr>
        <w:widowControl w:val="0"/>
        <w:tabs>
          <w:tab w:val="left" w:pos="567"/>
        </w:tabs>
        <w:autoSpaceDE w:val="0"/>
        <w:autoSpaceDN w:val="0"/>
        <w:spacing w:before="120" w:after="120" w:line="240" w:lineRule="auto"/>
        <w:ind w:left="709"/>
        <w:jc w:val="both"/>
        <w:rPr>
          <w:rFonts w:ascii="Garamond" w:eastAsia="Times New Roman" w:hAnsi="Garamond"/>
          <w:lang w:eastAsia="ru-RU"/>
        </w:rPr>
      </w:pPr>
      <w:r w:rsidRPr="00D620D0">
        <w:rPr>
          <w:rFonts w:ascii="Garamond" w:eastAsia="Times New Roman" w:hAnsi="Garamond"/>
          <w:lang w:eastAsia="ru-RU"/>
        </w:rPr>
        <w:t xml:space="preserve">б) срок подтверждения соответствия системы учета электроэнергии техническим требованиям оптового рынка, определяемый в соответствии с требованиями </w:t>
      </w:r>
      <w:r w:rsidRPr="00D620D0">
        <w:rPr>
          <w:rFonts w:ascii="Garamond" w:eastAsia="Times New Roman" w:hAnsi="Garamond"/>
          <w:i/>
          <w:lang w:eastAsia="ru-RU"/>
        </w:rPr>
        <w:t xml:space="preserve">Положения о порядке получения статуса субъекта оптового рынка и ведения реестра субъектов оптового рынка </w:t>
      </w:r>
      <w:r w:rsidRPr="00D620D0">
        <w:rPr>
          <w:rFonts w:ascii="Garamond" w:eastAsia="Times New Roman" w:hAnsi="Garamond"/>
          <w:lang w:eastAsia="ru-RU"/>
        </w:rPr>
        <w:t xml:space="preserve">(Приложение № 1.1 к </w:t>
      </w:r>
      <w:r w:rsidRPr="00D620D0">
        <w:rPr>
          <w:rFonts w:ascii="Garamond" w:eastAsia="Times New Roman" w:hAnsi="Garamond"/>
          <w:i/>
          <w:lang w:eastAsia="ru-RU"/>
        </w:rPr>
        <w:t>Договору о присоединении к торговой системе оптового рынка</w:t>
      </w:r>
      <w:r w:rsidRPr="00D620D0">
        <w:rPr>
          <w:rFonts w:ascii="Garamond" w:eastAsia="Times New Roman" w:hAnsi="Garamond"/>
          <w:lang w:eastAsia="ru-RU"/>
        </w:rPr>
        <w:t>)</w:t>
      </w:r>
      <w:r w:rsidRPr="00D620D0">
        <w:rPr>
          <w:rFonts w:ascii="Garamond" w:eastAsia="Times New Roman" w:hAnsi="Garamond"/>
          <w:i/>
          <w:lang w:eastAsia="ru-RU"/>
        </w:rPr>
        <w:t xml:space="preserve"> </w:t>
      </w:r>
      <w:r w:rsidRPr="00D620D0">
        <w:rPr>
          <w:rFonts w:ascii="Garamond" w:eastAsia="Times New Roman" w:hAnsi="Garamond"/>
          <w:lang w:eastAsia="ru-RU"/>
        </w:rPr>
        <w:t>или</w:t>
      </w:r>
      <w:r w:rsidRPr="00D620D0">
        <w:rPr>
          <w:rFonts w:ascii="Garamond" w:eastAsia="Times New Roman" w:hAnsi="Garamond"/>
          <w:i/>
          <w:lang w:eastAsia="ru-RU"/>
        </w:rPr>
        <w:t xml:space="preserve"> Регламента проведения проверок систем коммерческого учета субъектов оптового рынка </w:t>
      </w:r>
      <w:r w:rsidRPr="00D620D0">
        <w:rPr>
          <w:rFonts w:ascii="Garamond" w:eastAsia="Times New Roman" w:hAnsi="Garamond"/>
          <w:lang w:eastAsia="ru-RU"/>
        </w:rPr>
        <w:t xml:space="preserve">(Приложение № 18 к </w:t>
      </w:r>
      <w:r w:rsidRPr="00D620D0">
        <w:rPr>
          <w:rFonts w:ascii="Garamond" w:eastAsia="Times New Roman" w:hAnsi="Garamond"/>
          <w:i/>
          <w:lang w:eastAsia="ru-RU"/>
        </w:rPr>
        <w:t>Договору о присоединении к торговой системе оптового рынка</w:t>
      </w:r>
      <w:r w:rsidRPr="00D620D0">
        <w:rPr>
          <w:rFonts w:ascii="Garamond" w:eastAsia="Times New Roman" w:hAnsi="Garamond"/>
          <w:lang w:eastAsia="ru-RU"/>
        </w:rPr>
        <w:t xml:space="preserve">), в отношении </w:t>
      </w:r>
      <w:r w:rsidR="0032695E" w:rsidRPr="00D620D0">
        <w:rPr>
          <w:rFonts w:ascii="Garamond" w:eastAsia="Times New Roman" w:hAnsi="Garamond"/>
          <w:lang w:eastAsia="ru-RU"/>
        </w:rPr>
        <w:t xml:space="preserve">всех </w:t>
      </w:r>
      <w:r w:rsidRPr="00D620D0">
        <w:rPr>
          <w:rFonts w:ascii="Garamond" w:eastAsia="Times New Roman" w:hAnsi="Garamond"/>
          <w:lang w:eastAsia="ru-RU"/>
        </w:rPr>
        <w:t xml:space="preserve">ОР, включенных в АОУ, истекает после окончания периода (периодов) оказания услуг, на который (которые) проводится соответствующий краткосрочный отбор ресурса по управлению изменением режима потребления, либо после даты окончания срока подачи (приема) заявок, определенной в соответствии с пунктом 2.2.2 настоящего Регламента в целях проведения долгосрочного отбора ресурса;  </w:t>
      </w:r>
    </w:p>
    <w:p w14:paraId="6319DBAB" w14:textId="77777777" w:rsidR="00A04EC7" w:rsidRPr="00D620D0" w:rsidRDefault="00A04EC7" w:rsidP="00D620D0">
      <w:pPr>
        <w:widowControl w:val="0"/>
        <w:tabs>
          <w:tab w:val="left" w:pos="567"/>
        </w:tabs>
        <w:autoSpaceDE w:val="0"/>
        <w:autoSpaceDN w:val="0"/>
        <w:spacing w:before="120" w:after="120" w:line="240" w:lineRule="auto"/>
        <w:ind w:left="709"/>
        <w:jc w:val="both"/>
        <w:rPr>
          <w:rFonts w:ascii="Garamond" w:eastAsia="Times New Roman" w:hAnsi="Garamond"/>
          <w:lang w:eastAsia="ru-RU"/>
        </w:rPr>
      </w:pPr>
      <w:r w:rsidRPr="00D620D0">
        <w:rPr>
          <w:rFonts w:ascii="Garamond" w:eastAsia="Times New Roman" w:hAnsi="Garamond"/>
          <w:lang w:eastAsia="ru-RU"/>
        </w:rPr>
        <w:t xml:space="preserve">в) в состав АОУ не включены ОР, в отношении которых КО </w:t>
      </w:r>
      <w:r w:rsidRPr="00D620D0">
        <w:rPr>
          <w:rFonts w:ascii="Garamond" w:eastAsia="Times New Roman" w:hAnsi="Garamond"/>
          <w:lang w:eastAsia="ar-SA"/>
        </w:rPr>
        <w:t xml:space="preserve">в порядке, установленном </w:t>
      </w:r>
      <w:r w:rsidRPr="00D620D0">
        <w:rPr>
          <w:rFonts w:ascii="Garamond" w:eastAsia="Times New Roman" w:hAnsi="Garamond"/>
          <w:i/>
          <w:lang w:eastAsia="ar-SA"/>
        </w:rPr>
        <w:t>Регламентом проведения проверок систем коммерческого учета субъектов оптового рынка</w:t>
      </w:r>
      <w:r w:rsidRPr="00D620D0">
        <w:rPr>
          <w:rFonts w:ascii="Garamond" w:eastAsia="Times New Roman" w:hAnsi="Garamond"/>
          <w:lang w:eastAsia="ar-SA"/>
        </w:rPr>
        <w:t xml:space="preserve"> (Приложение № 18 к </w:t>
      </w:r>
      <w:r w:rsidRPr="00D620D0">
        <w:rPr>
          <w:rFonts w:ascii="Garamond" w:eastAsia="Times New Roman" w:hAnsi="Garamond"/>
          <w:i/>
          <w:lang w:eastAsia="ar-SA"/>
        </w:rPr>
        <w:t xml:space="preserve">Договору о присоединении </w:t>
      </w:r>
      <w:r w:rsidRPr="00D620D0">
        <w:rPr>
          <w:rFonts w:ascii="Garamond" w:eastAsia="Times New Roman" w:hAnsi="Garamond"/>
          <w:i/>
          <w:lang w:eastAsia="ru-RU"/>
        </w:rPr>
        <w:t>к торговой системе оптового рынка</w:t>
      </w:r>
      <w:r w:rsidRPr="00D620D0">
        <w:rPr>
          <w:rFonts w:ascii="Garamond" w:eastAsia="Times New Roman" w:hAnsi="Garamond"/>
          <w:lang w:eastAsia="ar-SA"/>
        </w:rPr>
        <w:t xml:space="preserve">), </w:t>
      </w:r>
      <w:r w:rsidRPr="00D620D0">
        <w:rPr>
          <w:rFonts w:ascii="Garamond" w:eastAsia="Times New Roman" w:hAnsi="Garamond"/>
          <w:lang w:eastAsia="ru-RU"/>
        </w:rPr>
        <w:t>выявлено повторное несоответствие системы учета электроэнергии техническим требованиям оптового рынка и при этом срок, равный 6 (шести) расчетным периодам начиная с 1 (первого) числа месяца, в котором выявлено указанное повторное несоответствие, заканчивается в течение или по окончании периода (периодов) оказания услуг, на который (которые) проводится соответствующий отбор;</w:t>
      </w:r>
    </w:p>
    <w:p w14:paraId="720D0D61" w14:textId="77777777" w:rsidR="00A04EC7" w:rsidRPr="00D620D0" w:rsidRDefault="00A04EC7" w:rsidP="00D620D0">
      <w:pPr>
        <w:widowControl w:val="0"/>
        <w:tabs>
          <w:tab w:val="left" w:pos="567"/>
        </w:tabs>
        <w:autoSpaceDE w:val="0"/>
        <w:autoSpaceDN w:val="0"/>
        <w:spacing w:before="120" w:after="120" w:line="240" w:lineRule="auto"/>
        <w:ind w:left="709"/>
        <w:jc w:val="both"/>
        <w:rPr>
          <w:rFonts w:ascii="Garamond" w:eastAsia="Times New Roman" w:hAnsi="Garamond"/>
          <w:lang w:eastAsia="ru-RU"/>
        </w:rPr>
      </w:pPr>
      <w:r w:rsidRPr="00D620D0">
        <w:rPr>
          <w:rFonts w:ascii="Garamond" w:eastAsia="Times New Roman" w:hAnsi="Garamond"/>
          <w:lang w:eastAsia="ru-RU"/>
        </w:rPr>
        <w:t>г) в состав АОУ не включены ОР, которые имеют неактуальный статус информации в Реестре зарегистрированных объектов регулирования, полученного СО от КО.</w:t>
      </w:r>
    </w:p>
    <w:p w14:paraId="79C72F68" w14:textId="77777777" w:rsidR="00A04EC7" w:rsidRPr="00D620D0" w:rsidRDefault="00A04EC7" w:rsidP="00D620D0">
      <w:pPr>
        <w:widowControl w:val="0"/>
        <w:numPr>
          <w:ilvl w:val="0"/>
          <w:numId w:val="46"/>
        </w:numPr>
        <w:spacing w:before="120" w:after="120" w:line="240" w:lineRule="auto"/>
        <w:ind w:left="0" w:firstLine="0"/>
        <w:jc w:val="center"/>
        <w:rPr>
          <w:rFonts w:ascii="Garamond" w:eastAsia="Batang" w:hAnsi="Garamond" w:cs="Calibri Light"/>
          <w:b/>
          <w:lang w:eastAsia="ru-RU"/>
        </w:rPr>
      </w:pPr>
      <w:r w:rsidRPr="00D620D0">
        <w:rPr>
          <w:rFonts w:ascii="Garamond" w:eastAsia="Batang" w:hAnsi="Garamond" w:cs="Calibri Light"/>
          <w:b/>
          <w:lang w:eastAsia="ru-RU"/>
        </w:rPr>
        <w:t>Изменение агрегированного объекта управления</w:t>
      </w:r>
    </w:p>
    <w:p w14:paraId="3769C853" w14:textId="469B56B6" w:rsidR="00A04EC7" w:rsidRPr="00D620D0" w:rsidRDefault="00A04EC7" w:rsidP="00D620D0">
      <w:pPr>
        <w:pStyle w:val="af4"/>
        <w:widowControl w:val="0"/>
        <w:numPr>
          <w:ilvl w:val="1"/>
          <w:numId w:val="46"/>
        </w:numPr>
        <w:spacing w:before="120" w:after="120"/>
        <w:jc w:val="both"/>
        <w:rPr>
          <w:rFonts w:ascii="Garamond" w:hAnsi="Garamond"/>
          <w:sz w:val="22"/>
          <w:szCs w:val="22"/>
        </w:rPr>
      </w:pPr>
      <w:r w:rsidRPr="00D620D0">
        <w:rPr>
          <w:rFonts w:ascii="Garamond" w:hAnsi="Garamond"/>
          <w:sz w:val="22"/>
          <w:szCs w:val="22"/>
        </w:rPr>
        <w:t>Агрегатор может изменить состав ОР, включенных в зарегистрированный АОУ, путем подачи в СО Заявления об изменении агрегированного объекта управления.</w:t>
      </w:r>
    </w:p>
    <w:p w14:paraId="7036F057" w14:textId="77777777" w:rsidR="00A04EC7" w:rsidRPr="00D620D0" w:rsidRDefault="00A04EC7" w:rsidP="00D620D0">
      <w:pPr>
        <w:widowControl w:val="0"/>
        <w:numPr>
          <w:ilvl w:val="1"/>
          <w:numId w:val="46"/>
        </w:numPr>
        <w:autoSpaceDE w:val="0"/>
        <w:autoSpaceDN w:val="0"/>
        <w:spacing w:before="120" w:after="120" w:line="240" w:lineRule="auto"/>
        <w:ind w:left="709"/>
        <w:jc w:val="both"/>
        <w:rPr>
          <w:rFonts w:ascii="Garamond" w:eastAsia="Times New Roman" w:hAnsi="Garamond"/>
          <w:lang w:eastAsia="ru-RU"/>
        </w:rPr>
      </w:pPr>
      <w:r w:rsidRPr="00D620D0">
        <w:rPr>
          <w:rFonts w:ascii="Garamond" w:eastAsia="Times New Roman" w:hAnsi="Garamond"/>
          <w:lang w:eastAsia="ru-RU"/>
        </w:rPr>
        <w:t xml:space="preserve">В течение 1 (одного) рабочего дня СО рассматривает Заявление об изменении агрегированного объекта управления агрегатора на предмет соответствия заявленных изменений АОУ требованиям, установленным п. 3 настоящего Порядка. В результате рассмотрения Заявления об изменении агрегированного объекта управления СО регистрирует изменение состава ОР, включенных в АОУ (изменение АОУ), или направляет мотивированный отказ. Уведомления о результатах рассмотрения Заявления об изменении агрегированного объекта управления СО </w:t>
      </w:r>
      <w:r w:rsidRPr="00D620D0">
        <w:rPr>
          <w:rFonts w:ascii="Garamond" w:eastAsia="Times New Roman" w:hAnsi="Garamond"/>
          <w:lang w:eastAsia="ru-RU"/>
        </w:rPr>
        <w:lastRenderedPageBreak/>
        <w:t>направляет агрегатору.</w:t>
      </w:r>
    </w:p>
    <w:p w14:paraId="06AF31CB" w14:textId="77777777" w:rsidR="00A04EC7" w:rsidRPr="00D620D0" w:rsidRDefault="00A04EC7" w:rsidP="00D620D0">
      <w:pPr>
        <w:widowControl w:val="0"/>
        <w:numPr>
          <w:ilvl w:val="1"/>
          <w:numId w:val="46"/>
        </w:numPr>
        <w:autoSpaceDE w:val="0"/>
        <w:autoSpaceDN w:val="0"/>
        <w:spacing w:before="120" w:after="120" w:line="240" w:lineRule="auto"/>
        <w:ind w:left="709"/>
        <w:jc w:val="both"/>
        <w:rPr>
          <w:rFonts w:ascii="Garamond" w:eastAsia="Times New Roman" w:hAnsi="Garamond"/>
          <w:lang w:eastAsia="ru-RU"/>
        </w:rPr>
      </w:pPr>
      <w:r w:rsidRPr="00D620D0">
        <w:rPr>
          <w:rFonts w:ascii="Garamond" w:eastAsia="Times New Roman" w:hAnsi="Garamond"/>
          <w:lang w:eastAsia="ru-RU"/>
        </w:rPr>
        <w:t>При регистрации изменения состава ОР, включенных в АОУ (изменения АОУ):</w:t>
      </w:r>
    </w:p>
    <w:p w14:paraId="0A15F9B6" w14:textId="0F091DEC" w:rsidR="00A04EC7" w:rsidRPr="00D620D0" w:rsidRDefault="00A04EC7" w:rsidP="00D620D0">
      <w:pPr>
        <w:widowControl w:val="0"/>
        <w:autoSpaceDE w:val="0"/>
        <w:autoSpaceDN w:val="0"/>
        <w:spacing w:before="120" w:after="120" w:line="240" w:lineRule="auto"/>
        <w:ind w:left="709"/>
        <w:jc w:val="both"/>
        <w:rPr>
          <w:rFonts w:ascii="Garamond" w:eastAsia="Times New Roman" w:hAnsi="Garamond"/>
          <w:lang w:eastAsia="ru-RU"/>
        </w:rPr>
      </w:pPr>
      <w:r w:rsidRPr="00D620D0">
        <w:rPr>
          <w:rFonts w:ascii="Garamond" w:eastAsia="Times New Roman" w:hAnsi="Garamond"/>
          <w:lang w:eastAsia="ru-RU"/>
        </w:rPr>
        <w:t>- аттестованные количественные характеристики снижения потребления АОУ (объем и длительность непрерывного снижения потребления) изменяются с учетом измененного сос</w:t>
      </w:r>
      <w:r w:rsidR="00B75370">
        <w:rPr>
          <w:rFonts w:ascii="Garamond" w:eastAsia="Times New Roman" w:hAnsi="Garamond"/>
          <w:lang w:eastAsia="ru-RU"/>
        </w:rPr>
        <w:t>тава ОР в соответствии с п. 4.3</w:t>
      </w:r>
      <w:r w:rsidRPr="00D620D0">
        <w:rPr>
          <w:rFonts w:ascii="Garamond" w:eastAsia="Times New Roman" w:hAnsi="Garamond"/>
          <w:lang w:eastAsia="ru-RU"/>
        </w:rPr>
        <w:t xml:space="preserve"> Порядка проведения аттестации объектов регулирования и агрег</w:t>
      </w:r>
      <w:r w:rsidR="00B75370">
        <w:rPr>
          <w:rFonts w:ascii="Garamond" w:eastAsia="Times New Roman" w:hAnsi="Garamond"/>
          <w:lang w:eastAsia="ru-RU"/>
        </w:rPr>
        <w:t>ированных объектов управления (п</w:t>
      </w:r>
      <w:r w:rsidRPr="00D620D0">
        <w:rPr>
          <w:rFonts w:ascii="Garamond" w:eastAsia="Times New Roman" w:hAnsi="Garamond"/>
          <w:lang w:eastAsia="ru-RU"/>
        </w:rPr>
        <w:t>риложение 4 к настоящему Регламенту);</w:t>
      </w:r>
    </w:p>
    <w:p w14:paraId="0819811B" w14:textId="77777777" w:rsidR="00A04EC7" w:rsidRPr="00D620D0" w:rsidRDefault="00A04EC7" w:rsidP="00D620D0">
      <w:pPr>
        <w:widowControl w:val="0"/>
        <w:autoSpaceDE w:val="0"/>
        <w:autoSpaceDN w:val="0"/>
        <w:spacing w:before="120" w:after="120" w:line="240" w:lineRule="auto"/>
        <w:ind w:left="709"/>
        <w:jc w:val="both"/>
        <w:rPr>
          <w:rFonts w:ascii="Garamond" w:eastAsia="Times New Roman" w:hAnsi="Garamond"/>
          <w:lang w:eastAsia="ru-RU"/>
        </w:rPr>
      </w:pPr>
      <w:r w:rsidRPr="00D620D0">
        <w:rPr>
          <w:rFonts w:ascii="Garamond" w:eastAsia="Times New Roman" w:hAnsi="Garamond"/>
          <w:lang w:eastAsia="ru-RU"/>
        </w:rPr>
        <w:t>- код и наименование АОУ остаются без изменений.</w:t>
      </w:r>
    </w:p>
    <w:p w14:paraId="557A8EF2" w14:textId="77777777" w:rsidR="00A04EC7" w:rsidRPr="00D620D0" w:rsidRDefault="00A04EC7" w:rsidP="00D620D0">
      <w:pPr>
        <w:widowControl w:val="0"/>
        <w:numPr>
          <w:ilvl w:val="1"/>
          <w:numId w:val="46"/>
        </w:numPr>
        <w:autoSpaceDE w:val="0"/>
        <w:autoSpaceDN w:val="0"/>
        <w:spacing w:before="120" w:after="120" w:line="240" w:lineRule="auto"/>
        <w:ind w:left="709"/>
        <w:jc w:val="both"/>
        <w:rPr>
          <w:rFonts w:ascii="Garamond" w:eastAsia="Times New Roman" w:hAnsi="Garamond"/>
          <w:lang w:eastAsia="ru-RU"/>
        </w:rPr>
      </w:pPr>
      <w:r w:rsidRPr="00D620D0">
        <w:rPr>
          <w:rFonts w:ascii="Garamond" w:eastAsia="Times New Roman" w:hAnsi="Garamond"/>
          <w:lang w:eastAsia="ru-RU"/>
        </w:rPr>
        <w:t>Если в результате принятых СО изменений в составе АОУ не остается ни одного ОР, регистрация такого АОУ аннулируется.</w:t>
      </w:r>
    </w:p>
    <w:p w14:paraId="59CAC536" w14:textId="3B2520BA" w:rsidR="00A04EC7" w:rsidRPr="00D620D0" w:rsidRDefault="00DB6738" w:rsidP="00D620D0">
      <w:pPr>
        <w:widowControl w:val="0"/>
        <w:numPr>
          <w:ilvl w:val="1"/>
          <w:numId w:val="46"/>
        </w:numPr>
        <w:autoSpaceDE w:val="0"/>
        <w:autoSpaceDN w:val="0"/>
        <w:spacing w:before="120" w:after="120" w:line="240" w:lineRule="auto"/>
        <w:ind w:left="709"/>
        <w:jc w:val="both"/>
        <w:rPr>
          <w:rFonts w:ascii="Garamond" w:eastAsia="Times New Roman" w:hAnsi="Garamond"/>
          <w:lang w:eastAsia="ru-RU"/>
        </w:rPr>
      </w:pPr>
      <w:r>
        <w:rPr>
          <w:rFonts w:ascii="Garamond" w:eastAsia="Times New Roman" w:hAnsi="Garamond"/>
          <w:lang w:eastAsia="ru-RU"/>
        </w:rPr>
        <w:t>Заявления</w:t>
      </w:r>
      <w:r w:rsidR="00A04EC7" w:rsidRPr="00D620D0">
        <w:rPr>
          <w:rFonts w:ascii="Garamond" w:eastAsia="Times New Roman" w:hAnsi="Garamond"/>
          <w:lang w:eastAsia="ru-RU"/>
        </w:rPr>
        <w:t xml:space="preserve"> об изменении АОУ не принимаются в отношении АОУ, информация о которых направлена СО в КО в составе Реестра зарегистрированных АОУ для прове</w:t>
      </w:r>
      <w:r w:rsidR="001B04F9">
        <w:rPr>
          <w:rFonts w:ascii="Garamond" w:eastAsia="Times New Roman" w:hAnsi="Garamond"/>
          <w:lang w:eastAsia="ru-RU"/>
        </w:rPr>
        <w:t>дения отбора в соответствии с пп. 4.1, 4.2</w:t>
      </w:r>
      <w:r w:rsidR="00A04EC7" w:rsidRPr="00D620D0">
        <w:rPr>
          <w:rFonts w:ascii="Garamond" w:eastAsia="Times New Roman" w:hAnsi="Garamond"/>
          <w:lang w:eastAsia="ru-RU"/>
        </w:rPr>
        <w:t xml:space="preserve"> настоящего Порядка, до направления СО в КО Реестра итогов отбора в соответствии с п. 2.6.6 настоящего Регламента. </w:t>
      </w:r>
    </w:p>
    <w:p w14:paraId="52FC86A7" w14:textId="77777777" w:rsidR="00A04EC7" w:rsidRPr="00D620D0" w:rsidRDefault="00A04EC7" w:rsidP="00D620D0">
      <w:pPr>
        <w:widowControl w:val="0"/>
        <w:numPr>
          <w:ilvl w:val="0"/>
          <w:numId w:val="46"/>
        </w:numPr>
        <w:spacing w:before="120" w:after="120" w:line="240" w:lineRule="auto"/>
        <w:ind w:left="0" w:firstLine="0"/>
        <w:jc w:val="center"/>
        <w:rPr>
          <w:rFonts w:ascii="Garamond" w:eastAsia="Batang" w:hAnsi="Garamond" w:cs="Calibri Light"/>
          <w:b/>
          <w:lang w:eastAsia="ru-RU"/>
        </w:rPr>
      </w:pPr>
      <w:r w:rsidRPr="00D620D0">
        <w:rPr>
          <w:rFonts w:ascii="Garamond" w:eastAsia="Batang" w:hAnsi="Garamond" w:cs="Calibri Light"/>
          <w:b/>
          <w:lang w:eastAsia="ru-RU"/>
        </w:rPr>
        <w:t xml:space="preserve">Порядок информационного обмена между СО и агрегаторами </w:t>
      </w:r>
    </w:p>
    <w:p w14:paraId="66201975" w14:textId="4758030B" w:rsidR="00A04EC7" w:rsidRPr="00D620D0" w:rsidRDefault="00A04EC7" w:rsidP="00D620D0">
      <w:pPr>
        <w:pStyle w:val="af4"/>
        <w:widowControl w:val="0"/>
        <w:numPr>
          <w:ilvl w:val="1"/>
          <w:numId w:val="46"/>
        </w:numPr>
        <w:spacing w:before="120" w:after="120"/>
        <w:jc w:val="both"/>
        <w:rPr>
          <w:rFonts w:ascii="Garamond" w:hAnsi="Garamond"/>
          <w:sz w:val="22"/>
          <w:szCs w:val="22"/>
        </w:rPr>
      </w:pPr>
      <w:r w:rsidRPr="00D620D0">
        <w:rPr>
          <w:rFonts w:ascii="Garamond" w:hAnsi="Garamond"/>
          <w:sz w:val="22"/>
          <w:szCs w:val="22"/>
        </w:rPr>
        <w:t xml:space="preserve">Информационный обмен между агрегатором и СО в процессе формирования, регистрации и изменения АОУ осуществляется в электронном виде с использованием электронной торговой площадки СО (адрес в сети Интернет </w:t>
      </w:r>
      <w:hyperlink r:id="rId36" w:history="1">
        <w:r w:rsidRPr="00D620D0">
          <w:rPr>
            <w:rFonts w:ascii="Garamond" w:hAnsi="Garamond"/>
            <w:color w:val="1751C9"/>
            <w:sz w:val="22"/>
            <w:szCs w:val="22"/>
          </w:rPr>
          <w:t>https://etp.so-ups.ru/</w:t>
        </w:r>
      </w:hyperlink>
      <w:r w:rsidRPr="00D620D0">
        <w:rPr>
          <w:rFonts w:ascii="Garamond" w:hAnsi="Garamond"/>
          <w:sz w:val="22"/>
          <w:szCs w:val="22"/>
        </w:rPr>
        <w:t>).</w:t>
      </w:r>
    </w:p>
    <w:p w14:paraId="787D86C6" w14:textId="6A3C9B0B" w:rsidR="00A04EC7" w:rsidRPr="00D620D0" w:rsidRDefault="00A04EC7" w:rsidP="00D620D0">
      <w:pPr>
        <w:widowControl w:val="0"/>
        <w:spacing w:before="120" w:after="120" w:line="240" w:lineRule="auto"/>
        <w:ind w:left="709"/>
        <w:jc w:val="both"/>
        <w:rPr>
          <w:rFonts w:ascii="Garamond" w:eastAsia="Batang" w:hAnsi="Garamond" w:cs="Garamond"/>
          <w:lang w:eastAsia="ar-SA"/>
        </w:rPr>
      </w:pPr>
      <w:r w:rsidRPr="00D620D0">
        <w:rPr>
          <w:rFonts w:ascii="Garamond" w:eastAsia="Batang" w:hAnsi="Garamond" w:cs="Garamond"/>
          <w:lang w:eastAsia="ar-SA"/>
        </w:rPr>
        <w:t>Доступ к электронной торговой площадке СО предоставляет представителям агрегатора (пользователям информационной системы), указанным агрегатором в соответствии с п. 5 Порядка проведения аттестации объектов регулирования и агрег</w:t>
      </w:r>
      <w:r w:rsidR="00DB6738">
        <w:rPr>
          <w:rFonts w:ascii="Garamond" w:eastAsia="Batang" w:hAnsi="Garamond" w:cs="Garamond"/>
          <w:lang w:eastAsia="ar-SA"/>
        </w:rPr>
        <w:t>ированных объектов управления (п</w:t>
      </w:r>
      <w:r w:rsidRPr="00D620D0">
        <w:rPr>
          <w:rFonts w:ascii="Garamond" w:eastAsia="Batang" w:hAnsi="Garamond" w:cs="Garamond"/>
          <w:lang w:eastAsia="ar-SA"/>
        </w:rPr>
        <w:t>риложение 4 к настоящему Регламенту).</w:t>
      </w:r>
    </w:p>
    <w:p w14:paraId="02A86201" w14:textId="77777777" w:rsidR="00A04EC7" w:rsidRPr="00D620D0" w:rsidRDefault="00A04EC7" w:rsidP="00D620D0">
      <w:pPr>
        <w:widowControl w:val="0"/>
        <w:numPr>
          <w:ilvl w:val="1"/>
          <w:numId w:val="46"/>
        </w:numPr>
        <w:autoSpaceDE w:val="0"/>
        <w:autoSpaceDN w:val="0"/>
        <w:spacing w:before="120" w:after="120" w:line="240" w:lineRule="auto"/>
        <w:ind w:left="709"/>
        <w:jc w:val="both"/>
        <w:rPr>
          <w:rFonts w:ascii="Garamond" w:hAnsi="Garamond"/>
        </w:rPr>
      </w:pPr>
      <w:r w:rsidRPr="00D620D0">
        <w:rPr>
          <w:rFonts w:ascii="Garamond" w:hAnsi="Garamond"/>
        </w:rPr>
        <w:t>Процесс формирования, регистрации и изменения АОУ предусматривает обмен следующей информацией:</w:t>
      </w:r>
    </w:p>
    <w:p w14:paraId="10C46E73" w14:textId="77777777" w:rsidR="00A04EC7" w:rsidRPr="00D620D0" w:rsidRDefault="00A04EC7" w:rsidP="00D620D0">
      <w:pPr>
        <w:widowControl w:val="0"/>
        <w:autoSpaceDE w:val="0"/>
        <w:autoSpaceDN w:val="0"/>
        <w:spacing w:before="120" w:after="120" w:line="240" w:lineRule="auto"/>
        <w:ind w:left="709"/>
        <w:jc w:val="both"/>
        <w:rPr>
          <w:rFonts w:ascii="Garamond" w:hAnsi="Garamond"/>
        </w:rPr>
      </w:pPr>
      <w:r w:rsidRPr="00D620D0">
        <w:rPr>
          <w:rFonts w:ascii="Garamond" w:hAnsi="Garamond"/>
        </w:rPr>
        <w:t>- Заявление о регистрации агрегированного объекта управления (Заявление об изменении агрегированного объекта управления) – направляется агрегатором в СО;</w:t>
      </w:r>
    </w:p>
    <w:p w14:paraId="5ACDDA17" w14:textId="77777777" w:rsidR="00A04EC7" w:rsidRPr="00D620D0" w:rsidRDefault="00A04EC7" w:rsidP="00D620D0">
      <w:pPr>
        <w:widowControl w:val="0"/>
        <w:autoSpaceDE w:val="0"/>
        <w:autoSpaceDN w:val="0"/>
        <w:spacing w:before="120" w:after="120" w:line="240" w:lineRule="auto"/>
        <w:ind w:left="709"/>
        <w:jc w:val="both"/>
        <w:rPr>
          <w:rFonts w:ascii="Garamond" w:hAnsi="Garamond"/>
        </w:rPr>
      </w:pPr>
      <w:r w:rsidRPr="00D620D0">
        <w:rPr>
          <w:rFonts w:ascii="Garamond" w:hAnsi="Garamond"/>
        </w:rPr>
        <w:t>- Уведомление о регистрации АОУ (Уведомление о регистрации изменения АОУ) – направляется СО агрегатору;</w:t>
      </w:r>
    </w:p>
    <w:p w14:paraId="26348A8F" w14:textId="77777777" w:rsidR="00A04EC7" w:rsidRPr="00D620D0" w:rsidRDefault="00A04EC7" w:rsidP="00D620D0">
      <w:pPr>
        <w:widowControl w:val="0"/>
        <w:autoSpaceDE w:val="0"/>
        <w:autoSpaceDN w:val="0"/>
        <w:spacing w:before="120" w:after="120" w:line="240" w:lineRule="auto"/>
        <w:ind w:left="709"/>
        <w:jc w:val="both"/>
        <w:rPr>
          <w:rFonts w:ascii="Garamond" w:hAnsi="Garamond"/>
        </w:rPr>
      </w:pPr>
      <w:r w:rsidRPr="00D620D0">
        <w:rPr>
          <w:rFonts w:ascii="Garamond" w:hAnsi="Garamond"/>
        </w:rPr>
        <w:t>- Уведомление об отказе в регистрации АОУ (Уведомление об отказе в регистрации изменения АОУ) – направляется СО агрегатору.</w:t>
      </w:r>
    </w:p>
    <w:p w14:paraId="48B4607F" w14:textId="77777777" w:rsidR="00A04EC7" w:rsidRPr="00D620D0" w:rsidRDefault="00A04EC7" w:rsidP="00D620D0">
      <w:pPr>
        <w:widowControl w:val="0"/>
        <w:numPr>
          <w:ilvl w:val="1"/>
          <w:numId w:val="46"/>
        </w:numPr>
        <w:autoSpaceDE w:val="0"/>
        <w:autoSpaceDN w:val="0"/>
        <w:spacing w:before="120" w:after="120" w:line="240" w:lineRule="auto"/>
        <w:ind w:left="709"/>
        <w:jc w:val="both"/>
        <w:rPr>
          <w:rFonts w:ascii="Garamond" w:hAnsi="Garamond"/>
        </w:rPr>
      </w:pPr>
      <w:r w:rsidRPr="00D620D0">
        <w:rPr>
          <w:rFonts w:ascii="Garamond" w:hAnsi="Garamond"/>
        </w:rPr>
        <w:t>Информация, указанная в п. 6.2 настоящего Порядка, подписывается с применением электронной подписи следующих видов:</w:t>
      </w:r>
    </w:p>
    <w:p w14:paraId="4AE6CC17" w14:textId="77777777" w:rsidR="00A04EC7" w:rsidRPr="00D620D0" w:rsidRDefault="00A04EC7" w:rsidP="00D620D0">
      <w:pPr>
        <w:widowControl w:val="0"/>
        <w:autoSpaceDE w:val="0"/>
        <w:autoSpaceDN w:val="0"/>
        <w:spacing w:before="120" w:after="120" w:line="240" w:lineRule="auto"/>
        <w:ind w:left="709"/>
        <w:jc w:val="both"/>
        <w:rPr>
          <w:rFonts w:ascii="Garamond" w:hAnsi="Garamond"/>
        </w:rPr>
      </w:pPr>
      <w:r w:rsidRPr="00D620D0">
        <w:rPr>
          <w:rFonts w:ascii="Garamond" w:hAnsi="Garamond"/>
        </w:rPr>
        <w:t>- квалифицированная электронная подпись при наличии машиночитаемой доверенности;</w:t>
      </w:r>
    </w:p>
    <w:p w14:paraId="13307409" w14:textId="77777777" w:rsidR="00A04EC7" w:rsidRPr="00D620D0" w:rsidRDefault="00A04EC7" w:rsidP="00D620D0">
      <w:pPr>
        <w:widowControl w:val="0"/>
        <w:autoSpaceDE w:val="0"/>
        <w:autoSpaceDN w:val="0"/>
        <w:spacing w:before="120" w:after="120" w:line="240" w:lineRule="auto"/>
        <w:ind w:left="709"/>
        <w:jc w:val="both"/>
        <w:rPr>
          <w:rFonts w:ascii="Garamond" w:hAnsi="Garamond"/>
        </w:rPr>
      </w:pPr>
      <w:r w:rsidRPr="00D620D0">
        <w:rPr>
          <w:rFonts w:ascii="Garamond" w:hAnsi="Garamond"/>
        </w:rPr>
        <w:t>- неквалифицированная электронная подпись, выданная удостоверяющим центром АО «АТС», с областью применения 1.3.6.1.4.1.18545.1.2.1.14 – документы, обеспечивающие взаимодействие с Системным оператором.</w:t>
      </w:r>
    </w:p>
    <w:p w14:paraId="44E04367" w14:textId="77777777" w:rsidR="00A04EC7" w:rsidRPr="00D620D0" w:rsidRDefault="00A04EC7" w:rsidP="00D620D0">
      <w:pPr>
        <w:widowControl w:val="0"/>
        <w:numPr>
          <w:ilvl w:val="1"/>
          <w:numId w:val="46"/>
        </w:numPr>
        <w:autoSpaceDE w:val="0"/>
        <w:autoSpaceDN w:val="0"/>
        <w:spacing w:before="120" w:after="120" w:line="240" w:lineRule="auto"/>
        <w:ind w:left="709"/>
        <w:jc w:val="both"/>
        <w:rPr>
          <w:rFonts w:ascii="Garamond" w:hAnsi="Garamond"/>
        </w:rPr>
      </w:pPr>
      <w:r w:rsidRPr="00D620D0">
        <w:rPr>
          <w:rFonts w:ascii="Garamond" w:hAnsi="Garamond"/>
        </w:rPr>
        <w:t>Порядок использования электронной торговой площадки СО определяется СО и публикуется в личном кабинете пользователя информационной системы.</w:t>
      </w:r>
    </w:p>
    <w:p w14:paraId="6A86A0DB" w14:textId="77777777" w:rsidR="00A04EC7" w:rsidRPr="00D620D0" w:rsidRDefault="00A04EC7" w:rsidP="00D620D0">
      <w:pPr>
        <w:widowControl w:val="0"/>
        <w:numPr>
          <w:ilvl w:val="0"/>
          <w:numId w:val="46"/>
        </w:numPr>
        <w:spacing w:before="120" w:after="120" w:line="240" w:lineRule="auto"/>
        <w:ind w:left="0" w:firstLine="0"/>
        <w:jc w:val="center"/>
        <w:rPr>
          <w:rFonts w:ascii="Garamond" w:eastAsia="Batang" w:hAnsi="Garamond" w:cs="Calibri Light"/>
          <w:b/>
          <w:lang w:eastAsia="ru-RU"/>
        </w:rPr>
      </w:pPr>
      <w:r w:rsidRPr="00D620D0">
        <w:rPr>
          <w:rFonts w:ascii="Garamond" w:eastAsia="Batang" w:hAnsi="Garamond" w:cs="Calibri Light"/>
          <w:b/>
          <w:lang w:eastAsia="ru-RU"/>
        </w:rPr>
        <w:t>Порядок информационного обмена между СО и КО</w:t>
      </w:r>
    </w:p>
    <w:p w14:paraId="7BC66C50" w14:textId="1120A45B" w:rsidR="00A04EC7" w:rsidRPr="00D620D0" w:rsidRDefault="00A04EC7" w:rsidP="00D620D0">
      <w:pPr>
        <w:pStyle w:val="af4"/>
        <w:widowControl w:val="0"/>
        <w:numPr>
          <w:ilvl w:val="1"/>
          <w:numId w:val="46"/>
        </w:numPr>
        <w:spacing w:before="120" w:after="120"/>
        <w:jc w:val="both"/>
        <w:rPr>
          <w:rFonts w:ascii="Garamond" w:eastAsia="Calibri" w:hAnsi="Garamond"/>
          <w:sz w:val="22"/>
          <w:szCs w:val="22"/>
        </w:rPr>
      </w:pPr>
      <w:r w:rsidRPr="00D620D0">
        <w:rPr>
          <w:rFonts w:ascii="Garamond" w:eastAsia="Calibri" w:hAnsi="Garamond"/>
          <w:sz w:val="22"/>
          <w:szCs w:val="22"/>
        </w:rPr>
        <w:t>Информация о Реестре зарегистрированных АОУ для проведения отбора направляется СО в электронном виде с использованием ИС «Автоматизированная система обмена юридически значимыми документами между АО «СО ЕЭС» и АО «АТС» (СОИ2) в соответствии с Соглашением.</w:t>
      </w:r>
    </w:p>
    <w:p w14:paraId="063628B6" w14:textId="77777777" w:rsidR="00A04EC7" w:rsidRPr="00D620D0" w:rsidRDefault="00A04EC7" w:rsidP="00D620D0">
      <w:pPr>
        <w:widowControl w:val="0"/>
        <w:numPr>
          <w:ilvl w:val="1"/>
          <w:numId w:val="46"/>
        </w:numPr>
        <w:autoSpaceDE w:val="0"/>
        <w:autoSpaceDN w:val="0"/>
        <w:spacing w:before="120" w:after="120" w:line="240" w:lineRule="auto"/>
        <w:ind w:left="709"/>
        <w:jc w:val="both"/>
        <w:rPr>
          <w:rFonts w:ascii="Garamond" w:hAnsi="Garamond"/>
        </w:rPr>
      </w:pPr>
      <w:r w:rsidRPr="00D620D0">
        <w:rPr>
          <w:rFonts w:ascii="Garamond" w:hAnsi="Garamond"/>
        </w:rPr>
        <w:t>Информация о первом зарегистрированном АОУ в отношении агрегатора, который не имеет статуса субъекта оптового рынка, направляется СО в КО в форме электронной копии письма, подписанного уполномоченным сотрудником СО, с адресов электронной почты, указанных в Соглашении.</w:t>
      </w:r>
    </w:p>
    <w:p w14:paraId="66C4741B" w14:textId="77777777" w:rsidR="00A04EC7" w:rsidRPr="00A04EC7" w:rsidRDefault="00A04EC7" w:rsidP="00D620D0">
      <w:pPr>
        <w:widowControl w:val="0"/>
        <w:spacing w:before="120" w:after="120" w:line="240" w:lineRule="auto"/>
        <w:jc w:val="both"/>
        <w:rPr>
          <w:rFonts w:ascii="Garamond" w:eastAsia="Batang" w:hAnsi="Garamond" w:cs="Garamond"/>
          <w:lang w:eastAsia="ar-SA"/>
        </w:rPr>
      </w:pPr>
    </w:p>
    <w:p w14:paraId="222F79FD" w14:textId="77777777" w:rsidR="00121CC7" w:rsidRDefault="00121CC7">
      <w:pPr>
        <w:overflowPunct w:val="0"/>
        <w:autoSpaceDE w:val="0"/>
        <w:autoSpaceDN w:val="0"/>
        <w:adjustRightInd w:val="0"/>
        <w:spacing w:after="0" w:line="240" w:lineRule="auto"/>
        <w:jc w:val="right"/>
        <w:textAlignment w:val="baseline"/>
        <w:rPr>
          <w:rFonts w:ascii="Garamond" w:eastAsia="Times New Roman" w:hAnsi="Garamond"/>
          <w:b/>
        </w:rPr>
        <w:sectPr w:rsidR="00121CC7">
          <w:pgSz w:w="11906" w:h="16838"/>
          <w:pgMar w:top="1276" w:right="850" w:bottom="1134" w:left="1701" w:header="708" w:footer="708" w:gutter="0"/>
          <w:cols w:space="720"/>
          <w:titlePg/>
          <w:docGrid w:linePitch="299"/>
        </w:sectPr>
      </w:pPr>
    </w:p>
    <w:p w14:paraId="7E824585" w14:textId="0E2B71F6" w:rsidR="00E37FF1" w:rsidRDefault="009E5618">
      <w:pPr>
        <w:overflowPunct w:val="0"/>
        <w:autoSpaceDE w:val="0"/>
        <w:autoSpaceDN w:val="0"/>
        <w:adjustRightInd w:val="0"/>
        <w:spacing w:after="0" w:line="240" w:lineRule="auto"/>
        <w:jc w:val="right"/>
        <w:textAlignment w:val="baseline"/>
        <w:rPr>
          <w:rFonts w:ascii="Garamond" w:eastAsia="Times New Roman" w:hAnsi="Garamond"/>
          <w:b/>
        </w:rPr>
      </w:pPr>
      <w:r>
        <w:rPr>
          <w:rFonts w:ascii="Garamond" w:eastAsia="Times New Roman" w:hAnsi="Garamond"/>
          <w:b/>
        </w:rPr>
        <w:lastRenderedPageBreak/>
        <w:t>Приложение 5.1</w:t>
      </w:r>
    </w:p>
    <w:p w14:paraId="66B1E957" w14:textId="77777777" w:rsidR="00E37FF1" w:rsidRDefault="00E37FF1">
      <w:pPr>
        <w:overflowPunct w:val="0"/>
        <w:autoSpaceDE w:val="0"/>
        <w:autoSpaceDN w:val="0"/>
        <w:adjustRightInd w:val="0"/>
        <w:spacing w:after="0" w:line="240" w:lineRule="auto"/>
        <w:jc w:val="right"/>
        <w:textAlignment w:val="baseline"/>
        <w:rPr>
          <w:rFonts w:ascii="Garamond" w:eastAsia="Times New Roman" w:hAnsi="Garamond"/>
          <w:b/>
          <w:bCs/>
          <w:caps/>
          <w:lang w:eastAsia="ru-RU"/>
        </w:rPr>
      </w:pPr>
    </w:p>
    <w:p w14:paraId="52518958" w14:textId="0BC85719" w:rsidR="00DA1143" w:rsidRDefault="009E5618">
      <w:pPr>
        <w:spacing w:after="120"/>
        <w:ind w:right="-31"/>
        <w:jc w:val="center"/>
        <w:rPr>
          <w:rFonts w:ascii="Garamond" w:hAnsi="Garamond"/>
          <w:b/>
          <w:bCs/>
        </w:rPr>
      </w:pPr>
      <w:r>
        <w:rPr>
          <w:rFonts w:ascii="Garamond" w:hAnsi="Garamond"/>
          <w:b/>
          <w:bCs/>
        </w:rPr>
        <w:t>Реестр субъектов оптового рынка, имеющих неисполненные (ненадлежащим образом исполненные) обязательств</w:t>
      </w:r>
      <w:r w:rsidR="00DA1143">
        <w:rPr>
          <w:rFonts w:ascii="Garamond" w:hAnsi="Garamond"/>
          <w:b/>
          <w:bCs/>
        </w:rPr>
        <w:t xml:space="preserve">а </w:t>
      </w:r>
      <w:r w:rsidR="00C61FBD">
        <w:rPr>
          <w:rFonts w:ascii="Garamond" w:hAnsi="Garamond"/>
          <w:b/>
          <w:bCs/>
        </w:rPr>
        <w:t>по оплате и (</w:t>
      </w:r>
      <w:r w:rsidR="00DA1143">
        <w:rPr>
          <w:rFonts w:ascii="Garamond" w:hAnsi="Garamond"/>
          <w:b/>
          <w:bCs/>
        </w:rPr>
        <w:t>или</w:t>
      </w:r>
      <w:r w:rsidR="00C61FBD">
        <w:rPr>
          <w:rFonts w:ascii="Garamond" w:hAnsi="Garamond"/>
          <w:b/>
          <w:bCs/>
        </w:rPr>
        <w:t>)</w:t>
      </w:r>
      <w:r w:rsidR="00DA1143">
        <w:rPr>
          <w:rFonts w:ascii="Garamond" w:hAnsi="Garamond"/>
          <w:b/>
          <w:bCs/>
        </w:rPr>
        <w:t xml:space="preserve"> в отношении которых введена</w:t>
      </w:r>
      <w:r w:rsidR="00C739AF">
        <w:rPr>
          <w:rFonts w:ascii="Garamond" w:hAnsi="Garamond"/>
          <w:b/>
          <w:bCs/>
        </w:rPr>
        <w:t xml:space="preserve"> процедура банкротст</w:t>
      </w:r>
      <w:r w:rsidR="00DA1143">
        <w:rPr>
          <w:rFonts w:ascii="Garamond" w:hAnsi="Garamond"/>
          <w:b/>
          <w:bCs/>
        </w:rPr>
        <w:t xml:space="preserve">ва </w:t>
      </w:r>
    </w:p>
    <w:p w14:paraId="1D0ECD89" w14:textId="77777777" w:rsidR="00E37FF1" w:rsidRDefault="009E5618">
      <w:pPr>
        <w:spacing w:after="120"/>
        <w:ind w:right="-31"/>
        <w:jc w:val="center"/>
        <w:rPr>
          <w:rFonts w:ascii="Garamond" w:hAnsi="Garamond"/>
          <w:b/>
          <w:bCs/>
        </w:rPr>
      </w:pPr>
      <w:r>
        <w:rPr>
          <w:rFonts w:ascii="Garamond" w:hAnsi="Garamond"/>
          <w:b/>
          <w:bCs/>
        </w:rPr>
        <w:t xml:space="preserve"> на __ ________ ____ г.</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268"/>
        <w:gridCol w:w="2268"/>
        <w:gridCol w:w="2126"/>
      </w:tblGrid>
      <w:tr w:rsidR="00E37FF1" w14:paraId="74D8FD3B" w14:textId="77777777" w:rsidTr="002F0D63">
        <w:trPr>
          <w:trHeight w:val="115"/>
          <w:jc w:val="center"/>
        </w:trPr>
        <w:tc>
          <w:tcPr>
            <w:tcW w:w="704" w:type="dxa"/>
            <w:vAlign w:val="center"/>
          </w:tcPr>
          <w:p w14:paraId="5BEFCF11" w14:textId="77777777" w:rsidR="00E37FF1" w:rsidRDefault="009E5618">
            <w:pPr>
              <w:spacing w:after="0" w:line="240" w:lineRule="auto"/>
              <w:ind w:left="-96" w:firstLine="96"/>
              <w:jc w:val="center"/>
              <w:rPr>
                <w:rFonts w:ascii="Garamond" w:hAnsi="Garamond" w:cs="Calibri"/>
                <w:b/>
                <w:color w:val="000000"/>
              </w:rPr>
            </w:pPr>
            <w:r>
              <w:rPr>
                <w:rFonts w:ascii="Garamond" w:hAnsi="Garamond" w:cs="Calibri"/>
                <w:b/>
                <w:color w:val="000000"/>
              </w:rPr>
              <w:t>№ п/п</w:t>
            </w:r>
          </w:p>
        </w:tc>
        <w:tc>
          <w:tcPr>
            <w:tcW w:w="2268" w:type="dxa"/>
            <w:vAlign w:val="center"/>
          </w:tcPr>
          <w:p w14:paraId="19E7B843" w14:textId="77777777" w:rsidR="00E37FF1" w:rsidRDefault="009E5618">
            <w:pPr>
              <w:spacing w:after="0" w:line="240" w:lineRule="auto"/>
              <w:ind w:left="-96" w:firstLine="96"/>
              <w:jc w:val="center"/>
              <w:rPr>
                <w:rFonts w:ascii="Garamond" w:hAnsi="Garamond" w:cs="Calibri"/>
                <w:b/>
                <w:color w:val="000000"/>
              </w:rPr>
            </w:pPr>
            <w:r>
              <w:rPr>
                <w:rFonts w:ascii="Garamond" w:hAnsi="Garamond" w:cs="Calibri"/>
                <w:b/>
                <w:color w:val="000000"/>
              </w:rPr>
              <w:t>Наименование субъекта оптового рынка</w:t>
            </w:r>
          </w:p>
        </w:tc>
        <w:tc>
          <w:tcPr>
            <w:tcW w:w="2268" w:type="dxa"/>
            <w:vAlign w:val="center"/>
          </w:tcPr>
          <w:p w14:paraId="6994AA32" w14:textId="77777777" w:rsidR="00E37FF1" w:rsidRDefault="009E5618">
            <w:pPr>
              <w:spacing w:after="0" w:line="240" w:lineRule="auto"/>
              <w:ind w:left="-96" w:firstLine="96"/>
              <w:jc w:val="center"/>
              <w:rPr>
                <w:rFonts w:ascii="Garamond" w:hAnsi="Garamond" w:cs="Calibri"/>
                <w:b/>
                <w:color w:val="000000"/>
              </w:rPr>
            </w:pPr>
            <w:r>
              <w:rPr>
                <w:rFonts w:ascii="Garamond" w:hAnsi="Garamond" w:cs="Calibri"/>
                <w:b/>
                <w:color w:val="000000"/>
              </w:rPr>
              <w:t>Код субъекта оптового рынка</w:t>
            </w:r>
          </w:p>
        </w:tc>
        <w:tc>
          <w:tcPr>
            <w:tcW w:w="2126" w:type="dxa"/>
            <w:vAlign w:val="center"/>
          </w:tcPr>
          <w:p w14:paraId="0752216D" w14:textId="69286100" w:rsidR="00E37FF1" w:rsidRDefault="009E5618">
            <w:pPr>
              <w:spacing w:after="0" w:line="240" w:lineRule="auto"/>
              <w:ind w:left="-96" w:firstLine="96"/>
              <w:jc w:val="center"/>
              <w:rPr>
                <w:rFonts w:ascii="Garamond" w:hAnsi="Garamond" w:cs="Calibri"/>
                <w:b/>
                <w:color w:val="000000"/>
              </w:rPr>
            </w:pPr>
            <w:r>
              <w:rPr>
                <w:rFonts w:ascii="Garamond" w:hAnsi="Garamond" w:cs="Calibri"/>
                <w:b/>
                <w:color w:val="000000"/>
              </w:rPr>
              <w:t>Процедура банкротства</w:t>
            </w:r>
          </w:p>
        </w:tc>
      </w:tr>
      <w:tr w:rsidR="00E37FF1" w14:paraId="7F83B1A2" w14:textId="77777777" w:rsidTr="00D947A1">
        <w:trPr>
          <w:trHeight w:val="216"/>
          <w:jc w:val="center"/>
        </w:trPr>
        <w:tc>
          <w:tcPr>
            <w:tcW w:w="704" w:type="dxa"/>
            <w:noWrap/>
            <w:vAlign w:val="bottom"/>
          </w:tcPr>
          <w:p w14:paraId="4377A7D6" w14:textId="77777777" w:rsidR="00E37FF1" w:rsidRDefault="009E5618">
            <w:pPr>
              <w:spacing w:after="0" w:line="240" w:lineRule="auto"/>
              <w:ind w:left="-96" w:firstLine="96"/>
              <w:jc w:val="center"/>
              <w:rPr>
                <w:rFonts w:ascii="Garamond" w:hAnsi="Garamond" w:cs="Calibri"/>
                <w:color w:val="000000"/>
              </w:rPr>
            </w:pPr>
            <w:r>
              <w:rPr>
                <w:rFonts w:ascii="Garamond" w:hAnsi="Garamond" w:cs="Calibri"/>
                <w:color w:val="000000"/>
              </w:rPr>
              <w:t> </w:t>
            </w:r>
          </w:p>
        </w:tc>
        <w:tc>
          <w:tcPr>
            <w:tcW w:w="2268" w:type="dxa"/>
          </w:tcPr>
          <w:p w14:paraId="606E89B1" w14:textId="77777777" w:rsidR="00E37FF1" w:rsidRDefault="009E5618">
            <w:pPr>
              <w:spacing w:after="0" w:line="240" w:lineRule="auto"/>
              <w:ind w:left="-96" w:firstLine="96"/>
              <w:rPr>
                <w:rFonts w:ascii="Garamond" w:hAnsi="Garamond" w:cs="Arial"/>
                <w:color w:val="333333"/>
              </w:rPr>
            </w:pPr>
            <w:r>
              <w:rPr>
                <w:rFonts w:ascii="Garamond" w:hAnsi="Garamond" w:cs="Arial"/>
                <w:color w:val="333333"/>
              </w:rPr>
              <w:t> </w:t>
            </w:r>
          </w:p>
        </w:tc>
        <w:tc>
          <w:tcPr>
            <w:tcW w:w="2268" w:type="dxa"/>
          </w:tcPr>
          <w:p w14:paraId="0BA53A0C" w14:textId="77777777" w:rsidR="00E37FF1" w:rsidRDefault="00E37FF1">
            <w:pPr>
              <w:spacing w:after="0" w:line="240" w:lineRule="auto"/>
              <w:ind w:left="-96" w:firstLine="96"/>
              <w:rPr>
                <w:rFonts w:ascii="Garamond" w:hAnsi="Garamond" w:cs="Arial"/>
                <w:color w:val="333333"/>
              </w:rPr>
            </w:pPr>
          </w:p>
        </w:tc>
        <w:tc>
          <w:tcPr>
            <w:tcW w:w="2126" w:type="dxa"/>
          </w:tcPr>
          <w:p w14:paraId="5CB0A3AB" w14:textId="77777777" w:rsidR="00E37FF1" w:rsidRDefault="009E5618">
            <w:pPr>
              <w:spacing w:after="0" w:line="240" w:lineRule="auto"/>
              <w:ind w:left="-96" w:firstLine="96"/>
              <w:rPr>
                <w:rFonts w:ascii="Garamond" w:hAnsi="Garamond" w:cs="Arial"/>
                <w:color w:val="333333"/>
              </w:rPr>
            </w:pPr>
            <w:r>
              <w:rPr>
                <w:rFonts w:ascii="Garamond" w:hAnsi="Garamond" w:cs="Arial"/>
                <w:color w:val="333333"/>
              </w:rPr>
              <w:t> </w:t>
            </w:r>
          </w:p>
        </w:tc>
      </w:tr>
      <w:tr w:rsidR="00E37FF1" w14:paraId="5A9A84FF" w14:textId="77777777" w:rsidTr="00D947A1">
        <w:trPr>
          <w:trHeight w:val="216"/>
          <w:jc w:val="center"/>
        </w:trPr>
        <w:tc>
          <w:tcPr>
            <w:tcW w:w="704" w:type="dxa"/>
            <w:noWrap/>
            <w:vAlign w:val="bottom"/>
          </w:tcPr>
          <w:p w14:paraId="7A427DDF" w14:textId="77777777" w:rsidR="00E37FF1" w:rsidRDefault="009E5618">
            <w:pPr>
              <w:spacing w:after="0" w:line="240" w:lineRule="auto"/>
              <w:ind w:left="-96" w:firstLine="96"/>
              <w:jc w:val="center"/>
              <w:rPr>
                <w:rFonts w:ascii="Garamond" w:hAnsi="Garamond" w:cs="Calibri"/>
                <w:color w:val="000000"/>
              </w:rPr>
            </w:pPr>
            <w:r>
              <w:rPr>
                <w:rFonts w:ascii="Garamond" w:hAnsi="Garamond" w:cs="Calibri"/>
                <w:color w:val="000000"/>
              </w:rPr>
              <w:t> </w:t>
            </w:r>
          </w:p>
        </w:tc>
        <w:tc>
          <w:tcPr>
            <w:tcW w:w="2268" w:type="dxa"/>
          </w:tcPr>
          <w:p w14:paraId="63E3D51C" w14:textId="77777777" w:rsidR="00E37FF1" w:rsidRDefault="009E5618">
            <w:pPr>
              <w:spacing w:after="0" w:line="240" w:lineRule="auto"/>
              <w:ind w:left="-96" w:firstLine="96"/>
              <w:rPr>
                <w:rFonts w:ascii="Garamond" w:hAnsi="Garamond" w:cs="Arial"/>
                <w:color w:val="333333"/>
              </w:rPr>
            </w:pPr>
            <w:r>
              <w:rPr>
                <w:rFonts w:ascii="Garamond" w:hAnsi="Garamond" w:cs="Arial"/>
                <w:color w:val="333333"/>
              </w:rPr>
              <w:t> </w:t>
            </w:r>
          </w:p>
        </w:tc>
        <w:tc>
          <w:tcPr>
            <w:tcW w:w="2268" w:type="dxa"/>
          </w:tcPr>
          <w:p w14:paraId="3673922D" w14:textId="77777777" w:rsidR="00E37FF1" w:rsidRDefault="00E37FF1">
            <w:pPr>
              <w:spacing w:after="0" w:line="240" w:lineRule="auto"/>
              <w:ind w:left="-96" w:firstLine="96"/>
              <w:rPr>
                <w:rFonts w:ascii="Garamond" w:hAnsi="Garamond" w:cs="Arial"/>
                <w:color w:val="333333"/>
              </w:rPr>
            </w:pPr>
          </w:p>
        </w:tc>
        <w:tc>
          <w:tcPr>
            <w:tcW w:w="2126" w:type="dxa"/>
          </w:tcPr>
          <w:p w14:paraId="0ABB9D9F" w14:textId="77777777" w:rsidR="00E37FF1" w:rsidRDefault="009E5618">
            <w:pPr>
              <w:spacing w:after="0" w:line="240" w:lineRule="auto"/>
              <w:ind w:left="-96" w:firstLine="96"/>
              <w:rPr>
                <w:rFonts w:ascii="Garamond" w:hAnsi="Garamond" w:cs="Arial"/>
                <w:color w:val="333333"/>
              </w:rPr>
            </w:pPr>
            <w:r>
              <w:rPr>
                <w:rFonts w:ascii="Garamond" w:hAnsi="Garamond" w:cs="Arial"/>
                <w:color w:val="333333"/>
              </w:rPr>
              <w:t> </w:t>
            </w:r>
          </w:p>
        </w:tc>
      </w:tr>
      <w:tr w:rsidR="00E37FF1" w14:paraId="49317F67" w14:textId="77777777" w:rsidTr="00D947A1">
        <w:trPr>
          <w:trHeight w:val="216"/>
          <w:jc w:val="center"/>
        </w:trPr>
        <w:tc>
          <w:tcPr>
            <w:tcW w:w="704" w:type="dxa"/>
            <w:noWrap/>
            <w:vAlign w:val="bottom"/>
          </w:tcPr>
          <w:p w14:paraId="74ED193A" w14:textId="77777777" w:rsidR="00E37FF1" w:rsidRDefault="009E5618">
            <w:pPr>
              <w:spacing w:after="0" w:line="240" w:lineRule="auto"/>
              <w:ind w:left="-96" w:firstLine="96"/>
              <w:jc w:val="center"/>
              <w:rPr>
                <w:rFonts w:ascii="Garamond" w:hAnsi="Garamond" w:cs="Calibri"/>
                <w:color w:val="000000"/>
              </w:rPr>
            </w:pPr>
            <w:r>
              <w:rPr>
                <w:rFonts w:ascii="Garamond" w:hAnsi="Garamond" w:cs="Calibri"/>
                <w:color w:val="000000"/>
              </w:rPr>
              <w:t> </w:t>
            </w:r>
          </w:p>
        </w:tc>
        <w:tc>
          <w:tcPr>
            <w:tcW w:w="2268" w:type="dxa"/>
          </w:tcPr>
          <w:p w14:paraId="46EDCA2B" w14:textId="77777777" w:rsidR="00E37FF1" w:rsidRDefault="009E5618">
            <w:pPr>
              <w:spacing w:after="0" w:line="240" w:lineRule="auto"/>
              <w:ind w:left="-96" w:firstLine="96"/>
              <w:rPr>
                <w:rFonts w:ascii="Garamond" w:hAnsi="Garamond" w:cs="Arial"/>
                <w:color w:val="333333"/>
              </w:rPr>
            </w:pPr>
            <w:r>
              <w:rPr>
                <w:rFonts w:ascii="Garamond" w:hAnsi="Garamond" w:cs="Arial"/>
                <w:color w:val="333333"/>
              </w:rPr>
              <w:t> </w:t>
            </w:r>
          </w:p>
        </w:tc>
        <w:tc>
          <w:tcPr>
            <w:tcW w:w="2268" w:type="dxa"/>
          </w:tcPr>
          <w:p w14:paraId="2B71B674" w14:textId="77777777" w:rsidR="00E37FF1" w:rsidRDefault="00E37FF1">
            <w:pPr>
              <w:spacing w:after="0" w:line="240" w:lineRule="auto"/>
              <w:ind w:left="-96" w:firstLine="96"/>
              <w:rPr>
                <w:rFonts w:ascii="Garamond" w:hAnsi="Garamond" w:cs="Arial"/>
                <w:color w:val="333333"/>
              </w:rPr>
            </w:pPr>
          </w:p>
        </w:tc>
        <w:tc>
          <w:tcPr>
            <w:tcW w:w="2126" w:type="dxa"/>
          </w:tcPr>
          <w:p w14:paraId="44714A05" w14:textId="77777777" w:rsidR="00E37FF1" w:rsidRDefault="009E5618">
            <w:pPr>
              <w:spacing w:after="0" w:line="240" w:lineRule="auto"/>
              <w:ind w:left="-96" w:firstLine="96"/>
              <w:rPr>
                <w:rFonts w:ascii="Garamond" w:hAnsi="Garamond" w:cs="Arial"/>
                <w:color w:val="333333"/>
              </w:rPr>
            </w:pPr>
            <w:r>
              <w:rPr>
                <w:rFonts w:ascii="Garamond" w:hAnsi="Garamond" w:cs="Arial"/>
                <w:color w:val="333333"/>
              </w:rPr>
              <w:t> </w:t>
            </w:r>
          </w:p>
        </w:tc>
      </w:tr>
    </w:tbl>
    <w:p w14:paraId="0AF1673E" w14:textId="77777777" w:rsidR="00E37FF1" w:rsidRDefault="00E37FF1">
      <w:pPr>
        <w:spacing w:after="0" w:line="240" w:lineRule="auto"/>
        <w:jc w:val="both"/>
        <w:rPr>
          <w:rFonts w:ascii="Garamond" w:hAnsi="Garamond" w:cs="Garamond"/>
          <w:b/>
          <w:bCs/>
          <w:sz w:val="26"/>
          <w:szCs w:val="26"/>
        </w:rPr>
      </w:pPr>
    </w:p>
    <w:p w14:paraId="4E659F1A" w14:textId="1D4A4C22" w:rsidR="00EC2B99" w:rsidRDefault="00D1419D">
      <w:pPr>
        <w:spacing w:after="160" w:line="259" w:lineRule="auto"/>
        <w:rPr>
          <w:rFonts w:ascii="Garamond" w:hAnsi="Garamond"/>
          <w:b/>
        </w:rPr>
        <w:sectPr w:rsidR="00EC2B99">
          <w:pgSz w:w="11906" w:h="16838"/>
          <w:pgMar w:top="1276" w:right="850" w:bottom="1134" w:left="1701" w:header="708" w:footer="708" w:gutter="0"/>
          <w:cols w:space="720"/>
          <w:titlePg/>
          <w:docGrid w:linePitch="299"/>
        </w:sectPr>
      </w:pPr>
      <w:r>
        <w:rPr>
          <w:rFonts w:ascii="Garamond" w:hAnsi="Garamond"/>
          <w:b/>
        </w:rPr>
        <w:br w:type="page"/>
      </w:r>
    </w:p>
    <w:p w14:paraId="3C8BE47B" w14:textId="77777777" w:rsidR="00EC2B99" w:rsidRPr="00D321F6" w:rsidRDefault="00EC2B99" w:rsidP="00EC2B99">
      <w:pPr>
        <w:spacing w:line="240" w:lineRule="auto"/>
        <w:jc w:val="right"/>
        <w:rPr>
          <w:rFonts w:ascii="Garamond" w:hAnsi="Garamond"/>
          <w:b/>
        </w:rPr>
      </w:pPr>
      <w:r w:rsidRPr="00D321F6">
        <w:rPr>
          <w:rFonts w:ascii="Garamond" w:hAnsi="Garamond"/>
          <w:b/>
        </w:rPr>
        <w:lastRenderedPageBreak/>
        <w:t xml:space="preserve">Приложение 6 </w:t>
      </w:r>
    </w:p>
    <w:p w14:paraId="5DC90838" w14:textId="77777777" w:rsidR="00EC2B99" w:rsidRPr="00D321F6" w:rsidRDefault="00EC2B99" w:rsidP="00EC2B99">
      <w:pPr>
        <w:ind w:left="1080"/>
        <w:jc w:val="center"/>
        <w:rPr>
          <w:rFonts w:ascii="Garamond" w:hAnsi="Garamond" w:cs="Arial CYR"/>
          <w:b/>
          <w:bCs/>
          <w:iCs/>
        </w:rPr>
      </w:pPr>
      <w:r w:rsidRPr="00D321F6">
        <w:rPr>
          <w:rFonts w:ascii="Garamond" w:hAnsi="Garamond"/>
          <w:b/>
        </w:rPr>
        <w:t xml:space="preserve">Почасовой отчет </w:t>
      </w:r>
      <w:r w:rsidRPr="00D321F6">
        <w:rPr>
          <w:rFonts w:ascii="Garamond" w:hAnsi="Garamond" w:cs="Arial CYR"/>
          <w:b/>
          <w:bCs/>
          <w:iCs/>
        </w:rPr>
        <w:t>о фактически исполненных объемах снижения потребления электрической энергии и показателях неготовности агрегированного объекта управления</w:t>
      </w:r>
    </w:p>
    <w:p w14:paraId="044D23CA" w14:textId="77777777" w:rsidR="00EC2B99" w:rsidRPr="00D321F6" w:rsidRDefault="00EC2B99" w:rsidP="00EC2B99">
      <w:pPr>
        <w:spacing w:line="240" w:lineRule="auto"/>
        <w:rPr>
          <w:rFonts w:ascii="Garamond" w:hAnsi="Garamond" w:cs="Arial CYR"/>
          <w:i/>
          <w:iCs/>
        </w:rPr>
      </w:pPr>
      <w:r w:rsidRPr="00D321F6">
        <w:rPr>
          <w:rFonts w:ascii="Garamond" w:hAnsi="Garamond" w:cs="Arial CYR"/>
          <w:i/>
          <w:iCs/>
        </w:rPr>
        <w:t xml:space="preserve">Отчетный период: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929"/>
        <w:gridCol w:w="1061"/>
        <w:gridCol w:w="1194"/>
        <w:gridCol w:w="2520"/>
        <w:gridCol w:w="2122"/>
        <w:gridCol w:w="1592"/>
        <w:gridCol w:w="1990"/>
        <w:gridCol w:w="2353"/>
      </w:tblGrid>
      <w:tr w:rsidR="00EC2B99" w:rsidRPr="00D321F6" w14:paraId="1EF27843" w14:textId="77777777" w:rsidTr="0064436F">
        <w:trPr>
          <w:trHeight w:val="270"/>
        </w:trPr>
        <w:tc>
          <w:tcPr>
            <w:tcW w:w="228" w:type="pct"/>
            <w:vMerge w:val="restart"/>
            <w:vAlign w:val="center"/>
          </w:tcPr>
          <w:p w14:paraId="1E62AEE3" w14:textId="77777777" w:rsidR="00EC2B99" w:rsidRPr="00D321F6" w:rsidRDefault="00EC2B99" w:rsidP="00EC2B99">
            <w:pPr>
              <w:jc w:val="center"/>
              <w:rPr>
                <w:rFonts w:ascii="Garamond" w:hAnsi="Garamond" w:cs="Arial CYR"/>
              </w:rPr>
            </w:pPr>
            <w:r w:rsidRPr="00D321F6">
              <w:rPr>
                <w:rFonts w:ascii="Garamond" w:hAnsi="Garamond" w:cs="Arial"/>
              </w:rPr>
              <w:t>Дата</w:t>
            </w:r>
          </w:p>
        </w:tc>
        <w:tc>
          <w:tcPr>
            <w:tcW w:w="322" w:type="pct"/>
            <w:vMerge w:val="restart"/>
            <w:vAlign w:val="center"/>
          </w:tcPr>
          <w:p w14:paraId="4ADBFE46" w14:textId="77777777" w:rsidR="00EC2B99" w:rsidRPr="00D321F6" w:rsidRDefault="00EC2B99" w:rsidP="00EC2B99">
            <w:pPr>
              <w:jc w:val="center"/>
              <w:rPr>
                <w:rFonts w:ascii="Garamond" w:hAnsi="Garamond" w:cs="Arial CYR"/>
              </w:rPr>
            </w:pPr>
            <w:r w:rsidRPr="00D321F6">
              <w:rPr>
                <w:rFonts w:ascii="Garamond" w:hAnsi="Garamond" w:cs="Arial"/>
              </w:rPr>
              <w:t>Отчетный час</w:t>
            </w:r>
          </w:p>
        </w:tc>
        <w:tc>
          <w:tcPr>
            <w:tcW w:w="4450" w:type="pct"/>
            <w:gridSpan w:val="7"/>
          </w:tcPr>
          <w:p w14:paraId="74B6AC07" w14:textId="77777777" w:rsidR="00EC2B99" w:rsidRPr="00D321F6" w:rsidRDefault="00EC2B99" w:rsidP="00EC2B99">
            <w:pPr>
              <w:jc w:val="center"/>
              <w:rPr>
                <w:rFonts w:ascii="Garamond" w:hAnsi="Garamond" w:cs="Arial CYR"/>
                <w:b/>
                <w:bCs/>
              </w:rPr>
            </w:pPr>
            <w:r w:rsidRPr="00D321F6">
              <w:rPr>
                <w:rFonts w:ascii="Garamond" w:hAnsi="Garamond" w:cs="Arial"/>
                <w:b/>
                <w:bCs/>
              </w:rPr>
              <w:t xml:space="preserve">Показатели неготовности и их составляющие </w:t>
            </w:r>
          </w:p>
        </w:tc>
      </w:tr>
      <w:tr w:rsidR="00EC2B99" w:rsidRPr="00D321F6" w14:paraId="2635A1D0" w14:textId="77777777" w:rsidTr="0064436F">
        <w:trPr>
          <w:trHeight w:val="270"/>
        </w:trPr>
        <w:tc>
          <w:tcPr>
            <w:tcW w:w="228" w:type="pct"/>
            <w:vMerge/>
            <w:vAlign w:val="center"/>
          </w:tcPr>
          <w:p w14:paraId="56FC7596" w14:textId="77777777" w:rsidR="00EC2B99" w:rsidRPr="00D321F6" w:rsidRDefault="00EC2B99" w:rsidP="00EC2B99">
            <w:pPr>
              <w:rPr>
                <w:rFonts w:ascii="Garamond" w:hAnsi="Garamond" w:cs="Arial CYR"/>
              </w:rPr>
            </w:pPr>
          </w:p>
        </w:tc>
        <w:tc>
          <w:tcPr>
            <w:tcW w:w="322" w:type="pct"/>
            <w:vMerge/>
            <w:vAlign w:val="center"/>
          </w:tcPr>
          <w:p w14:paraId="2E37CDC4" w14:textId="77777777" w:rsidR="00EC2B99" w:rsidRPr="00D321F6" w:rsidRDefault="00EC2B99" w:rsidP="00EC2B99">
            <w:pPr>
              <w:rPr>
                <w:rFonts w:ascii="Garamond" w:hAnsi="Garamond" w:cs="Arial CYR"/>
              </w:rPr>
            </w:pPr>
          </w:p>
        </w:tc>
        <w:tc>
          <w:tcPr>
            <w:tcW w:w="368" w:type="pct"/>
            <w:vMerge w:val="restart"/>
          </w:tcPr>
          <w:p w14:paraId="5FE229C7" w14:textId="38BF94E8" w:rsidR="00EC2B99" w:rsidRPr="00D321F6" w:rsidRDefault="00634423" w:rsidP="00634423">
            <w:pPr>
              <w:jc w:val="center"/>
              <w:rPr>
                <w:rFonts w:ascii="Garamond" w:hAnsi="Garamond" w:cs="Arial"/>
                <w:b/>
                <w:bCs/>
              </w:rPr>
            </w:pPr>
            <w:r>
              <w:rPr>
                <w:rFonts w:ascii="Garamond" w:hAnsi="Garamond" w:cs="Arial"/>
              </w:rPr>
              <w:t>Н</w:t>
            </w:r>
            <w:r w:rsidR="00EC2B99" w:rsidRPr="00D321F6">
              <w:rPr>
                <w:rFonts w:ascii="Garamond" w:hAnsi="Garamond" w:cs="Arial"/>
              </w:rPr>
              <w:t>аименование объекта</w:t>
            </w:r>
            <w:r>
              <w:rPr>
                <w:rFonts w:ascii="Garamond" w:hAnsi="Garamond" w:cs="Arial"/>
              </w:rPr>
              <w:t xml:space="preserve"> </w:t>
            </w:r>
            <w:r w:rsidR="00EC2B99" w:rsidRPr="00D321F6">
              <w:rPr>
                <w:rFonts w:ascii="Garamond" w:hAnsi="Garamond" w:cs="Arial"/>
              </w:rPr>
              <w:t>агрегированного</w:t>
            </w:r>
            <w:r>
              <w:rPr>
                <w:rFonts w:ascii="Garamond" w:hAnsi="Garamond" w:cs="Arial"/>
              </w:rPr>
              <w:t xml:space="preserve"> </w:t>
            </w:r>
            <w:r w:rsidR="00EC2B99" w:rsidRPr="00D321F6">
              <w:rPr>
                <w:rFonts w:ascii="Garamond" w:hAnsi="Garamond" w:cs="Arial"/>
              </w:rPr>
              <w:t>управления спросом</w:t>
            </w:r>
          </w:p>
        </w:tc>
        <w:tc>
          <w:tcPr>
            <w:tcW w:w="414" w:type="pct"/>
            <w:vMerge w:val="restart"/>
          </w:tcPr>
          <w:p w14:paraId="09AAC627" w14:textId="709ECC54" w:rsidR="00EC2B99" w:rsidRPr="00D321F6" w:rsidRDefault="00634423" w:rsidP="00634423">
            <w:pPr>
              <w:jc w:val="center"/>
              <w:rPr>
                <w:rFonts w:ascii="Garamond" w:hAnsi="Garamond" w:cs="Arial"/>
                <w:b/>
                <w:bCs/>
              </w:rPr>
            </w:pPr>
            <w:r>
              <w:rPr>
                <w:rFonts w:ascii="Garamond" w:hAnsi="Garamond" w:cs="Arial"/>
              </w:rPr>
              <w:t>К</w:t>
            </w:r>
            <w:r w:rsidR="00EC2B99" w:rsidRPr="00D321F6">
              <w:rPr>
                <w:rFonts w:ascii="Garamond" w:hAnsi="Garamond" w:cs="Arial"/>
              </w:rPr>
              <w:t>од ГТП участника,</w:t>
            </w:r>
            <w:r>
              <w:rPr>
                <w:rFonts w:ascii="Garamond" w:hAnsi="Garamond" w:cs="Arial"/>
              </w:rPr>
              <w:t xml:space="preserve"> </w:t>
            </w:r>
            <w:r w:rsidR="00EC2B99" w:rsidRPr="00D321F6">
              <w:rPr>
                <w:rFonts w:ascii="Garamond" w:hAnsi="Garamond" w:cs="Arial"/>
              </w:rPr>
              <w:t>с использованием</w:t>
            </w:r>
            <w:r>
              <w:rPr>
                <w:rFonts w:ascii="Garamond" w:hAnsi="Garamond" w:cs="Arial"/>
              </w:rPr>
              <w:t xml:space="preserve"> </w:t>
            </w:r>
            <w:r w:rsidR="00EC2B99" w:rsidRPr="00D321F6">
              <w:rPr>
                <w:rFonts w:ascii="Garamond" w:hAnsi="Garamond" w:cs="Arial"/>
              </w:rPr>
              <w:t>которой приобретается</w:t>
            </w:r>
            <w:r>
              <w:rPr>
                <w:rFonts w:ascii="Garamond" w:hAnsi="Garamond" w:cs="Arial"/>
              </w:rPr>
              <w:t xml:space="preserve"> </w:t>
            </w:r>
            <w:r w:rsidR="00865AA6">
              <w:rPr>
                <w:rFonts w:ascii="Garamond" w:hAnsi="Garamond" w:cs="Arial"/>
              </w:rPr>
              <w:t>электрическая</w:t>
            </w:r>
            <w:r w:rsidR="00865AA6" w:rsidRPr="00D321F6">
              <w:rPr>
                <w:rFonts w:ascii="Garamond" w:hAnsi="Garamond" w:cs="Arial"/>
              </w:rPr>
              <w:t xml:space="preserve"> </w:t>
            </w:r>
            <w:r w:rsidR="00EC2B99" w:rsidRPr="00D321F6">
              <w:rPr>
                <w:rFonts w:ascii="Garamond" w:hAnsi="Garamond" w:cs="Arial"/>
              </w:rPr>
              <w:t>энергия и мощность</w:t>
            </w:r>
          </w:p>
        </w:tc>
        <w:tc>
          <w:tcPr>
            <w:tcW w:w="874" w:type="pct"/>
          </w:tcPr>
          <w:p w14:paraId="77807598" w14:textId="77777777" w:rsidR="00EC2B99" w:rsidRPr="00D321F6" w:rsidRDefault="00AA1B08" w:rsidP="00EC2B99">
            <w:pPr>
              <w:jc w:val="center"/>
              <w:rPr>
                <w:rFonts w:ascii="Garamond" w:hAnsi="Garamond" w:cs="Arial CYR"/>
              </w:rPr>
            </w:pPr>
            <m:oMathPara>
              <m:oMath>
                <m:sSubSup>
                  <m:sSubSupPr>
                    <m:ctrlPr>
                      <w:rPr>
                        <w:rFonts w:ascii="Cambria Math" w:hAnsi="Cambria Math"/>
                        <w:i/>
                      </w:rPr>
                    </m:ctrlPr>
                  </m:sSubSupPr>
                  <m:e>
                    <m:r>
                      <w:rPr>
                        <w:rFonts w:ascii="Cambria Math" w:hAnsi="Cambria Math"/>
                      </w:rPr>
                      <m:t>V</m:t>
                    </m:r>
                  </m:e>
                  <m:sub>
                    <m:r>
                      <w:rPr>
                        <w:rFonts w:ascii="Cambria Math" w:hAnsi="Cambria Math"/>
                      </w:rPr>
                      <m:t>q,h</m:t>
                    </m:r>
                  </m:sub>
                  <m:sup>
                    <m:r>
                      <w:rPr>
                        <w:rFonts w:ascii="Cambria Math" w:hAnsi="Cambria Math"/>
                      </w:rPr>
                      <m:t>распр</m:t>
                    </m:r>
                  </m:sup>
                </m:sSubSup>
              </m:oMath>
            </m:oMathPara>
          </w:p>
        </w:tc>
        <w:tc>
          <w:tcPr>
            <w:tcW w:w="736" w:type="pct"/>
          </w:tcPr>
          <w:p w14:paraId="162C479A" w14:textId="77777777" w:rsidR="00EC2B99" w:rsidRPr="00D321F6" w:rsidRDefault="00AA1B08" w:rsidP="00EC2B99">
            <w:pPr>
              <w:jc w:val="center"/>
              <w:rPr>
                <w:rFonts w:ascii="Garamond" w:hAnsi="Garamond" w:cs="Arial"/>
                <w:b/>
                <w:bCs/>
              </w:rPr>
            </w:pPr>
            <m:oMathPara>
              <m:oMath>
                <m:sSubSup>
                  <m:sSubSupPr>
                    <m:ctrlPr>
                      <w:rPr>
                        <w:rFonts w:ascii="Cambria Math" w:hAnsi="Cambria Math"/>
                        <w:i/>
                      </w:rPr>
                    </m:ctrlPr>
                  </m:sSubSupPr>
                  <m:e>
                    <m:r>
                      <w:rPr>
                        <w:rFonts w:ascii="Cambria Math" w:hAnsi="Cambria Math"/>
                      </w:rPr>
                      <m:t>V</m:t>
                    </m:r>
                  </m:e>
                  <m:sub>
                    <m:r>
                      <w:rPr>
                        <w:rFonts w:ascii="Cambria Math" w:hAnsi="Cambria Math"/>
                      </w:rPr>
                      <m:t>q, h</m:t>
                    </m:r>
                  </m:sub>
                  <m:sup>
                    <m:r>
                      <w:rPr>
                        <w:rFonts w:ascii="Cambria Math" w:hAnsi="Cambria Math"/>
                      </w:rPr>
                      <m:t>2.2</m:t>
                    </m:r>
                  </m:sup>
                </m:sSubSup>
              </m:oMath>
            </m:oMathPara>
          </w:p>
        </w:tc>
        <w:tc>
          <w:tcPr>
            <w:tcW w:w="552" w:type="pct"/>
          </w:tcPr>
          <w:p w14:paraId="3BC38A54" w14:textId="77777777" w:rsidR="00EC2B99" w:rsidRPr="00D321F6" w:rsidRDefault="00AA1B08" w:rsidP="00EC2B99">
            <w:pPr>
              <w:jc w:val="center"/>
              <w:rPr>
                <w:rFonts w:ascii="Garamond" w:hAnsi="Garamond"/>
              </w:rPr>
            </w:pPr>
            <m:oMathPara>
              <m:oMath>
                <m:sSubSup>
                  <m:sSubSupPr>
                    <m:ctrlPr>
                      <w:rPr>
                        <w:rFonts w:ascii="Cambria Math" w:hAnsi="Cambria Math"/>
                      </w:rPr>
                    </m:ctrlPr>
                  </m:sSubSupPr>
                  <m:e>
                    <m:r>
                      <w:rPr>
                        <w:rFonts w:ascii="Cambria Math" w:hAnsi="Cambria Math"/>
                      </w:rPr>
                      <m:t>Δ</m:t>
                    </m:r>
                  </m:e>
                  <m:sub>
                    <m:r>
                      <w:rPr>
                        <w:rFonts w:ascii="Cambria Math" w:hAnsi="Cambria Math"/>
                      </w:rPr>
                      <m:t>q</m:t>
                    </m:r>
                    <m:r>
                      <m:rPr>
                        <m:sty m:val="p"/>
                      </m:rPr>
                      <w:rPr>
                        <w:rFonts w:ascii="Cambria Math" w:hAnsi="Cambria Math"/>
                      </w:rPr>
                      <m:t xml:space="preserve">, </m:t>
                    </m:r>
                    <m:r>
                      <w:rPr>
                        <w:rFonts w:ascii="Cambria Math" w:hAnsi="Cambria Math"/>
                      </w:rPr>
                      <m:t>h</m:t>
                    </m:r>
                  </m:sub>
                  <m:sup>
                    <m:r>
                      <m:rPr>
                        <m:sty m:val="p"/>
                      </m:rPr>
                      <w:rPr>
                        <w:rFonts w:ascii="Cambria Math" w:hAnsi="Cambria Math"/>
                      </w:rPr>
                      <m:t>2.2</m:t>
                    </m:r>
                  </m:sup>
                </m:sSubSup>
              </m:oMath>
            </m:oMathPara>
          </w:p>
        </w:tc>
        <w:tc>
          <w:tcPr>
            <w:tcW w:w="690" w:type="pct"/>
          </w:tcPr>
          <w:p w14:paraId="579E98DF" w14:textId="77777777" w:rsidR="00EC2B99" w:rsidRPr="00D321F6" w:rsidRDefault="00AA1B08" w:rsidP="00EC2B99">
            <w:pPr>
              <w:jc w:val="center"/>
              <w:rPr>
                <w:rFonts w:ascii="Garamond" w:hAnsi="Garamond"/>
                <w:position w:val="-14"/>
              </w:rPr>
            </w:pPr>
            <m:oMathPara>
              <m:oMath>
                <m:sSubSup>
                  <m:sSubSupPr>
                    <m:ctrlPr>
                      <w:rPr>
                        <w:rFonts w:ascii="Cambria Math" w:hAnsi="Cambria Math"/>
                        <w:i/>
                      </w:rPr>
                    </m:ctrlPr>
                  </m:sSubSupPr>
                  <m:e>
                    <m:r>
                      <w:rPr>
                        <w:rFonts w:ascii="Cambria Math" w:hAnsi="Cambria Math"/>
                      </w:rPr>
                      <m:t>V</m:t>
                    </m:r>
                  </m:e>
                  <m:sub>
                    <m:r>
                      <w:rPr>
                        <w:rFonts w:ascii="Cambria Math" w:hAnsi="Cambria Math"/>
                      </w:rPr>
                      <m:t>q, h</m:t>
                    </m:r>
                  </m:sub>
                  <m:sup>
                    <m:r>
                      <w:rPr>
                        <w:rFonts w:ascii="Cambria Math" w:hAnsi="Cambria Math"/>
                      </w:rPr>
                      <m:t>факт</m:t>
                    </m:r>
                  </m:sup>
                </m:sSubSup>
              </m:oMath>
            </m:oMathPara>
          </w:p>
        </w:tc>
        <w:tc>
          <w:tcPr>
            <w:tcW w:w="816" w:type="pct"/>
          </w:tcPr>
          <w:p w14:paraId="7A5B937A" w14:textId="77777777" w:rsidR="00EC2B99" w:rsidRPr="00D321F6" w:rsidRDefault="00AA1B08" w:rsidP="00EC2B99">
            <w:pPr>
              <w:jc w:val="center"/>
              <w:rPr>
                <w:rFonts w:ascii="Garamond" w:hAnsi="Garamond"/>
                <w:position w:val="-14"/>
              </w:rPr>
            </w:pPr>
            <m:oMathPara>
              <m:oMath>
                <m:sSubSup>
                  <m:sSubSupPr>
                    <m:ctrlPr>
                      <w:rPr>
                        <w:rFonts w:ascii="Cambria Math" w:hAnsi="Cambria Math"/>
                        <w:i/>
                      </w:rPr>
                    </m:ctrlPr>
                  </m:sSubSupPr>
                  <m:e>
                    <m:r>
                      <w:rPr>
                        <w:rFonts w:ascii="Cambria Math" w:hAnsi="Cambria Math"/>
                      </w:rPr>
                      <m:t>Δ</m:t>
                    </m:r>
                  </m:e>
                  <m:sub>
                    <m:r>
                      <w:rPr>
                        <w:rFonts w:ascii="Cambria Math" w:hAnsi="Cambria Math"/>
                      </w:rPr>
                      <m:t xml:space="preserve">q, </m:t>
                    </m:r>
                    <m:r>
                      <w:rPr>
                        <w:rFonts w:ascii="Cambria Math" w:hAnsi="Cambria Math"/>
                        <w:lang w:val="en-US"/>
                      </w:rPr>
                      <m:t>H</m:t>
                    </m:r>
                  </m:sub>
                  <m:sup>
                    <m:r>
                      <w:rPr>
                        <w:rFonts w:ascii="Cambria Math" w:hAnsi="Cambria Math"/>
                      </w:rPr>
                      <m:t>5</m:t>
                    </m:r>
                  </m:sup>
                </m:sSubSup>
              </m:oMath>
            </m:oMathPara>
          </w:p>
        </w:tc>
      </w:tr>
      <w:tr w:rsidR="00EC2B99" w:rsidRPr="00D321F6" w14:paraId="16E00BE4" w14:textId="77777777" w:rsidTr="0064436F">
        <w:trPr>
          <w:trHeight w:val="255"/>
        </w:trPr>
        <w:tc>
          <w:tcPr>
            <w:tcW w:w="228" w:type="pct"/>
            <w:vMerge/>
            <w:vAlign w:val="center"/>
          </w:tcPr>
          <w:p w14:paraId="728D7104" w14:textId="77777777" w:rsidR="00EC2B99" w:rsidRPr="00D321F6" w:rsidRDefault="00EC2B99" w:rsidP="00EC2B99">
            <w:pPr>
              <w:rPr>
                <w:rFonts w:ascii="Garamond" w:hAnsi="Garamond" w:cs="Arial CYR"/>
              </w:rPr>
            </w:pPr>
          </w:p>
        </w:tc>
        <w:tc>
          <w:tcPr>
            <w:tcW w:w="322" w:type="pct"/>
            <w:vMerge/>
            <w:vAlign w:val="center"/>
          </w:tcPr>
          <w:p w14:paraId="37359918" w14:textId="77777777" w:rsidR="00EC2B99" w:rsidRPr="00D321F6" w:rsidRDefault="00EC2B99" w:rsidP="00EC2B99">
            <w:pPr>
              <w:rPr>
                <w:rFonts w:ascii="Garamond" w:hAnsi="Garamond" w:cs="Arial CYR"/>
              </w:rPr>
            </w:pPr>
          </w:p>
        </w:tc>
        <w:tc>
          <w:tcPr>
            <w:tcW w:w="368" w:type="pct"/>
            <w:vMerge/>
          </w:tcPr>
          <w:p w14:paraId="1E3F0443" w14:textId="77777777" w:rsidR="00EC2B99" w:rsidRPr="00D321F6" w:rsidRDefault="00EC2B99" w:rsidP="00EC2B99">
            <w:pPr>
              <w:jc w:val="center"/>
              <w:rPr>
                <w:rFonts w:ascii="Garamond" w:hAnsi="Garamond" w:cs="Arial"/>
              </w:rPr>
            </w:pPr>
          </w:p>
        </w:tc>
        <w:tc>
          <w:tcPr>
            <w:tcW w:w="414" w:type="pct"/>
            <w:vMerge/>
          </w:tcPr>
          <w:p w14:paraId="7293504F" w14:textId="77777777" w:rsidR="00EC2B99" w:rsidRPr="00D321F6" w:rsidRDefault="00EC2B99" w:rsidP="00EC2B99">
            <w:pPr>
              <w:jc w:val="center"/>
              <w:rPr>
                <w:rFonts w:ascii="Garamond" w:hAnsi="Garamond" w:cs="Arial"/>
              </w:rPr>
            </w:pPr>
          </w:p>
        </w:tc>
        <w:tc>
          <w:tcPr>
            <w:tcW w:w="874" w:type="pct"/>
          </w:tcPr>
          <w:p w14:paraId="187CDBF7" w14:textId="1C59684A" w:rsidR="00EC2B99" w:rsidRPr="00D321F6" w:rsidRDefault="00634423" w:rsidP="00EC2B99">
            <w:pPr>
              <w:jc w:val="center"/>
              <w:rPr>
                <w:rFonts w:ascii="Garamond" w:hAnsi="Garamond" w:cs="Arial"/>
              </w:rPr>
            </w:pPr>
            <w:r>
              <w:rPr>
                <w:rFonts w:ascii="Garamond" w:hAnsi="Garamond" w:cs="Arial"/>
              </w:rPr>
              <w:t>Р</w:t>
            </w:r>
            <w:r w:rsidR="00EC2B99" w:rsidRPr="00D321F6">
              <w:rPr>
                <w:rFonts w:ascii="Garamond" w:hAnsi="Garamond" w:cs="Arial"/>
              </w:rPr>
              <w:t xml:space="preserve">аспределенный по отношению к совокупности энергопринимающих устройств </w:t>
            </w:r>
            <m:oMath>
              <m:sSubSup>
                <m:sSubSupPr>
                  <m:ctrlPr>
                    <w:rPr>
                      <w:rFonts w:ascii="Cambria Math" w:hAnsi="Cambria Math" w:cs="Arial"/>
                      <w:i/>
                    </w:rPr>
                  </m:ctrlPr>
                </m:sSubSupPr>
                <m:e>
                  <m:r>
                    <w:rPr>
                      <w:rFonts w:ascii="Cambria Math" w:hAnsi="Cambria Math" w:cs="Arial"/>
                    </w:rPr>
                    <m:t>OR</m:t>
                  </m:r>
                </m:e>
                <m:sub>
                  <m:sSub>
                    <m:sSubPr>
                      <m:ctrlPr>
                        <w:rPr>
                          <w:rFonts w:ascii="Cambria Math" w:hAnsi="Cambria Math" w:cs="Arial"/>
                          <w:i/>
                        </w:rPr>
                      </m:ctrlPr>
                    </m:sSubPr>
                    <m:e>
                      <m:r>
                        <w:rPr>
                          <w:rFonts w:ascii="Cambria Math" w:hAnsi="Cambria Math" w:cs="Arial"/>
                        </w:rPr>
                        <m:t xml:space="preserve"> </m:t>
                      </m:r>
                    </m:e>
                    <m:sub>
                      <m:r>
                        <w:rPr>
                          <w:rFonts w:ascii="Cambria Math" w:hAnsi="Cambria Math" w:cs="Arial"/>
                        </w:rPr>
                        <m:t xml:space="preserve"> </m:t>
                      </m:r>
                    </m:sub>
                  </m:sSub>
                </m:sub>
                <m:sup>
                  <m:r>
                    <w:rPr>
                      <w:rFonts w:ascii="Cambria Math" w:hAnsi="Cambria Math" w:cs="Arial"/>
                    </w:rPr>
                    <m:t xml:space="preserve"> </m:t>
                  </m:r>
                </m:sup>
              </m:sSubSup>
            </m:oMath>
            <w:r w:rsidR="00EC2B99" w:rsidRPr="00D321F6">
              <w:rPr>
                <w:rFonts w:ascii="Garamond" w:hAnsi="Garamond" w:cs="Arial"/>
              </w:rPr>
              <w:t xml:space="preserve"> в одной ГТП </w:t>
            </w:r>
            <w:r w:rsidR="00EC2B99" w:rsidRPr="00D321F6">
              <w:rPr>
                <w:rFonts w:ascii="Garamond" w:hAnsi="Garamond" w:cs="Arial"/>
                <w:i/>
                <w:lang w:val="en-US"/>
              </w:rPr>
              <w:t>q</w:t>
            </w:r>
            <w:r w:rsidR="00EC2B99" w:rsidRPr="00D321F6">
              <w:rPr>
                <w:rFonts w:ascii="Garamond" w:hAnsi="Garamond" w:cs="Arial"/>
              </w:rPr>
              <w:t xml:space="preserve"> часовой плановый объем снижения потребления агрегированного объекта управления, МВт</w:t>
            </w:r>
          </w:p>
        </w:tc>
        <w:tc>
          <w:tcPr>
            <w:tcW w:w="736" w:type="pct"/>
          </w:tcPr>
          <w:p w14:paraId="090F508D" w14:textId="3D9834E1" w:rsidR="00EC2B99" w:rsidRPr="00D321F6" w:rsidRDefault="00634423" w:rsidP="00EC2B99">
            <w:pPr>
              <w:jc w:val="center"/>
              <w:rPr>
                <w:rFonts w:ascii="Garamond" w:hAnsi="Garamond" w:cs="Arial"/>
              </w:rPr>
            </w:pPr>
            <w:r>
              <w:rPr>
                <w:rFonts w:ascii="Garamond" w:hAnsi="Garamond" w:cs="Arial"/>
              </w:rPr>
              <w:t>М</w:t>
            </w:r>
            <w:r w:rsidR="00EC2B99" w:rsidRPr="00D321F6">
              <w:rPr>
                <w:rFonts w:ascii="Garamond" w:hAnsi="Garamond" w:cs="Arial"/>
              </w:rPr>
              <w:t xml:space="preserve">аксимальный объем снижения потребления электрической энергии, отнесенный к агрегированному объекту управления </w:t>
            </w:r>
            <m:oMath>
              <m:sSubSup>
                <m:sSubSupPr>
                  <m:ctrlPr>
                    <w:rPr>
                      <w:rFonts w:ascii="Cambria Math" w:hAnsi="Cambria Math" w:cs="Arial"/>
                    </w:rPr>
                  </m:ctrlPr>
                </m:sSubSupPr>
                <m:e>
                  <m:r>
                    <w:rPr>
                      <w:rFonts w:ascii="Cambria Math" w:hAnsi="Cambria Math" w:cs="Arial"/>
                    </w:rPr>
                    <m:t>AR</m:t>
                  </m:r>
                </m:e>
                <m:sub>
                  <m:r>
                    <m:rPr>
                      <m:sty m:val="p"/>
                    </m:rPr>
                    <w:rPr>
                      <w:rFonts w:ascii="Cambria Math" w:hAnsi="Cambria Math" w:cs="Arial"/>
                    </w:rPr>
                    <m:t xml:space="preserve"> </m:t>
                  </m:r>
                </m:sub>
                <m:sup>
                  <m:r>
                    <m:rPr>
                      <m:sty m:val="p"/>
                    </m:rPr>
                    <w:rPr>
                      <w:rFonts w:ascii="Cambria Math" w:hAnsi="Cambria Math" w:cs="Arial"/>
                    </w:rPr>
                    <m:t xml:space="preserve"> </m:t>
                  </m:r>
                </m:sup>
              </m:sSubSup>
              <m:r>
                <m:rPr>
                  <m:sty m:val="p"/>
                </m:rPr>
                <w:rPr>
                  <w:rFonts w:ascii="Cambria Math" w:hAnsi="Cambria Math" w:cs="Arial"/>
                </w:rPr>
                <m:t xml:space="preserve"> </m:t>
              </m:r>
            </m:oMath>
            <w:r w:rsidR="00EC2B99" w:rsidRPr="00D321F6">
              <w:rPr>
                <w:rFonts w:ascii="Garamond" w:hAnsi="Garamond" w:cs="Arial"/>
              </w:rPr>
              <w:t xml:space="preserve">в отношении ГТП </w:t>
            </w:r>
            <w:r w:rsidR="00EC2B99" w:rsidRPr="00634423">
              <w:rPr>
                <w:rFonts w:ascii="Garamond" w:hAnsi="Garamond" w:cs="Arial"/>
                <w:i/>
              </w:rPr>
              <w:t>q</w:t>
            </w:r>
            <w:r w:rsidR="00EC2B99" w:rsidRPr="00D321F6">
              <w:rPr>
                <w:rFonts w:ascii="Garamond" w:hAnsi="Garamond" w:cs="Arial"/>
              </w:rPr>
              <w:t xml:space="preserve">, заявленный до 16-30 суток </w:t>
            </w:r>
            <w:r w:rsidR="00EC2B99" w:rsidRPr="00634423">
              <w:rPr>
                <w:rFonts w:ascii="Garamond" w:hAnsi="Garamond" w:cs="Arial"/>
                <w:i/>
              </w:rPr>
              <w:t>Х</w:t>
            </w:r>
            <w:r w:rsidR="00EC2B99" w:rsidRPr="00D321F6">
              <w:rPr>
                <w:rFonts w:ascii="Garamond" w:hAnsi="Garamond" w:cs="Arial"/>
              </w:rPr>
              <w:t>-2, МВт</w:t>
            </w:r>
          </w:p>
        </w:tc>
        <w:tc>
          <w:tcPr>
            <w:tcW w:w="552" w:type="pct"/>
          </w:tcPr>
          <w:p w14:paraId="2B91DF15" w14:textId="0DE9312B" w:rsidR="00EC2B99" w:rsidRPr="00D321F6" w:rsidRDefault="00865AA6" w:rsidP="00EC2B99">
            <w:pPr>
              <w:jc w:val="center"/>
              <w:rPr>
                <w:rFonts w:ascii="Garamond" w:hAnsi="Garamond" w:cs="Arial"/>
              </w:rPr>
            </w:pPr>
            <w:r>
              <w:rPr>
                <w:rFonts w:ascii="Garamond" w:hAnsi="Garamond" w:cs="Arial"/>
              </w:rPr>
              <w:t>С</w:t>
            </w:r>
            <w:r w:rsidR="00EC2B99" w:rsidRPr="00D321F6">
              <w:rPr>
                <w:rFonts w:ascii="Garamond" w:hAnsi="Garamond" w:cs="Arial"/>
              </w:rPr>
              <w:t xml:space="preserve">нижение максимального объема снижения по уведомлению РСВ в сутки </w:t>
            </w:r>
            <w:r w:rsidR="00EC2B99" w:rsidRPr="00D321F6">
              <w:rPr>
                <w:rFonts w:ascii="Garamond" w:hAnsi="Garamond" w:cs="Arial"/>
                <w:i/>
              </w:rPr>
              <w:t>X</w:t>
            </w:r>
            <w:r w:rsidR="00EC2B99" w:rsidRPr="00D321F6">
              <w:rPr>
                <w:rFonts w:ascii="Garamond" w:hAnsi="Garamond" w:cs="Arial"/>
              </w:rPr>
              <w:t>-2, МВт</w:t>
            </w:r>
          </w:p>
        </w:tc>
        <w:tc>
          <w:tcPr>
            <w:tcW w:w="690" w:type="pct"/>
          </w:tcPr>
          <w:p w14:paraId="1627E267" w14:textId="6186A0AA" w:rsidR="00EC2B99" w:rsidRPr="00D321F6" w:rsidRDefault="00865AA6" w:rsidP="00EC2B99">
            <w:pPr>
              <w:jc w:val="center"/>
              <w:rPr>
                <w:rFonts w:ascii="Garamond" w:hAnsi="Garamond" w:cs="Arial"/>
              </w:rPr>
            </w:pPr>
            <w:r>
              <w:rPr>
                <w:rFonts w:ascii="Garamond" w:hAnsi="Garamond" w:cs="Arial"/>
              </w:rPr>
              <w:t>О</w:t>
            </w:r>
            <w:r w:rsidR="00EC2B99" w:rsidRPr="00D321F6">
              <w:rPr>
                <w:rFonts w:ascii="Garamond" w:hAnsi="Garamond" w:cs="Arial"/>
              </w:rPr>
              <w:t xml:space="preserve">бъем фактического снижения потребления электрической энергии агрегированным объектом управления в отношении ГТП </w:t>
            </w:r>
            <w:r w:rsidR="00EC2B99" w:rsidRPr="00865AA6">
              <w:rPr>
                <w:rFonts w:ascii="Garamond" w:hAnsi="Garamond" w:cs="Arial"/>
                <w:i/>
              </w:rPr>
              <w:t>q</w:t>
            </w:r>
            <w:r w:rsidR="00EC2B99" w:rsidRPr="00D321F6">
              <w:rPr>
                <w:rFonts w:ascii="Garamond" w:hAnsi="Garamond" w:cs="Arial"/>
              </w:rPr>
              <w:t xml:space="preserve"> в часе </w:t>
            </w:r>
            <w:r w:rsidR="00EC2B99" w:rsidRPr="00865AA6">
              <w:rPr>
                <w:rFonts w:ascii="Garamond" w:hAnsi="Garamond" w:cs="Arial"/>
                <w:i/>
              </w:rPr>
              <w:t>h</w:t>
            </w:r>
            <w:r w:rsidR="00EC2B99" w:rsidRPr="00D321F6">
              <w:rPr>
                <w:rFonts w:ascii="Garamond" w:hAnsi="Garamond" w:cs="Arial"/>
              </w:rPr>
              <w:t>, МВт</w:t>
            </w:r>
          </w:p>
        </w:tc>
        <w:tc>
          <w:tcPr>
            <w:tcW w:w="816" w:type="pct"/>
          </w:tcPr>
          <w:p w14:paraId="13253E9F" w14:textId="4540FBF1" w:rsidR="00EC2B99" w:rsidRPr="00D321F6" w:rsidRDefault="00865AA6" w:rsidP="00EC2B99">
            <w:pPr>
              <w:jc w:val="center"/>
              <w:rPr>
                <w:rFonts w:ascii="Garamond" w:hAnsi="Garamond" w:cs="Arial"/>
              </w:rPr>
            </w:pPr>
            <w:r>
              <w:rPr>
                <w:rFonts w:ascii="Garamond" w:hAnsi="Garamond" w:cs="Arial"/>
              </w:rPr>
              <w:t>О</w:t>
            </w:r>
            <w:r w:rsidR="00EC2B99" w:rsidRPr="00D321F6">
              <w:rPr>
                <w:rFonts w:ascii="Garamond" w:hAnsi="Garamond" w:cs="Arial"/>
              </w:rPr>
              <w:t xml:space="preserve">тклонение объема фактического снижения потребления электрической энергии от максимального объема снижения потребления электрической энергии, заявленного на этапе РСВ в сутки </w:t>
            </w:r>
            <w:r w:rsidR="00EC2B99" w:rsidRPr="00865AA6">
              <w:rPr>
                <w:rFonts w:ascii="Garamond" w:hAnsi="Garamond" w:cs="Arial"/>
                <w:i/>
              </w:rPr>
              <w:t>Х</w:t>
            </w:r>
            <w:r w:rsidR="00EC2B99" w:rsidRPr="00D321F6">
              <w:rPr>
                <w:rFonts w:ascii="Garamond" w:hAnsi="Garamond" w:cs="Arial"/>
              </w:rPr>
              <w:t>-2, МВт</w:t>
            </w:r>
          </w:p>
        </w:tc>
      </w:tr>
      <w:tr w:rsidR="00EC2B99" w:rsidRPr="00D321F6" w14:paraId="24076DB1" w14:textId="77777777" w:rsidTr="0064436F">
        <w:trPr>
          <w:trHeight w:val="255"/>
        </w:trPr>
        <w:tc>
          <w:tcPr>
            <w:tcW w:w="228" w:type="pct"/>
            <w:vAlign w:val="center"/>
          </w:tcPr>
          <w:p w14:paraId="2C34F129" w14:textId="77777777" w:rsidR="00EC2B99" w:rsidRPr="00D321F6" w:rsidRDefault="00EC2B99" w:rsidP="00EC2B99">
            <w:pPr>
              <w:jc w:val="center"/>
              <w:rPr>
                <w:rFonts w:ascii="Garamond" w:hAnsi="Garamond" w:cs="Arial CYR"/>
              </w:rPr>
            </w:pPr>
            <w:r w:rsidRPr="00D321F6">
              <w:rPr>
                <w:rFonts w:ascii="Garamond" w:hAnsi="Garamond" w:cs="Arial CYR"/>
              </w:rPr>
              <w:t>1</w:t>
            </w:r>
          </w:p>
        </w:tc>
        <w:tc>
          <w:tcPr>
            <w:tcW w:w="322" w:type="pct"/>
            <w:vAlign w:val="center"/>
          </w:tcPr>
          <w:p w14:paraId="061488BE" w14:textId="77777777" w:rsidR="00EC2B99" w:rsidRPr="00D321F6" w:rsidRDefault="00EC2B99" w:rsidP="00EC2B99">
            <w:pPr>
              <w:jc w:val="center"/>
              <w:rPr>
                <w:rFonts w:ascii="Garamond" w:hAnsi="Garamond" w:cs="Arial CYR"/>
              </w:rPr>
            </w:pPr>
            <w:r w:rsidRPr="00D321F6">
              <w:rPr>
                <w:rFonts w:ascii="Garamond" w:hAnsi="Garamond" w:cs="Arial CYR"/>
              </w:rPr>
              <w:t>2</w:t>
            </w:r>
          </w:p>
        </w:tc>
        <w:tc>
          <w:tcPr>
            <w:tcW w:w="368" w:type="pct"/>
          </w:tcPr>
          <w:p w14:paraId="5CCE8224" w14:textId="77777777" w:rsidR="00EC2B99" w:rsidRPr="00D321F6" w:rsidRDefault="00EC2B99" w:rsidP="00EC2B99">
            <w:pPr>
              <w:jc w:val="center"/>
              <w:rPr>
                <w:rFonts w:ascii="Garamond" w:hAnsi="Garamond" w:cs="Arial"/>
              </w:rPr>
            </w:pPr>
            <w:r w:rsidRPr="00D321F6">
              <w:rPr>
                <w:rFonts w:ascii="Garamond" w:hAnsi="Garamond" w:cs="Arial"/>
              </w:rPr>
              <w:t>3</w:t>
            </w:r>
          </w:p>
        </w:tc>
        <w:tc>
          <w:tcPr>
            <w:tcW w:w="414" w:type="pct"/>
          </w:tcPr>
          <w:p w14:paraId="796383DA" w14:textId="77777777" w:rsidR="00EC2B99" w:rsidRPr="00D321F6" w:rsidRDefault="00EC2B99" w:rsidP="00EC2B99">
            <w:pPr>
              <w:jc w:val="center"/>
              <w:rPr>
                <w:rFonts w:ascii="Garamond" w:hAnsi="Garamond" w:cs="Arial"/>
              </w:rPr>
            </w:pPr>
            <w:r w:rsidRPr="00D321F6">
              <w:rPr>
                <w:rFonts w:ascii="Garamond" w:hAnsi="Garamond" w:cs="Arial"/>
              </w:rPr>
              <w:t>4</w:t>
            </w:r>
          </w:p>
        </w:tc>
        <w:tc>
          <w:tcPr>
            <w:tcW w:w="874" w:type="pct"/>
          </w:tcPr>
          <w:p w14:paraId="79C64E28" w14:textId="77777777" w:rsidR="00EC2B99" w:rsidRPr="00D321F6" w:rsidRDefault="00EC2B99" w:rsidP="00EC2B99">
            <w:pPr>
              <w:jc w:val="center"/>
              <w:rPr>
                <w:rFonts w:ascii="Garamond" w:hAnsi="Garamond" w:cs="Arial"/>
              </w:rPr>
            </w:pPr>
            <w:r w:rsidRPr="00D321F6">
              <w:rPr>
                <w:rFonts w:ascii="Garamond" w:hAnsi="Garamond" w:cs="Arial"/>
              </w:rPr>
              <w:t>5</w:t>
            </w:r>
          </w:p>
        </w:tc>
        <w:tc>
          <w:tcPr>
            <w:tcW w:w="736" w:type="pct"/>
          </w:tcPr>
          <w:p w14:paraId="47B1606C" w14:textId="77777777" w:rsidR="00EC2B99" w:rsidRPr="00D321F6" w:rsidRDefault="00EC2B99" w:rsidP="00EC2B99">
            <w:pPr>
              <w:jc w:val="center"/>
              <w:rPr>
                <w:rFonts w:ascii="Garamond" w:hAnsi="Garamond" w:cs="Arial"/>
              </w:rPr>
            </w:pPr>
            <w:r w:rsidRPr="00D321F6">
              <w:rPr>
                <w:rFonts w:ascii="Garamond" w:hAnsi="Garamond" w:cs="Arial"/>
              </w:rPr>
              <w:t>6</w:t>
            </w:r>
          </w:p>
        </w:tc>
        <w:tc>
          <w:tcPr>
            <w:tcW w:w="552" w:type="pct"/>
          </w:tcPr>
          <w:p w14:paraId="7ACCEDDE" w14:textId="77777777" w:rsidR="00EC2B99" w:rsidRPr="00D321F6" w:rsidRDefault="00EC2B99" w:rsidP="00EC2B99">
            <w:pPr>
              <w:jc w:val="center"/>
              <w:rPr>
                <w:rFonts w:ascii="Garamond" w:hAnsi="Garamond" w:cs="Arial"/>
              </w:rPr>
            </w:pPr>
            <w:r w:rsidRPr="00D321F6">
              <w:rPr>
                <w:rFonts w:ascii="Garamond" w:hAnsi="Garamond" w:cs="Arial"/>
              </w:rPr>
              <w:t>7</w:t>
            </w:r>
          </w:p>
        </w:tc>
        <w:tc>
          <w:tcPr>
            <w:tcW w:w="690" w:type="pct"/>
          </w:tcPr>
          <w:p w14:paraId="22CE474D" w14:textId="77777777" w:rsidR="00EC2B99" w:rsidRPr="00D321F6" w:rsidRDefault="00EC2B99" w:rsidP="00EC2B99">
            <w:pPr>
              <w:jc w:val="center"/>
              <w:rPr>
                <w:rFonts w:ascii="Garamond" w:hAnsi="Garamond" w:cs="Arial"/>
              </w:rPr>
            </w:pPr>
            <w:r w:rsidRPr="00D321F6">
              <w:rPr>
                <w:rFonts w:ascii="Garamond" w:hAnsi="Garamond" w:cs="Arial"/>
              </w:rPr>
              <w:t>8</w:t>
            </w:r>
          </w:p>
        </w:tc>
        <w:tc>
          <w:tcPr>
            <w:tcW w:w="816" w:type="pct"/>
          </w:tcPr>
          <w:p w14:paraId="5E920CF1" w14:textId="77777777" w:rsidR="00EC2B99" w:rsidRPr="00D321F6" w:rsidRDefault="00EC2B99" w:rsidP="00EC2B99">
            <w:pPr>
              <w:jc w:val="center"/>
              <w:rPr>
                <w:rFonts w:ascii="Garamond" w:hAnsi="Garamond" w:cs="Arial"/>
              </w:rPr>
            </w:pPr>
            <w:r w:rsidRPr="00D321F6">
              <w:rPr>
                <w:rFonts w:ascii="Garamond" w:hAnsi="Garamond" w:cs="Arial"/>
              </w:rPr>
              <w:t>9</w:t>
            </w:r>
          </w:p>
        </w:tc>
      </w:tr>
      <w:tr w:rsidR="00EC2B99" w:rsidRPr="00D321F6" w14:paraId="572E7196" w14:textId="77777777" w:rsidTr="0064436F">
        <w:trPr>
          <w:trHeight w:val="255"/>
        </w:trPr>
        <w:tc>
          <w:tcPr>
            <w:tcW w:w="228" w:type="pct"/>
            <w:vAlign w:val="center"/>
          </w:tcPr>
          <w:p w14:paraId="1A0D760F" w14:textId="77777777" w:rsidR="00EC2B99" w:rsidRPr="00D321F6" w:rsidRDefault="00EC2B99" w:rsidP="00EC2B99">
            <w:pPr>
              <w:jc w:val="center"/>
              <w:rPr>
                <w:rFonts w:ascii="Garamond" w:hAnsi="Garamond" w:cs="Arial CYR"/>
              </w:rPr>
            </w:pPr>
          </w:p>
        </w:tc>
        <w:tc>
          <w:tcPr>
            <w:tcW w:w="322" w:type="pct"/>
            <w:vAlign w:val="center"/>
          </w:tcPr>
          <w:p w14:paraId="1176E994" w14:textId="77777777" w:rsidR="00EC2B99" w:rsidRPr="00D321F6" w:rsidRDefault="00EC2B99" w:rsidP="00EC2B99">
            <w:pPr>
              <w:jc w:val="center"/>
              <w:rPr>
                <w:rFonts w:ascii="Garamond" w:hAnsi="Garamond" w:cs="Arial CYR"/>
              </w:rPr>
            </w:pPr>
          </w:p>
        </w:tc>
        <w:tc>
          <w:tcPr>
            <w:tcW w:w="368" w:type="pct"/>
          </w:tcPr>
          <w:p w14:paraId="19EB9B39" w14:textId="77777777" w:rsidR="00EC2B99" w:rsidRPr="00D321F6" w:rsidRDefault="00EC2B99" w:rsidP="00EC2B99">
            <w:pPr>
              <w:jc w:val="center"/>
              <w:rPr>
                <w:rFonts w:ascii="Garamond" w:hAnsi="Garamond" w:cs="Arial"/>
              </w:rPr>
            </w:pPr>
          </w:p>
        </w:tc>
        <w:tc>
          <w:tcPr>
            <w:tcW w:w="414" w:type="pct"/>
          </w:tcPr>
          <w:p w14:paraId="7EAEA5FB" w14:textId="77777777" w:rsidR="00EC2B99" w:rsidRPr="00D321F6" w:rsidRDefault="00EC2B99" w:rsidP="00EC2B99">
            <w:pPr>
              <w:jc w:val="center"/>
              <w:rPr>
                <w:rFonts w:ascii="Garamond" w:hAnsi="Garamond" w:cs="Arial"/>
              </w:rPr>
            </w:pPr>
          </w:p>
        </w:tc>
        <w:tc>
          <w:tcPr>
            <w:tcW w:w="874" w:type="pct"/>
          </w:tcPr>
          <w:p w14:paraId="0D228AF1" w14:textId="77777777" w:rsidR="00EC2B99" w:rsidRPr="00D321F6" w:rsidRDefault="00EC2B99" w:rsidP="00EC2B99">
            <w:pPr>
              <w:jc w:val="center"/>
              <w:rPr>
                <w:rFonts w:ascii="Garamond" w:hAnsi="Garamond" w:cs="Arial"/>
              </w:rPr>
            </w:pPr>
          </w:p>
        </w:tc>
        <w:tc>
          <w:tcPr>
            <w:tcW w:w="736" w:type="pct"/>
          </w:tcPr>
          <w:p w14:paraId="013903AA" w14:textId="77777777" w:rsidR="00EC2B99" w:rsidRPr="00D321F6" w:rsidRDefault="00EC2B99" w:rsidP="00EC2B99">
            <w:pPr>
              <w:jc w:val="center"/>
              <w:rPr>
                <w:rFonts w:ascii="Garamond" w:hAnsi="Garamond" w:cs="Arial"/>
              </w:rPr>
            </w:pPr>
          </w:p>
        </w:tc>
        <w:tc>
          <w:tcPr>
            <w:tcW w:w="552" w:type="pct"/>
          </w:tcPr>
          <w:p w14:paraId="034E4882" w14:textId="77777777" w:rsidR="00EC2B99" w:rsidRPr="00D321F6" w:rsidRDefault="00EC2B99" w:rsidP="00EC2B99">
            <w:pPr>
              <w:jc w:val="center"/>
              <w:rPr>
                <w:rFonts w:ascii="Garamond" w:hAnsi="Garamond" w:cs="Arial"/>
              </w:rPr>
            </w:pPr>
          </w:p>
        </w:tc>
        <w:tc>
          <w:tcPr>
            <w:tcW w:w="690" w:type="pct"/>
          </w:tcPr>
          <w:p w14:paraId="6D405C19" w14:textId="77777777" w:rsidR="00EC2B99" w:rsidRPr="00D321F6" w:rsidRDefault="00EC2B99" w:rsidP="00EC2B99">
            <w:pPr>
              <w:jc w:val="center"/>
              <w:rPr>
                <w:rFonts w:ascii="Garamond" w:hAnsi="Garamond" w:cs="Arial"/>
              </w:rPr>
            </w:pPr>
          </w:p>
        </w:tc>
        <w:tc>
          <w:tcPr>
            <w:tcW w:w="816" w:type="pct"/>
          </w:tcPr>
          <w:p w14:paraId="591A0B40" w14:textId="77777777" w:rsidR="00EC2B99" w:rsidRPr="00D321F6" w:rsidRDefault="00EC2B99" w:rsidP="00EC2B99">
            <w:pPr>
              <w:jc w:val="center"/>
              <w:rPr>
                <w:rFonts w:ascii="Garamond" w:hAnsi="Garamond" w:cs="Arial"/>
              </w:rPr>
            </w:pPr>
          </w:p>
        </w:tc>
      </w:tr>
    </w:tbl>
    <w:p w14:paraId="2C6D0E29" w14:textId="77777777" w:rsidR="00EC2B99" w:rsidRPr="00D321F6" w:rsidRDefault="00EC2B99">
      <w:pPr>
        <w:spacing w:after="160" w:line="259" w:lineRule="auto"/>
        <w:rPr>
          <w:rFonts w:ascii="Garamond" w:hAnsi="Garamond"/>
          <w:b/>
        </w:rPr>
        <w:sectPr w:rsidR="00EC2B99" w:rsidRPr="00D321F6" w:rsidSect="00EC2B99">
          <w:pgSz w:w="16838" w:h="11906" w:orient="landscape"/>
          <w:pgMar w:top="1701" w:right="1276" w:bottom="851" w:left="1134" w:header="709" w:footer="709" w:gutter="0"/>
          <w:cols w:space="720"/>
          <w:titlePg/>
          <w:docGrid w:linePitch="299"/>
        </w:sectPr>
      </w:pPr>
    </w:p>
    <w:p w14:paraId="64AD662C" w14:textId="77777777" w:rsidR="00EC2B99" w:rsidRPr="00D321F6" w:rsidRDefault="00EC2B99" w:rsidP="00EC2B99">
      <w:pPr>
        <w:ind w:left="1428"/>
        <w:jc w:val="right"/>
        <w:rPr>
          <w:rFonts w:ascii="Garamond" w:hAnsi="Garamond" w:cs="Arial"/>
          <w:b/>
          <w:bCs/>
        </w:rPr>
      </w:pPr>
      <w:r w:rsidRPr="00D321F6">
        <w:rPr>
          <w:rStyle w:val="afb"/>
          <w:rFonts w:ascii="Garamond" w:hAnsi="Garamond" w:cs="Arial"/>
        </w:rPr>
        <w:lastRenderedPageBreak/>
        <w:t>Приложение 7</w:t>
      </w:r>
    </w:p>
    <w:p w14:paraId="6B35836B" w14:textId="77777777" w:rsidR="00EC2B99" w:rsidRPr="00D321F6" w:rsidRDefault="00EC2B99" w:rsidP="00EC2B99">
      <w:pPr>
        <w:ind w:left="1080"/>
        <w:jc w:val="center"/>
        <w:rPr>
          <w:rFonts w:ascii="Garamond" w:hAnsi="Garamond" w:cs="Arial CYR"/>
          <w:b/>
          <w:bCs/>
          <w:iCs/>
        </w:rPr>
      </w:pPr>
      <w:r w:rsidRPr="00D321F6">
        <w:rPr>
          <w:rFonts w:ascii="Garamond" w:hAnsi="Garamond"/>
          <w:b/>
        </w:rPr>
        <w:t xml:space="preserve">Ежемесячный отчет о </w:t>
      </w:r>
      <w:r w:rsidRPr="00D321F6">
        <w:rPr>
          <w:rFonts w:ascii="Garamond" w:hAnsi="Garamond" w:cs="Arial CYR"/>
          <w:b/>
          <w:bCs/>
          <w:iCs/>
        </w:rPr>
        <w:t xml:space="preserve">фактически исполненных объемах снижения потребления электрической энергии </w:t>
      </w:r>
    </w:p>
    <w:p w14:paraId="7EFF8D1D" w14:textId="77777777" w:rsidR="00EC2B99" w:rsidRPr="00D321F6" w:rsidRDefault="00EC2B99" w:rsidP="00EC2B99">
      <w:pPr>
        <w:rPr>
          <w:rFonts w:ascii="Garamond" w:hAnsi="Garamond"/>
          <w:b/>
        </w:rPr>
      </w:pPr>
      <w:r w:rsidRPr="00D321F6">
        <w:rPr>
          <w:rFonts w:ascii="Garamond" w:hAnsi="Garamond" w:cs="Arial CYR"/>
          <w:i/>
          <w:iCs/>
        </w:rPr>
        <w:t>Отчетный период:</w:t>
      </w: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2503"/>
        <w:gridCol w:w="2562"/>
        <w:gridCol w:w="2562"/>
        <w:gridCol w:w="3002"/>
        <w:gridCol w:w="2979"/>
      </w:tblGrid>
      <w:tr w:rsidR="00EC2B99" w:rsidRPr="00D321F6" w14:paraId="064DDBD7" w14:textId="77777777" w:rsidTr="004E498D">
        <w:trPr>
          <w:trHeight w:val="628"/>
        </w:trPr>
        <w:tc>
          <w:tcPr>
            <w:tcW w:w="1588" w:type="dxa"/>
            <w:vMerge w:val="restart"/>
            <w:shd w:val="clear" w:color="auto" w:fill="auto"/>
            <w:vAlign w:val="center"/>
          </w:tcPr>
          <w:p w14:paraId="2CD58B72" w14:textId="77777777" w:rsidR="00EC2B99" w:rsidRPr="00D321F6" w:rsidRDefault="00EC2B99" w:rsidP="0064436F">
            <w:pPr>
              <w:spacing w:line="240" w:lineRule="auto"/>
              <w:jc w:val="center"/>
              <w:rPr>
                <w:rFonts w:ascii="Garamond" w:hAnsi="Garamond" w:cs="Arial CYR"/>
              </w:rPr>
            </w:pPr>
            <w:r w:rsidRPr="00D321F6">
              <w:rPr>
                <w:rFonts w:ascii="Garamond" w:hAnsi="Garamond" w:cs="Arial"/>
              </w:rPr>
              <w:t>Наименование АОУ</w:t>
            </w:r>
          </w:p>
        </w:tc>
        <w:tc>
          <w:tcPr>
            <w:tcW w:w="2503" w:type="dxa"/>
            <w:vMerge w:val="restart"/>
          </w:tcPr>
          <w:p w14:paraId="17535C46" w14:textId="77777777" w:rsidR="00EC2B99" w:rsidRPr="00D321F6" w:rsidRDefault="00EC2B99" w:rsidP="0064436F">
            <w:pPr>
              <w:spacing w:line="240" w:lineRule="auto"/>
              <w:jc w:val="center"/>
              <w:rPr>
                <w:rFonts w:ascii="Garamond" w:hAnsi="Garamond"/>
                <w:lang w:eastAsia="ar-SA"/>
              </w:rPr>
            </w:pPr>
          </w:p>
          <w:p w14:paraId="06A67014" w14:textId="0496612D" w:rsidR="00EC2B99" w:rsidRPr="00D321F6" w:rsidRDefault="00EC2B99" w:rsidP="002923FF">
            <w:pPr>
              <w:jc w:val="center"/>
              <w:rPr>
                <w:rFonts w:ascii="Garamond" w:hAnsi="Garamond"/>
                <w:lang w:eastAsia="ar-SA"/>
              </w:rPr>
            </w:pPr>
            <w:r w:rsidRPr="00D321F6">
              <w:rPr>
                <w:rFonts w:ascii="Garamond" w:hAnsi="Garamond" w:cs="Arial"/>
              </w:rPr>
              <w:t>Код ГТП участника,</w:t>
            </w:r>
            <w:r w:rsidR="002923FF">
              <w:rPr>
                <w:rFonts w:ascii="Garamond" w:hAnsi="Garamond" w:cs="Arial"/>
              </w:rPr>
              <w:t xml:space="preserve"> </w:t>
            </w:r>
            <w:r w:rsidRPr="00D321F6">
              <w:rPr>
                <w:rFonts w:ascii="Garamond" w:hAnsi="Garamond" w:cs="Arial"/>
              </w:rPr>
              <w:t>с использованием</w:t>
            </w:r>
            <w:r w:rsidR="002923FF">
              <w:rPr>
                <w:rFonts w:ascii="Garamond" w:hAnsi="Garamond" w:cs="Arial"/>
              </w:rPr>
              <w:t xml:space="preserve"> </w:t>
            </w:r>
            <w:r w:rsidRPr="00D321F6">
              <w:rPr>
                <w:rFonts w:ascii="Garamond" w:hAnsi="Garamond" w:cs="Arial"/>
              </w:rPr>
              <w:t>которой приобретается</w:t>
            </w:r>
            <w:r w:rsidR="002923FF">
              <w:rPr>
                <w:rFonts w:ascii="Garamond" w:hAnsi="Garamond" w:cs="Arial"/>
              </w:rPr>
              <w:t xml:space="preserve"> электрическая</w:t>
            </w:r>
            <w:r w:rsidR="002923FF" w:rsidRPr="00D321F6">
              <w:rPr>
                <w:rFonts w:ascii="Garamond" w:hAnsi="Garamond" w:cs="Arial"/>
              </w:rPr>
              <w:t xml:space="preserve"> </w:t>
            </w:r>
            <w:r w:rsidRPr="00D321F6">
              <w:rPr>
                <w:rFonts w:ascii="Garamond" w:hAnsi="Garamond" w:cs="Arial"/>
              </w:rPr>
              <w:t>энергия и мощность</w:t>
            </w:r>
          </w:p>
        </w:tc>
        <w:tc>
          <w:tcPr>
            <w:tcW w:w="2562" w:type="dxa"/>
          </w:tcPr>
          <w:p w14:paraId="3A267387" w14:textId="77777777" w:rsidR="00EC2B99" w:rsidRPr="00D321F6" w:rsidRDefault="00EC2B99" w:rsidP="0064436F">
            <w:pPr>
              <w:spacing w:line="240" w:lineRule="auto"/>
              <w:jc w:val="center"/>
              <w:rPr>
                <w:rFonts w:ascii="Garamond" w:hAnsi="Garamond"/>
                <w:lang w:eastAsia="ar-SA"/>
              </w:rPr>
            </w:pPr>
          </w:p>
          <w:p w14:paraId="702AC7B9" w14:textId="77777777" w:rsidR="00EC2B99" w:rsidRPr="00D321F6" w:rsidRDefault="00AA1B08" w:rsidP="0064436F">
            <w:pPr>
              <w:spacing w:line="240" w:lineRule="auto"/>
              <w:jc w:val="center"/>
              <w:rPr>
                <w:rFonts w:ascii="Garamond" w:hAnsi="Garamond"/>
                <w:lang w:eastAsia="ar-SA"/>
              </w:rPr>
            </w:pPr>
            <m:oMathPara>
              <m:oMath>
                <m:sSubSup>
                  <m:sSubSupPr>
                    <m:ctrlPr>
                      <w:rPr>
                        <w:rFonts w:ascii="Cambria Math" w:eastAsia="Batang" w:hAnsi="Cambria Math" w:cs="Garamond"/>
                        <w:i/>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AR,m</m:t>
                    </m:r>
                  </m:sub>
                  <m:sup>
                    <m:r>
                      <w:rPr>
                        <w:rFonts w:ascii="Cambria Math" w:eastAsia="Batang" w:hAnsi="Cambria Math" w:cs="Garamond"/>
                        <w:lang w:eastAsia="ar-SA"/>
                      </w:rPr>
                      <m:t>дог</m:t>
                    </m:r>
                  </m:sup>
                </m:sSubSup>
              </m:oMath>
            </m:oMathPara>
          </w:p>
        </w:tc>
        <w:tc>
          <w:tcPr>
            <w:tcW w:w="2562" w:type="dxa"/>
            <w:shd w:val="clear" w:color="auto" w:fill="auto"/>
            <w:vAlign w:val="center"/>
          </w:tcPr>
          <w:p w14:paraId="343D0190" w14:textId="77777777" w:rsidR="00EC2B99" w:rsidRPr="00D321F6" w:rsidRDefault="00AA1B08" w:rsidP="0064436F">
            <w:pPr>
              <w:spacing w:line="240" w:lineRule="auto"/>
              <w:jc w:val="center"/>
              <w:rPr>
                <w:rFonts w:ascii="Garamond" w:hAnsi="Garamond" w:cs="Arial"/>
              </w:rPr>
            </w:pPr>
            <m:oMathPara>
              <m:oMath>
                <m:sSubSup>
                  <m:sSubSupPr>
                    <m:ctrlPr>
                      <w:rPr>
                        <w:rFonts w:ascii="Cambria Math" w:eastAsia="Batang" w:hAnsi="Cambria Math" w:cs="Garamond"/>
                        <w:lang w:eastAsia="ar-SA"/>
                      </w:rPr>
                    </m:ctrlPr>
                  </m:sSubSupPr>
                  <m:e>
                    <m:r>
                      <m:rPr>
                        <m:sty m:val="p"/>
                      </m:rPr>
                      <w:rPr>
                        <w:rFonts w:ascii="Cambria Math" w:eastAsia="Batang" w:hAnsi="Cambria Math" w:cs="Garamond"/>
                        <w:lang w:eastAsia="ar-SA"/>
                      </w:rPr>
                      <m:t>V</m:t>
                    </m:r>
                  </m:e>
                  <m:sub>
                    <m:r>
                      <m:rPr>
                        <m:sty m:val="p"/>
                      </m:rPr>
                      <w:rPr>
                        <w:rFonts w:ascii="Cambria Math" w:eastAsia="Batang" w:hAnsi="Cambria Math" w:cs="Garamond"/>
                        <w:lang w:eastAsia="ar-SA"/>
                      </w:rPr>
                      <m:t>AR,m</m:t>
                    </m:r>
                  </m:sub>
                  <m:sup>
                    <m:r>
                      <m:rPr>
                        <m:sty m:val="p"/>
                      </m:rPr>
                      <w:rPr>
                        <w:rFonts w:ascii="Cambria Math" w:eastAsia="Batang" w:hAnsi="Cambria Math" w:cs="Garamond"/>
                        <w:lang w:eastAsia="ar-SA"/>
                      </w:rPr>
                      <m:t>факт исп</m:t>
                    </m:r>
                  </m:sup>
                </m:sSubSup>
              </m:oMath>
            </m:oMathPara>
          </w:p>
        </w:tc>
        <w:tc>
          <w:tcPr>
            <w:tcW w:w="3002" w:type="dxa"/>
            <w:shd w:val="clear" w:color="auto" w:fill="auto"/>
            <w:vAlign w:val="center"/>
          </w:tcPr>
          <w:p w14:paraId="2371C6CF" w14:textId="77777777" w:rsidR="00EC2B99" w:rsidRPr="00D321F6" w:rsidRDefault="00AA1B08" w:rsidP="0064436F">
            <w:pPr>
              <w:spacing w:line="240" w:lineRule="auto"/>
              <w:jc w:val="center"/>
              <w:rPr>
                <w:rFonts w:ascii="Garamond" w:hAnsi="Garamond"/>
                <w:position w:val="-14"/>
              </w:rPr>
            </w:pPr>
            <m:oMathPara>
              <m:oMath>
                <m:sSubSup>
                  <m:sSubSupPr>
                    <m:ctrlPr>
                      <w:rPr>
                        <w:rFonts w:ascii="Cambria Math" w:eastAsia="Batang" w:hAnsi="Cambria Math" w:cs="Garamond"/>
                        <w:i/>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 xml:space="preserve">AR, </m:t>
                    </m:r>
                    <m:r>
                      <w:rPr>
                        <w:rFonts w:ascii="Cambria Math" w:eastAsia="Batang" w:hAnsi="Cambria Math" w:cs="Garamond"/>
                        <w:lang w:val="en-US" w:eastAsia="ar-SA"/>
                      </w:rPr>
                      <m:t>m</m:t>
                    </m:r>
                  </m:sub>
                  <m:sup>
                    <m:r>
                      <w:rPr>
                        <w:rFonts w:ascii="Cambria Math" w:eastAsia="Batang" w:hAnsi="Cambria Math" w:cs="Garamond"/>
                        <w:lang w:eastAsia="ar-SA"/>
                      </w:rPr>
                      <m:t>нед</m:t>
                    </m:r>
                  </m:sup>
                </m:sSubSup>
              </m:oMath>
            </m:oMathPara>
          </w:p>
        </w:tc>
        <w:tc>
          <w:tcPr>
            <w:tcW w:w="2979" w:type="dxa"/>
            <w:shd w:val="clear" w:color="auto" w:fill="auto"/>
            <w:vAlign w:val="center"/>
          </w:tcPr>
          <w:p w14:paraId="5EE4B057" w14:textId="77777777" w:rsidR="00EC2B99" w:rsidRPr="00D321F6" w:rsidRDefault="00AA1B08" w:rsidP="0064436F">
            <w:pPr>
              <w:spacing w:line="240" w:lineRule="auto"/>
              <w:jc w:val="center"/>
              <w:rPr>
                <w:rFonts w:ascii="Garamond" w:hAnsi="Garamond" w:cs="Arial"/>
              </w:rPr>
            </w:pPr>
            <m:oMathPara>
              <m:oMath>
                <m:sSubSup>
                  <m:sSubSupPr>
                    <m:ctrlPr>
                      <w:rPr>
                        <w:rFonts w:ascii="Cambria Math" w:eastAsia="Batang" w:hAnsi="Cambria Math" w:cs="Garamond"/>
                        <w:i/>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AR,m</m:t>
                    </m:r>
                  </m:sub>
                  <m:sup>
                    <m:r>
                      <w:rPr>
                        <w:rFonts w:ascii="Cambria Math" w:eastAsia="Batang" w:hAnsi="Cambria Math" w:cs="Garamond"/>
                        <w:lang w:eastAsia="ar-SA"/>
                      </w:rPr>
                      <m:t>штраф</m:t>
                    </m:r>
                  </m:sup>
                </m:sSubSup>
              </m:oMath>
            </m:oMathPara>
          </w:p>
        </w:tc>
      </w:tr>
      <w:tr w:rsidR="00EC2B99" w:rsidRPr="00D321F6" w14:paraId="3E5B82B8" w14:textId="77777777" w:rsidTr="004E498D">
        <w:trPr>
          <w:trHeight w:val="359"/>
        </w:trPr>
        <w:tc>
          <w:tcPr>
            <w:tcW w:w="1588" w:type="dxa"/>
            <w:vMerge/>
            <w:shd w:val="clear" w:color="auto" w:fill="auto"/>
            <w:vAlign w:val="center"/>
          </w:tcPr>
          <w:p w14:paraId="73F77F99" w14:textId="77777777" w:rsidR="00EC2B99" w:rsidRPr="00D321F6" w:rsidRDefault="00EC2B99" w:rsidP="0064436F">
            <w:pPr>
              <w:spacing w:line="240" w:lineRule="auto"/>
              <w:rPr>
                <w:rFonts w:ascii="Garamond" w:hAnsi="Garamond" w:cs="Arial CYR"/>
              </w:rPr>
            </w:pPr>
          </w:p>
        </w:tc>
        <w:tc>
          <w:tcPr>
            <w:tcW w:w="2503" w:type="dxa"/>
            <w:vMerge/>
          </w:tcPr>
          <w:p w14:paraId="78E70F22" w14:textId="77777777" w:rsidR="00EC2B99" w:rsidRPr="00D321F6" w:rsidRDefault="00EC2B99" w:rsidP="0064436F">
            <w:pPr>
              <w:spacing w:line="240" w:lineRule="auto"/>
              <w:ind w:right="-23"/>
              <w:rPr>
                <w:rFonts w:ascii="Garamond" w:hAnsi="Garamond" w:cs="Arial"/>
                <w:bCs/>
              </w:rPr>
            </w:pPr>
          </w:p>
        </w:tc>
        <w:tc>
          <w:tcPr>
            <w:tcW w:w="2562" w:type="dxa"/>
          </w:tcPr>
          <w:p w14:paraId="533C839C" w14:textId="55B05458" w:rsidR="00EC2B99" w:rsidRPr="00D321F6" w:rsidRDefault="002923FF" w:rsidP="0064436F">
            <w:pPr>
              <w:spacing w:line="240" w:lineRule="auto"/>
              <w:ind w:right="-23"/>
              <w:jc w:val="center"/>
              <w:rPr>
                <w:rFonts w:ascii="Garamond" w:hAnsi="Garamond" w:cs="Arial"/>
                <w:bCs/>
              </w:rPr>
            </w:pPr>
            <w:r>
              <w:rPr>
                <w:rFonts w:ascii="Garamond" w:hAnsi="Garamond" w:cs="Arial"/>
                <w:bCs/>
              </w:rPr>
              <w:t>П</w:t>
            </w:r>
            <w:r w:rsidR="00EC2B99" w:rsidRPr="00D321F6">
              <w:rPr>
                <w:rFonts w:ascii="Garamond" w:hAnsi="Garamond" w:cs="Arial"/>
                <w:bCs/>
              </w:rPr>
              <w:t>лановый объем снижения потребления электрической энергии в отношении агрегированного объекта управления, МВт</w:t>
            </w:r>
          </w:p>
        </w:tc>
        <w:tc>
          <w:tcPr>
            <w:tcW w:w="2562" w:type="dxa"/>
            <w:shd w:val="clear" w:color="auto" w:fill="auto"/>
          </w:tcPr>
          <w:p w14:paraId="5391E60A" w14:textId="6630047C" w:rsidR="00EC2B99" w:rsidRPr="00D321F6" w:rsidRDefault="002923FF" w:rsidP="0064436F">
            <w:pPr>
              <w:spacing w:line="240" w:lineRule="auto"/>
              <w:ind w:right="-23"/>
              <w:jc w:val="center"/>
              <w:rPr>
                <w:rFonts w:ascii="Garamond" w:hAnsi="Garamond" w:cs="Arial"/>
                <w:bCs/>
              </w:rPr>
            </w:pPr>
            <w:r>
              <w:rPr>
                <w:rFonts w:ascii="Garamond" w:hAnsi="Garamond" w:cs="Arial"/>
                <w:bCs/>
              </w:rPr>
              <w:t>Ф</w:t>
            </w:r>
            <w:r w:rsidR="00EC2B99" w:rsidRPr="00D321F6">
              <w:rPr>
                <w:rFonts w:ascii="Garamond" w:hAnsi="Garamond" w:cs="Arial"/>
                <w:bCs/>
              </w:rPr>
              <w:t>актически исполненный объем снижения потребления электрической энергии агрегированного объекта управления, МВт</w:t>
            </w:r>
          </w:p>
        </w:tc>
        <w:tc>
          <w:tcPr>
            <w:tcW w:w="3002" w:type="dxa"/>
            <w:shd w:val="clear" w:color="auto" w:fill="auto"/>
          </w:tcPr>
          <w:p w14:paraId="1F32FCD4" w14:textId="1173A71B" w:rsidR="00EC2B99" w:rsidRPr="00D321F6" w:rsidRDefault="002923FF" w:rsidP="0064436F">
            <w:pPr>
              <w:spacing w:line="240" w:lineRule="auto"/>
              <w:jc w:val="center"/>
              <w:rPr>
                <w:rFonts w:ascii="Garamond" w:hAnsi="Garamond" w:cs="Arial CYR"/>
                <w:bCs/>
              </w:rPr>
            </w:pPr>
            <w:r>
              <w:rPr>
                <w:rFonts w:ascii="Garamond" w:hAnsi="Garamond" w:cs="Arial CYR"/>
                <w:bCs/>
              </w:rPr>
              <w:t>О</w:t>
            </w:r>
            <w:r w:rsidR="00EC2B99" w:rsidRPr="00D321F6">
              <w:rPr>
                <w:rFonts w:ascii="Garamond" w:hAnsi="Garamond" w:cs="Arial CYR"/>
                <w:bCs/>
              </w:rPr>
              <w:t>бъем невыполнения снижения потребления электрической энергии агрегированным объектом управления, МВт</w:t>
            </w:r>
          </w:p>
        </w:tc>
        <w:tc>
          <w:tcPr>
            <w:tcW w:w="2979" w:type="dxa"/>
            <w:shd w:val="clear" w:color="auto" w:fill="auto"/>
          </w:tcPr>
          <w:p w14:paraId="021A19C6" w14:textId="571CEF23" w:rsidR="00EC2B99" w:rsidRPr="00D321F6" w:rsidRDefault="002923FF" w:rsidP="0064436F">
            <w:pPr>
              <w:spacing w:line="240" w:lineRule="auto"/>
              <w:jc w:val="center"/>
              <w:rPr>
                <w:rFonts w:ascii="Garamond" w:hAnsi="Garamond" w:cs="Arial CYR"/>
                <w:bCs/>
              </w:rPr>
            </w:pPr>
            <w:r>
              <w:rPr>
                <w:rFonts w:ascii="Garamond" w:hAnsi="Garamond" w:cs="Arial CYR"/>
                <w:bCs/>
              </w:rPr>
              <w:t>О</w:t>
            </w:r>
            <w:r w:rsidR="00EC2B99" w:rsidRPr="00D321F6">
              <w:rPr>
                <w:rFonts w:ascii="Garamond" w:hAnsi="Garamond" w:cs="Arial CYR"/>
                <w:bCs/>
              </w:rPr>
              <w:t>бъем штрафа, связанный с превышением объема недопоставки над договорным объемом, МВт</w:t>
            </w:r>
          </w:p>
        </w:tc>
      </w:tr>
      <w:tr w:rsidR="00EC2B99" w:rsidRPr="00D321F6" w14:paraId="6649B2EE" w14:textId="77777777" w:rsidTr="004E498D">
        <w:trPr>
          <w:trHeight w:val="227"/>
        </w:trPr>
        <w:tc>
          <w:tcPr>
            <w:tcW w:w="1588" w:type="dxa"/>
            <w:shd w:val="clear" w:color="auto" w:fill="auto"/>
            <w:vAlign w:val="center"/>
          </w:tcPr>
          <w:p w14:paraId="57B292C1" w14:textId="77777777" w:rsidR="00EC2B99" w:rsidRPr="00D321F6" w:rsidRDefault="00EC2B99" w:rsidP="0064436F">
            <w:pPr>
              <w:spacing w:line="240" w:lineRule="auto"/>
              <w:jc w:val="center"/>
              <w:rPr>
                <w:rFonts w:ascii="Garamond" w:hAnsi="Garamond" w:cs="Arial CYR"/>
              </w:rPr>
            </w:pPr>
            <w:r w:rsidRPr="00D321F6">
              <w:rPr>
                <w:rFonts w:ascii="Garamond" w:hAnsi="Garamond" w:cs="Arial"/>
              </w:rPr>
              <w:t>1</w:t>
            </w:r>
          </w:p>
        </w:tc>
        <w:tc>
          <w:tcPr>
            <w:tcW w:w="2503" w:type="dxa"/>
          </w:tcPr>
          <w:p w14:paraId="78B4D2A6" w14:textId="77777777" w:rsidR="00EC2B99" w:rsidRPr="00D321F6" w:rsidRDefault="00EC2B99" w:rsidP="0064436F">
            <w:pPr>
              <w:spacing w:line="240" w:lineRule="auto"/>
              <w:jc w:val="center"/>
              <w:rPr>
                <w:rFonts w:ascii="Garamond" w:hAnsi="Garamond" w:cs="Arial"/>
                <w:bCs/>
              </w:rPr>
            </w:pPr>
            <w:r w:rsidRPr="00D321F6">
              <w:rPr>
                <w:rFonts w:ascii="Garamond" w:hAnsi="Garamond" w:cs="Arial"/>
                <w:bCs/>
              </w:rPr>
              <w:t>2</w:t>
            </w:r>
          </w:p>
        </w:tc>
        <w:tc>
          <w:tcPr>
            <w:tcW w:w="2562" w:type="dxa"/>
          </w:tcPr>
          <w:p w14:paraId="4C0210A8" w14:textId="77777777" w:rsidR="00EC2B99" w:rsidRPr="00D321F6" w:rsidRDefault="00EC2B99" w:rsidP="0064436F">
            <w:pPr>
              <w:spacing w:line="240" w:lineRule="auto"/>
              <w:jc w:val="center"/>
              <w:rPr>
                <w:rFonts w:ascii="Garamond" w:hAnsi="Garamond" w:cs="Arial"/>
                <w:bCs/>
              </w:rPr>
            </w:pPr>
            <w:r w:rsidRPr="00D321F6">
              <w:rPr>
                <w:rFonts w:ascii="Garamond" w:hAnsi="Garamond" w:cs="Arial"/>
                <w:bCs/>
              </w:rPr>
              <w:t>3</w:t>
            </w:r>
          </w:p>
        </w:tc>
        <w:tc>
          <w:tcPr>
            <w:tcW w:w="2562" w:type="dxa"/>
            <w:shd w:val="clear" w:color="auto" w:fill="auto"/>
          </w:tcPr>
          <w:p w14:paraId="0645DBAB" w14:textId="77777777" w:rsidR="00EC2B99" w:rsidRPr="00D321F6" w:rsidRDefault="00EC2B99" w:rsidP="0064436F">
            <w:pPr>
              <w:spacing w:line="240" w:lineRule="auto"/>
              <w:jc w:val="center"/>
              <w:rPr>
                <w:rFonts w:ascii="Garamond" w:hAnsi="Garamond" w:cs="Arial"/>
                <w:bCs/>
              </w:rPr>
            </w:pPr>
            <w:r w:rsidRPr="00D321F6">
              <w:rPr>
                <w:rFonts w:ascii="Garamond" w:hAnsi="Garamond" w:cs="Arial"/>
                <w:bCs/>
              </w:rPr>
              <w:t>4</w:t>
            </w:r>
          </w:p>
        </w:tc>
        <w:tc>
          <w:tcPr>
            <w:tcW w:w="3002" w:type="dxa"/>
            <w:shd w:val="clear" w:color="auto" w:fill="auto"/>
          </w:tcPr>
          <w:p w14:paraId="4108F268" w14:textId="77777777" w:rsidR="00EC2B99" w:rsidRPr="00D321F6" w:rsidRDefault="00EC2B99" w:rsidP="0064436F">
            <w:pPr>
              <w:spacing w:line="240" w:lineRule="auto"/>
              <w:jc w:val="center"/>
              <w:rPr>
                <w:rFonts w:ascii="Garamond" w:hAnsi="Garamond" w:cs="Arial"/>
                <w:bCs/>
              </w:rPr>
            </w:pPr>
            <w:r w:rsidRPr="00D321F6">
              <w:rPr>
                <w:rFonts w:ascii="Garamond" w:hAnsi="Garamond" w:cs="Arial"/>
                <w:bCs/>
              </w:rPr>
              <w:t>5</w:t>
            </w:r>
          </w:p>
        </w:tc>
        <w:tc>
          <w:tcPr>
            <w:tcW w:w="2979" w:type="dxa"/>
            <w:shd w:val="clear" w:color="auto" w:fill="auto"/>
          </w:tcPr>
          <w:p w14:paraId="0F485DF8" w14:textId="77777777" w:rsidR="00EC2B99" w:rsidRPr="00D321F6" w:rsidRDefault="00EC2B99" w:rsidP="0064436F">
            <w:pPr>
              <w:spacing w:line="240" w:lineRule="auto"/>
              <w:jc w:val="center"/>
              <w:rPr>
                <w:rFonts w:ascii="Garamond" w:hAnsi="Garamond" w:cs="Arial"/>
                <w:bCs/>
              </w:rPr>
            </w:pPr>
            <w:r w:rsidRPr="00D321F6">
              <w:rPr>
                <w:rFonts w:ascii="Garamond" w:hAnsi="Garamond" w:cs="Arial"/>
                <w:bCs/>
              </w:rPr>
              <w:t>6</w:t>
            </w:r>
          </w:p>
        </w:tc>
      </w:tr>
    </w:tbl>
    <w:p w14:paraId="34624B60" w14:textId="77777777" w:rsidR="00EC2B99" w:rsidRPr="00D321F6" w:rsidRDefault="00EC2B99" w:rsidP="00EC2B99">
      <w:pPr>
        <w:jc w:val="center"/>
        <w:rPr>
          <w:rFonts w:ascii="Garamond" w:hAnsi="Garamond"/>
          <w:b/>
        </w:rPr>
      </w:pP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2268"/>
        <w:gridCol w:w="3119"/>
        <w:gridCol w:w="2977"/>
        <w:gridCol w:w="3543"/>
      </w:tblGrid>
      <w:tr w:rsidR="00EC2B99" w:rsidRPr="00D321F6" w14:paraId="0F6C2469" w14:textId="77777777" w:rsidTr="0064436F">
        <w:trPr>
          <w:trHeight w:val="661"/>
        </w:trPr>
        <w:tc>
          <w:tcPr>
            <w:tcW w:w="3289" w:type="dxa"/>
          </w:tcPr>
          <w:p w14:paraId="39F25F77" w14:textId="77777777" w:rsidR="00EC2B99" w:rsidRPr="00D321F6" w:rsidRDefault="00EC2B99" w:rsidP="0064436F">
            <w:pPr>
              <w:spacing w:line="240" w:lineRule="auto"/>
              <w:jc w:val="center"/>
              <w:rPr>
                <w:rFonts w:ascii="Garamond" w:hAnsi="Garamond"/>
                <w:lang w:eastAsia="ar-SA"/>
              </w:rPr>
            </w:pPr>
          </w:p>
          <w:p w14:paraId="22453DE9" w14:textId="77777777" w:rsidR="00EC2B99" w:rsidRPr="00D321F6" w:rsidRDefault="00AA1B08" w:rsidP="0064436F">
            <w:pPr>
              <w:spacing w:line="240" w:lineRule="auto"/>
              <w:jc w:val="center"/>
              <w:rPr>
                <w:rFonts w:ascii="Garamond" w:hAnsi="Garamond"/>
                <w:lang w:eastAsia="ar-SA"/>
              </w:rPr>
            </w:pPr>
            <m:oMathPara>
              <m:oMath>
                <m:sSubSup>
                  <m:sSubSupPr>
                    <m:ctrlPr>
                      <w:rPr>
                        <w:rFonts w:ascii="Cambria Math" w:eastAsia="Batang" w:hAnsi="Cambria Math" w:cs="Garamond"/>
                        <w:lang w:eastAsia="ar-SA"/>
                      </w:rPr>
                    </m:ctrlPr>
                  </m:sSubSupPr>
                  <m:e>
                    <m:r>
                      <m:rPr>
                        <m:sty m:val="p"/>
                      </m:rPr>
                      <w:rPr>
                        <w:rFonts w:ascii="Cambria Math" w:eastAsia="Batang" w:hAnsi="Cambria Math" w:cs="Garamond"/>
                        <w:lang w:val="en-US" w:eastAsia="ar-SA"/>
                      </w:rPr>
                      <m:t>V</m:t>
                    </m:r>
                  </m:e>
                  <m:sub>
                    <m:r>
                      <m:rPr>
                        <m:sty m:val="p"/>
                      </m:rPr>
                      <w:rPr>
                        <w:rFonts w:ascii="Cambria Math" w:eastAsia="Batang" w:hAnsi="Cambria Math" w:cs="Garamond"/>
                        <w:lang w:val="en-US" w:eastAsia="ar-SA"/>
                      </w:rPr>
                      <m:t>q</m:t>
                    </m:r>
                    <m:r>
                      <m:rPr>
                        <m:sty m:val="p"/>
                      </m:rPr>
                      <w:rPr>
                        <w:rFonts w:ascii="Cambria Math" w:eastAsia="Batang" w:hAnsi="Cambria Math" w:cs="Garamond"/>
                        <w:lang w:eastAsia="ar-SA"/>
                      </w:rPr>
                      <m:t>,</m:t>
                    </m:r>
                    <m:r>
                      <m:rPr>
                        <m:sty m:val="p"/>
                      </m:rPr>
                      <w:rPr>
                        <w:rFonts w:ascii="Cambria Math" w:eastAsia="Batang" w:hAnsi="Cambria Math" w:cs="Garamond"/>
                        <w:lang w:val="en-US" w:eastAsia="ar-SA"/>
                      </w:rPr>
                      <m:t>m</m:t>
                    </m:r>
                  </m:sub>
                  <m:sup>
                    <m:r>
                      <m:rPr>
                        <m:sty m:val="p"/>
                      </m:rPr>
                      <w:rPr>
                        <w:rFonts w:ascii="Cambria Math" w:eastAsia="Batang" w:hAnsi="Cambria Math" w:cs="Garamond"/>
                        <w:lang w:eastAsia="ar-SA"/>
                      </w:rPr>
                      <m:t>распр</m:t>
                    </m:r>
                  </m:sup>
                </m:sSubSup>
              </m:oMath>
            </m:oMathPara>
          </w:p>
        </w:tc>
        <w:tc>
          <w:tcPr>
            <w:tcW w:w="2268" w:type="dxa"/>
            <w:shd w:val="clear" w:color="auto" w:fill="auto"/>
            <w:vAlign w:val="center"/>
          </w:tcPr>
          <w:p w14:paraId="5564D9C7" w14:textId="77777777" w:rsidR="00EC2B99" w:rsidRPr="00D321F6" w:rsidRDefault="00AA1B08" w:rsidP="0064436F">
            <w:pPr>
              <w:spacing w:line="240" w:lineRule="auto"/>
              <w:jc w:val="center"/>
              <w:rPr>
                <w:rFonts w:ascii="Garamond" w:hAnsi="Garamond" w:cs="Arial"/>
              </w:rPr>
            </w:pPr>
            <m:oMathPara>
              <m:oMath>
                <m:sSubSup>
                  <m:sSubSupPr>
                    <m:ctrlPr>
                      <w:rPr>
                        <w:rFonts w:ascii="Cambria Math" w:eastAsia="Batang" w:hAnsi="Cambria Math" w:cs="Garamond"/>
                        <w:i/>
                        <w:lang w:eastAsia="ar-SA"/>
                      </w:rPr>
                    </m:ctrlPr>
                  </m:sSubSupPr>
                  <m:e>
                    <m:r>
                      <w:rPr>
                        <w:rFonts w:ascii="Cambria Math" w:eastAsia="Batang" w:hAnsi="Cambria Math" w:cs="Garamond"/>
                        <w:lang w:eastAsia="ar-SA"/>
                      </w:rPr>
                      <m:t>V</m:t>
                    </m:r>
                  </m:e>
                  <m:sub>
                    <m:r>
                      <w:rPr>
                        <w:rFonts w:ascii="Cambria Math" w:eastAsia="Batang" w:hAnsi="Cambria Math" w:cs="Garamond"/>
                        <w:lang w:eastAsia="ar-SA"/>
                      </w:rPr>
                      <m:t>q,m</m:t>
                    </m:r>
                  </m:sub>
                  <m:sup>
                    <m:r>
                      <w:rPr>
                        <w:rFonts w:ascii="Cambria Math" w:eastAsia="Batang" w:hAnsi="Cambria Math" w:cs="Garamond"/>
                        <w:lang w:eastAsia="ar-SA"/>
                      </w:rPr>
                      <m:t>факт исп</m:t>
                    </m:r>
                  </m:sup>
                </m:sSubSup>
              </m:oMath>
            </m:oMathPara>
          </w:p>
        </w:tc>
        <w:tc>
          <w:tcPr>
            <w:tcW w:w="3119" w:type="dxa"/>
            <w:shd w:val="clear" w:color="auto" w:fill="auto"/>
            <w:vAlign w:val="center"/>
          </w:tcPr>
          <w:p w14:paraId="190381BC" w14:textId="77777777" w:rsidR="00EC2B99" w:rsidRPr="00D321F6" w:rsidRDefault="00AA1B08" w:rsidP="0064436F">
            <w:pPr>
              <w:spacing w:line="240" w:lineRule="auto"/>
              <w:jc w:val="center"/>
              <w:rPr>
                <w:rFonts w:ascii="Garamond" w:hAnsi="Garamond"/>
                <w:position w:val="-14"/>
              </w:rPr>
            </w:pPr>
            <m:oMathPara>
              <m:oMath>
                <m:sSubSup>
                  <m:sSubSupPr>
                    <m:ctrlPr>
                      <w:rPr>
                        <w:rFonts w:ascii="Cambria Math" w:eastAsia="Batang" w:hAnsi="Cambria Math" w:cs="Garamond"/>
                        <w:i/>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q</m:t>
                    </m:r>
                    <m:r>
                      <w:rPr>
                        <w:rFonts w:ascii="Cambria Math" w:eastAsia="Batang" w:hAnsi="Cambria Math" w:cs="Garamond"/>
                        <w:lang w:eastAsia="ar-SA"/>
                      </w:rPr>
                      <m:t>,m</m:t>
                    </m:r>
                  </m:sub>
                  <m:sup>
                    <m:r>
                      <w:rPr>
                        <w:rFonts w:ascii="Cambria Math" w:eastAsia="Batang" w:hAnsi="Cambria Math" w:cs="Garamond"/>
                        <w:lang w:eastAsia="ar-SA"/>
                      </w:rPr>
                      <m:t>нед_1</m:t>
                    </m:r>
                  </m:sup>
                </m:sSubSup>
              </m:oMath>
            </m:oMathPara>
          </w:p>
        </w:tc>
        <w:tc>
          <w:tcPr>
            <w:tcW w:w="2977" w:type="dxa"/>
          </w:tcPr>
          <w:p w14:paraId="3694C5FD" w14:textId="77777777" w:rsidR="00EC2B99" w:rsidRPr="00D321F6" w:rsidRDefault="00EC2B99" w:rsidP="0064436F">
            <w:pPr>
              <w:spacing w:line="240" w:lineRule="auto"/>
              <w:jc w:val="center"/>
              <w:rPr>
                <w:rFonts w:ascii="Garamond" w:hAnsi="Garamond"/>
                <w:lang w:eastAsia="ar-SA"/>
              </w:rPr>
            </w:pPr>
          </w:p>
          <w:p w14:paraId="047C59B3" w14:textId="77777777" w:rsidR="00EC2B99" w:rsidRPr="00D321F6" w:rsidRDefault="00AA1B08" w:rsidP="0064436F">
            <w:pPr>
              <w:spacing w:line="240" w:lineRule="auto"/>
              <w:jc w:val="center"/>
              <w:rPr>
                <w:rFonts w:ascii="Garamond" w:hAnsi="Garamond"/>
                <w:lang w:eastAsia="ar-SA"/>
              </w:rPr>
            </w:pPr>
            <m:oMathPara>
              <m:oMath>
                <m:sSubSup>
                  <m:sSubSupPr>
                    <m:ctrlPr>
                      <w:rPr>
                        <w:rFonts w:ascii="Cambria Math" w:eastAsia="Batang" w:hAnsi="Cambria Math" w:cs="Garamond"/>
                        <w:i/>
                        <w:lang w:eastAsia="ar-SA"/>
                      </w:rPr>
                    </m:ctrlPr>
                  </m:sSubSupPr>
                  <m:e>
                    <m:r>
                      <w:rPr>
                        <w:rFonts w:ascii="Cambria Math" w:eastAsia="Batang" w:hAnsi="Cambria Math" w:cs="Garamond"/>
                        <w:lang w:eastAsia="ar-SA"/>
                      </w:rPr>
                      <m:t>V</m:t>
                    </m:r>
                  </m:e>
                  <m:sub>
                    <m:r>
                      <w:rPr>
                        <w:rFonts w:ascii="Cambria Math" w:eastAsia="Batang" w:hAnsi="Cambria Math" w:cs="Garamond"/>
                        <w:lang w:val="en-US" w:eastAsia="ar-SA"/>
                      </w:rPr>
                      <m:t>q</m:t>
                    </m:r>
                    <m:r>
                      <w:rPr>
                        <w:rFonts w:ascii="Cambria Math" w:eastAsia="Batang" w:hAnsi="Cambria Math" w:cs="Garamond"/>
                        <w:lang w:eastAsia="ar-SA"/>
                      </w:rPr>
                      <m:t>,m</m:t>
                    </m:r>
                  </m:sub>
                  <m:sup>
                    <m:r>
                      <w:rPr>
                        <w:rFonts w:ascii="Cambria Math" w:eastAsia="Batang" w:hAnsi="Cambria Math" w:cs="Garamond"/>
                        <w:lang w:eastAsia="ar-SA"/>
                      </w:rPr>
                      <m:t>нед_2</m:t>
                    </m:r>
                  </m:sup>
                </m:sSubSup>
              </m:oMath>
            </m:oMathPara>
          </w:p>
        </w:tc>
        <w:tc>
          <w:tcPr>
            <w:tcW w:w="3543" w:type="dxa"/>
            <w:vAlign w:val="center"/>
          </w:tcPr>
          <w:p w14:paraId="3189D2E3" w14:textId="77777777" w:rsidR="00EC2B99" w:rsidRPr="00D321F6" w:rsidRDefault="00AA1B08" w:rsidP="0064436F">
            <w:pPr>
              <w:spacing w:line="240" w:lineRule="auto"/>
              <w:jc w:val="center"/>
              <w:rPr>
                <w:rFonts w:ascii="Garamond" w:hAnsi="Garamond"/>
                <w:lang w:eastAsia="ar-SA"/>
              </w:rPr>
            </w:pPr>
            <m:oMathPara>
              <m:oMath>
                <m:sSubSup>
                  <m:sSubSupPr>
                    <m:ctrlPr>
                      <w:rPr>
                        <w:rFonts w:ascii="Cambria Math" w:eastAsia="Batang" w:hAnsi="Cambria Math" w:cs="Garamond"/>
                        <w:lang w:eastAsia="ar-SA"/>
                      </w:rPr>
                    </m:ctrlPr>
                  </m:sSubSupPr>
                  <m:e>
                    <m:r>
                      <m:rPr>
                        <m:sty m:val="p"/>
                      </m:rPr>
                      <w:rPr>
                        <w:rFonts w:ascii="Cambria Math" w:eastAsia="Batang" w:hAnsi="Cambria Math" w:cs="Garamond"/>
                        <w:lang w:eastAsia="ar-SA"/>
                      </w:rPr>
                      <m:t>V</m:t>
                    </m:r>
                  </m:e>
                  <m:sub>
                    <m:r>
                      <m:rPr>
                        <m:sty m:val="p"/>
                      </m:rPr>
                      <w:rPr>
                        <w:rFonts w:ascii="Cambria Math" w:eastAsia="Batang" w:hAnsi="Cambria Math" w:cs="Garamond"/>
                        <w:lang w:val="en-US" w:eastAsia="ar-SA"/>
                      </w:rPr>
                      <m:t>q</m:t>
                    </m:r>
                    <m:r>
                      <m:rPr>
                        <m:sty m:val="p"/>
                      </m:rPr>
                      <w:rPr>
                        <w:rFonts w:ascii="Cambria Math" w:eastAsia="Batang" w:hAnsi="Cambria Math" w:cs="Garamond"/>
                        <w:lang w:eastAsia="ar-SA"/>
                      </w:rPr>
                      <m:t>,m</m:t>
                    </m:r>
                  </m:sub>
                  <m:sup>
                    <m:r>
                      <m:rPr>
                        <m:sty m:val="p"/>
                      </m:rPr>
                      <w:rPr>
                        <w:rFonts w:ascii="Cambria Math" w:eastAsia="Batang" w:hAnsi="Cambria Math" w:cs="Garamond"/>
                        <w:lang w:eastAsia="ar-SA"/>
                      </w:rPr>
                      <m:t>нед</m:t>
                    </m:r>
                  </m:sup>
                </m:sSubSup>
              </m:oMath>
            </m:oMathPara>
          </w:p>
        </w:tc>
      </w:tr>
      <w:tr w:rsidR="00EC2B99" w:rsidRPr="00D321F6" w14:paraId="26714FD5" w14:textId="77777777" w:rsidTr="0064436F">
        <w:trPr>
          <w:trHeight w:val="378"/>
        </w:trPr>
        <w:tc>
          <w:tcPr>
            <w:tcW w:w="3289" w:type="dxa"/>
          </w:tcPr>
          <w:p w14:paraId="42BD90BC" w14:textId="10037C4D" w:rsidR="00EC2B99" w:rsidRPr="00D321F6" w:rsidRDefault="004E498D" w:rsidP="0064436F">
            <w:pPr>
              <w:spacing w:line="240" w:lineRule="auto"/>
              <w:ind w:right="-23"/>
              <w:jc w:val="center"/>
              <w:rPr>
                <w:rFonts w:ascii="Garamond" w:hAnsi="Garamond" w:cs="Arial"/>
                <w:bCs/>
              </w:rPr>
            </w:pPr>
            <w:r>
              <w:rPr>
                <w:rFonts w:ascii="Garamond" w:eastAsiaTheme="minorEastAsia" w:hAnsi="Garamond"/>
                <w:lang w:eastAsia="ar-SA"/>
              </w:rPr>
              <w:t>Р</w:t>
            </w:r>
            <w:r w:rsidR="00EC2B99" w:rsidRPr="00D321F6">
              <w:rPr>
                <w:rFonts w:ascii="Garamond" w:eastAsiaTheme="minorEastAsia" w:hAnsi="Garamond"/>
                <w:lang w:eastAsia="ar-SA"/>
              </w:rPr>
              <w:t xml:space="preserve">аспределенный по отношению к совокупности энергопринимающих устройств </w:t>
            </w:r>
            <m:oMath>
              <m:sSubSup>
                <m:sSubSupPr>
                  <m:ctrlPr>
                    <w:rPr>
                      <w:rFonts w:ascii="Cambria Math" w:eastAsia="Times New Roman" w:hAnsi="Cambria Math" w:cs="Garamond"/>
                      <w:i/>
                      <w:lang w:eastAsia="ru-RU"/>
                    </w:rPr>
                  </m:ctrlPr>
                </m:sSubSupPr>
                <m:e>
                  <m:r>
                    <w:rPr>
                      <w:rFonts w:ascii="Cambria Math" w:eastAsia="Times New Roman" w:hAnsi="Cambria Math" w:cs="Garamond"/>
                      <w:lang w:eastAsia="ru-RU"/>
                    </w:rPr>
                    <m:t>OR</m:t>
                  </m:r>
                </m:e>
                <m:sub>
                  <m:sSub>
                    <m:sSubPr>
                      <m:ctrlPr>
                        <w:rPr>
                          <w:rFonts w:ascii="Cambria Math" w:eastAsia="Times New Roman" w:hAnsi="Cambria Math" w:cs="Garamond"/>
                          <w:i/>
                          <w:lang w:eastAsia="ru-RU"/>
                        </w:rPr>
                      </m:ctrlPr>
                    </m:sSubPr>
                    <m:e>
                      <m:r>
                        <w:rPr>
                          <w:rFonts w:ascii="Cambria Math" w:eastAsia="Times New Roman" w:hAnsi="Cambria Math" w:cs="Garamond"/>
                          <w:lang w:eastAsia="ru-RU"/>
                        </w:rPr>
                        <m:t xml:space="preserve"> </m:t>
                      </m:r>
                    </m:e>
                    <m:sub>
                      <m:r>
                        <w:rPr>
                          <w:rFonts w:ascii="Cambria Math" w:eastAsia="Times New Roman" w:hAnsi="Cambria Math" w:cs="Garamond"/>
                          <w:lang w:eastAsia="ru-RU"/>
                        </w:rPr>
                        <m:t xml:space="preserve"> </m:t>
                      </m:r>
                    </m:sub>
                  </m:sSub>
                </m:sub>
                <m:sup>
                  <m:r>
                    <w:rPr>
                      <w:rFonts w:ascii="Cambria Math" w:eastAsia="Times New Roman" w:hAnsi="Cambria Math" w:cs="Garamond"/>
                      <w:lang w:eastAsia="ru-RU"/>
                    </w:rPr>
                    <m:t xml:space="preserve"> </m:t>
                  </m:r>
                </m:sup>
              </m:sSubSup>
            </m:oMath>
            <w:r w:rsidR="00EC2B99" w:rsidRPr="00D321F6">
              <w:rPr>
                <w:rFonts w:ascii="Garamond" w:eastAsiaTheme="minorEastAsia" w:hAnsi="Garamond"/>
                <w:lang w:eastAsia="ar-SA"/>
              </w:rPr>
              <w:t xml:space="preserve"> в одной ГТП </w:t>
            </w:r>
            <w:r w:rsidR="00EC2B99" w:rsidRPr="00D321F6">
              <w:rPr>
                <w:rFonts w:ascii="Garamond" w:eastAsiaTheme="minorEastAsia" w:hAnsi="Garamond"/>
                <w:i/>
                <w:lang w:val="en-US" w:eastAsia="ar-SA"/>
              </w:rPr>
              <w:t>q</w:t>
            </w:r>
            <w:r w:rsidR="00EC2B99" w:rsidRPr="00D321F6">
              <w:rPr>
                <w:rFonts w:ascii="Garamond" w:eastAsiaTheme="minorEastAsia" w:hAnsi="Garamond"/>
                <w:lang w:eastAsia="ar-SA"/>
              </w:rPr>
              <w:t xml:space="preserve"> месячный плановый объем снижения потребления, МВт</w:t>
            </w:r>
          </w:p>
        </w:tc>
        <w:tc>
          <w:tcPr>
            <w:tcW w:w="2268" w:type="dxa"/>
            <w:shd w:val="clear" w:color="auto" w:fill="auto"/>
          </w:tcPr>
          <w:p w14:paraId="7D6645CC" w14:textId="378D87B4" w:rsidR="00EC2B99" w:rsidRPr="00D321F6" w:rsidRDefault="004E498D" w:rsidP="0064436F">
            <w:pPr>
              <w:spacing w:line="240" w:lineRule="auto"/>
              <w:ind w:right="-23"/>
              <w:jc w:val="center"/>
              <w:rPr>
                <w:rFonts w:ascii="Garamond" w:hAnsi="Garamond" w:cs="Arial"/>
                <w:bCs/>
              </w:rPr>
            </w:pPr>
            <w:r>
              <w:rPr>
                <w:rFonts w:ascii="Garamond" w:hAnsi="Garamond" w:cs="Arial"/>
                <w:bCs/>
              </w:rPr>
              <w:t>Ф</w:t>
            </w:r>
            <w:r w:rsidR="00EC2B99" w:rsidRPr="00D321F6">
              <w:rPr>
                <w:rFonts w:ascii="Garamond" w:hAnsi="Garamond" w:cs="Arial"/>
                <w:bCs/>
              </w:rPr>
              <w:t xml:space="preserve">актически исполненный объем снижения потребления электрической энергии ГТП </w:t>
            </w:r>
            <w:r w:rsidR="00EC2B99" w:rsidRPr="004E498D">
              <w:rPr>
                <w:rFonts w:ascii="Garamond" w:hAnsi="Garamond" w:cs="Arial"/>
                <w:bCs/>
                <w:i/>
              </w:rPr>
              <w:t>q</w:t>
            </w:r>
            <w:r w:rsidR="00EC2B99" w:rsidRPr="00D321F6">
              <w:rPr>
                <w:rFonts w:ascii="Garamond" w:hAnsi="Garamond" w:cs="Arial"/>
                <w:bCs/>
              </w:rPr>
              <w:t>, МВт</w:t>
            </w:r>
          </w:p>
        </w:tc>
        <w:tc>
          <w:tcPr>
            <w:tcW w:w="3119" w:type="dxa"/>
            <w:shd w:val="clear" w:color="auto" w:fill="auto"/>
          </w:tcPr>
          <w:p w14:paraId="5790AA94" w14:textId="44DDC127" w:rsidR="00EC2B99" w:rsidRPr="00D321F6" w:rsidRDefault="004E498D" w:rsidP="0064436F">
            <w:pPr>
              <w:spacing w:line="240" w:lineRule="auto"/>
              <w:jc w:val="center"/>
              <w:rPr>
                <w:rFonts w:ascii="Garamond" w:hAnsi="Garamond" w:cs="Arial"/>
                <w:bCs/>
              </w:rPr>
            </w:pPr>
            <w:r>
              <w:rPr>
                <w:rFonts w:ascii="Garamond" w:eastAsia="Times New Roman" w:hAnsi="Garamond" w:cs="Arial"/>
                <w:bCs/>
              </w:rPr>
              <w:t>О</w:t>
            </w:r>
            <w:r w:rsidR="00EC2B99" w:rsidRPr="00D321F6">
              <w:rPr>
                <w:rFonts w:ascii="Garamond" w:eastAsia="Times New Roman" w:hAnsi="Garamond" w:cs="Arial"/>
                <w:bCs/>
              </w:rPr>
              <w:t>бъем невыполнения снижения потребления электрической энергии</w:t>
            </w:r>
            <w:r w:rsidR="00EC2B99" w:rsidRPr="00D321F6">
              <w:rPr>
                <w:rFonts w:ascii="Garamond" w:hAnsi="Garamond" w:cs="Arial"/>
                <w:bCs/>
              </w:rPr>
              <w:t xml:space="preserve"> ГТП </w:t>
            </w:r>
            <w:r w:rsidR="00EC2B99" w:rsidRPr="004E498D">
              <w:rPr>
                <w:rFonts w:ascii="Garamond" w:hAnsi="Garamond" w:cs="Arial"/>
                <w:bCs/>
                <w:i/>
              </w:rPr>
              <w:t>q</w:t>
            </w:r>
            <w:r w:rsidR="00EC2B99" w:rsidRPr="00D321F6">
              <w:rPr>
                <w:rFonts w:ascii="Garamond" w:eastAsia="Times New Roman" w:hAnsi="Garamond" w:cs="Arial"/>
                <w:bCs/>
              </w:rPr>
              <w:t>,</w:t>
            </w:r>
            <w:r>
              <w:rPr>
                <w:rFonts w:ascii="Garamond" w:eastAsia="Times New Roman" w:hAnsi="Garamond" w:cs="Arial"/>
                <w:bCs/>
              </w:rPr>
              <w:t xml:space="preserve"> определенный согласно п. 5.3.1</w:t>
            </w:r>
            <w:r w:rsidR="00EC2B99" w:rsidRPr="00D321F6">
              <w:rPr>
                <w:rFonts w:ascii="Garamond" w:eastAsia="Times New Roman" w:hAnsi="Garamond" w:cs="Arial"/>
                <w:bCs/>
              </w:rPr>
              <w:t xml:space="preserve"> настоящего Регламента</w:t>
            </w:r>
            <w:r w:rsidR="00EC2B99" w:rsidRPr="00D321F6">
              <w:rPr>
                <w:rFonts w:ascii="Garamond" w:hAnsi="Garamond" w:cs="Arial"/>
                <w:bCs/>
              </w:rPr>
              <w:t>, МВт</w:t>
            </w:r>
          </w:p>
        </w:tc>
        <w:tc>
          <w:tcPr>
            <w:tcW w:w="2977" w:type="dxa"/>
          </w:tcPr>
          <w:p w14:paraId="63ECD930" w14:textId="33856E56" w:rsidR="00EC2B99" w:rsidRPr="00D321F6" w:rsidRDefault="004E498D" w:rsidP="0064436F">
            <w:pPr>
              <w:spacing w:line="240" w:lineRule="auto"/>
              <w:jc w:val="center"/>
              <w:rPr>
                <w:rFonts w:ascii="Garamond" w:hAnsi="Garamond" w:cs="Arial"/>
                <w:bCs/>
              </w:rPr>
            </w:pPr>
            <w:r>
              <w:rPr>
                <w:rFonts w:ascii="Garamond" w:eastAsia="Times New Roman" w:hAnsi="Garamond" w:cs="Arial"/>
                <w:bCs/>
              </w:rPr>
              <w:t>О</w:t>
            </w:r>
            <w:r w:rsidR="00EC2B99" w:rsidRPr="00D321F6">
              <w:rPr>
                <w:rFonts w:ascii="Garamond" w:eastAsia="Times New Roman" w:hAnsi="Garamond" w:cs="Arial"/>
                <w:bCs/>
              </w:rPr>
              <w:t>бъем невыполнения снижения потребления электрической энергии</w:t>
            </w:r>
            <w:r w:rsidR="00EC2B99" w:rsidRPr="00D321F6">
              <w:rPr>
                <w:rFonts w:ascii="Garamond" w:hAnsi="Garamond" w:cs="Arial"/>
                <w:bCs/>
              </w:rPr>
              <w:t xml:space="preserve"> ГТП </w:t>
            </w:r>
            <w:r w:rsidR="00EC2B99" w:rsidRPr="004E498D">
              <w:rPr>
                <w:rFonts w:ascii="Garamond" w:hAnsi="Garamond" w:cs="Arial"/>
                <w:bCs/>
                <w:i/>
              </w:rPr>
              <w:t>q</w:t>
            </w:r>
            <w:r w:rsidR="00EC2B99" w:rsidRPr="00D321F6">
              <w:rPr>
                <w:rFonts w:ascii="Garamond" w:eastAsia="Times New Roman" w:hAnsi="Garamond" w:cs="Arial"/>
                <w:bCs/>
              </w:rPr>
              <w:t>,</w:t>
            </w:r>
            <w:r>
              <w:rPr>
                <w:rFonts w:ascii="Garamond" w:eastAsia="Times New Roman" w:hAnsi="Garamond" w:cs="Arial"/>
                <w:bCs/>
              </w:rPr>
              <w:t xml:space="preserve"> определенный согласно п. 5.3.1</w:t>
            </w:r>
            <w:r w:rsidR="00EC2B99" w:rsidRPr="00D321F6">
              <w:rPr>
                <w:rFonts w:ascii="Garamond" w:eastAsia="Times New Roman" w:hAnsi="Garamond" w:cs="Arial"/>
                <w:bCs/>
              </w:rPr>
              <w:t xml:space="preserve"> настоящего Регламента</w:t>
            </w:r>
            <w:r w:rsidR="00EC2B99" w:rsidRPr="00D321F6">
              <w:rPr>
                <w:rFonts w:ascii="Garamond" w:hAnsi="Garamond" w:cs="Arial"/>
                <w:bCs/>
              </w:rPr>
              <w:t>, МВт</w:t>
            </w:r>
          </w:p>
        </w:tc>
        <w:tc>
          <w:tcPr>
            <w:tcW w:w="3543" w:type="dxa"/>
          </w:tcPr>
          <w:p w14:paraId="1054F615" w14:textId="77777777" w:rsidR="00EC2B99" w:rsidRPr="00D321F6" w:rsidRDefault="00EC2B99" w:rsidP="0064436F">
            <w:pPr>
              <w:spacing w:line="240" w:lineRule="auto"/>
              <w:jc w:val="center"/>
              <w:rPr>
                <w:rFonts w:ascii="Garamond" w:hAnsi="Garamond" w:cs="Arial"/>
                <w:bCs/>
              </w:rPr>
            </w:pPr>
            <w:r w:rsidRPr="00D321F6">
              <w:rPr>
                <w:rFonts w:ascii="Garamond" w:hAnsi="Garamond" w:cs="Arial"/>
                <w:bCs/>
              </w:rPr>
              <w:t xml:space="preserve">Объем невыполнения снижения потребления электрической энергии ГТП </w:t>
            </w:r>
            <w:r w:rsidRPr="004E498D">
              <w:rPr>
                <w:rFonts w:ascii="Garamond" w:hAnsi="Garamond" w:cs="Arial"/>
                <w:bCs/>
                <w:i/>
              </w:rPr>
              <w:t>q</w:t>
            </w:r>
            <w:r w:rsidRPr="00D321F6">
              <w:rPr>
                <w:rFonts w:ascii="Garamond" w:hAnsi="Garamond" w:cs="Arial"/>
                <w:bCs/>
              </w:rPr>
              <w:t>, МВт</w:t>
            </w:r>
          </w:p>
        </w:tc>
      </w:tr>
      <w:tr w:rsidR="00EC2B99" w:rsidRPr="00D321F6" w14:paraId="3770ECBA" w14:textId="77777777" w:rsidTr="0064436F">
        <w:trPr>
          <w:trHeight w:val="239"/>
        </w:trPr>
        <w:tc>
          <w:tcPr>
            <w:tcW w:w="3289" w:type="dxa"/>
          </w:tcPr>
          <w:p w14:paraId="64106DCD" w14:textId="77777777" w:rsidR="00EC2B99" w:rsidRPr="00D321F6" w:rsidRDefault="00EC2B99" w:rsidP="0064436F">
            <w:pPr>
              <w:spacing w:line="240" w:lineRule="auto"/>
              <w:jc w:val="center"/>
              <w:rPr>
                <w:rFonts w:ascii="Garamond" w:hAnsi="Garamond" w:cs="Arial"/>
                <w:bCs/>
              </w:rPr>
            </w:pPr>
            <w:r w:rsidRPr="00D321F6">
              <w:rPr>
                <w:rFonts w:ascii="Garamond" w:hAnsi="Garamond" w:cs="Arial"/>
                <w:bCs/>
              </w:rPr>
              <w:t>7</w:t>
            </w:r>
          </w:p>
        </w:tc>
        <w:tc>
          <w:tcPr>
            <w:tcW w:w="2268" w:type="dxa"/>
            <w:shd w:val="clear" w:color="auto" w:fill="auto"/>
          </w:tcPr>
          <w:p w14:paraId="65513FFD" w14:textId="77777777" w:rsidR="00EC2B99" w:rsidRPr="00D321F6" w:rsidRDefault="00EC2B99" w:rsidP="0064436F">
            <w:pPr>
              <w:spacing w:line="240" w:lineRule="auto"/>
              <w:jc w:val="center"/>
              <w:rPr>
                <w:rFonts w:ascii="Garamond" w:hAnsi="Garamond" w:cs="Arial"/>
                <w:bCs/>
              </w:rPr>
            </w:pPr>
            <w:r w:rsidRPr="00D321F6">
              <w:rPr>
                <w:rFonts w:ascii="Garamond" w:hAnsi="Garamond" w:cs="Arial"/>
                <w:bCs/>
              </w:rPr>
              <w:t>8</w:t>
            </w:r>
          </w:p>
        </w:tc>
        <w:tc>
          <w:tcPr>
            <w:tcW w:w="3119" w:type="dxa"/>
            <w:shd w:val="clear" w:color="auto" w:fill="auto"/>
          </w:tcPr>
          <w:p w14:paraId="7910CA0A" w14:textId="77777777" w:rsidR="00EC2B99" w:rsidRPr="00D321F6" w:rsidRDefault="00EC2B99" w:rsidP="0064436F">
            <w:pPr>
              <w:spacing w:line="240" w:lineRule="auto"/>
              <w:jc w:val="center"/>
              <w:rPr>
                <w:rFonts w:ascii="Garamond" w:hAnsi="Garamond" w:cs="Arial"/>
                <w:bCs/>
              </w:rPr>
            </w:pPr>
            <w:r w:rsidRPr="00D321F6">
              <w:rPr>
                <w:rFonts w:ascii="Garamond" w:hAnsi="Garamond" w:cs="Arial"/>
                <w:bCs/>
              </w:rPr>
              <w:t>9</w:t>
            </w:r>
          </w:p>
        </w:tc>
        <w:tc>
          <w:tcPr>
            <w:tcW w:w="2977" w:type="dxa"/>
          </w:tcPr>
          <w:p w14:paraId="1423C883" w14:textId="77777777" w:rsidR="00EC2B99" w:rsidRPr="00D321F6" w:rsidRDefault="00EC2B99" w:rsidP="0064436F">
            <w:pPr>
              <w:spacing w:line="240" w:lineRule="auto"/>
              <w:jc w:val="center"/>
              <w:rPr>
                <w:rFonts w:ascii="Garamond" w:hAnsi="Garamond" w:cs="Arial"/>
                <w:bCs/>
              </w:rPr>
            </w:pPr>
            <w:r w:rsidRPr="00D321F6">
              <w:rPr>
                <w:rFonts w:ascii="Garamond" w:hAnsi="Garamond" w:cs="Arial"/>
                <w:bCs/>
              </w:rPr>
              <w:t>10</w:t>
            </w:r>
          </w:p>
        </w:tc>
        <w:tc>
          <w:tcPr>
            <w:tcW w:w="3543" w:type="dxa"/>
          </w:tcPr>
          <w:p w14:paraId="3BD00C34" w14:textId="77777777" w:rsidR="00EC2B99" w:rsidRPr="00D321F6" w:rsidRDefault="00EC2B99" w:rsidP="0064436F">
            <w:pPr>
              <w:spacing w:line="240" w:lineRule="auto"/>
              <w:jc w:val="center"/>
              <w:rPr>
                <w:rFonts w:ascii="Garamond" w:hAnsi="Garamond" w:cs="Arial"/>
                <w:bCs/>
              </w:rPr>
            </w:pPr>
            <w:r w:rsidRPr="00D321F6">
              <w:rPr>
                <w:rFonts w:ascii="Garamond" w:hAnsi="Garamond" w:cs="Arial"/>
                <w:bCs/>
              </w:rPr>
              <w:t>11</w:t>
            </w:r>
          </w:p>
        </w:tc>
      </w:tr>
    </w:tbl>
    <w:p w14:paraId="02365A24" w14:textId="77777777" w:rsidR="00EC2B99" w:rsidRPr="00FF23C3" w:rsidRDefault="00EC2B99" w:rsidP="00E76DB1">
      <w:pPr>
        <w:spacing w:line="240" w:lineRule="auto"/>
        <w:ind w:left="142"/>
        <w:rPr>
          <w:rFonts w:ascii="Garamond" w:hAnsi="Garamond" w:cs="Arial"/>
          <w:b/>
          <w:bCs/>
        </w:rPr>
      </w:pPr>
      <w:r w:rsidRPr="00D321F6">
        <w:rPr>
          <w:rFonts w:ascii="Garamond" w:hAnsi="Garamond"/>
          <w:b/>
        </w:rPr>
        <w:t xml:space="preserve">Примечание. </w:t>
      </w:r>
      <w:r w:rsidRPr="00D321F6">
        <w:rPr>
          <w:rFonts w:ascii="Garamond" w:hAnsi="Garamond" w:cs="Arial"/>
        </w:rPr>
        <w:t>Округление объемов невыполнения требований производится с точностью до трех знаков после запятой.</w:t>
      </w:r>
      <w:r w:rsidRPr="00FF23C3">
        <w:rPr>
          <w:rFonts w:ascii="Garamond" w:hAnsi="Garamond" w:cs="Arial"/>
        </w:rPr>
        <w:t xml:space="preserve"> </w:t>
      </w:r>
    </w:p>
    <w:p w14:paraId="484BA9FC" w14:textId="77777777" w:rsidR="00EC2B99" w:rsidRDefault="00EC2B99">
      <w:pPr>
        <w:spacing w:after="160" w:line="259" w:lineRule="auto"/>
        <w:rPr>
          <w:rFonts w:ascii="Garamond" w:hAnsi="Garamond"/>
          <w:b/>
        </w:rPr>
        <w:sectPr w:rsidR="00EC2B99" w:rsidSect="00EC2B99">
          <w:pgSz w:w="16838" w:h="11906" w:orient="landscape"/>
          <w:pgMar w:top="1701" w:right="1276" w:bottom="851" w:left="1134" w:header="709" w:footer="709" w:gutter="0"/>
          <w:cols w:space="720"/>
          <w:titlePg/>
          <w:docGrid w:linePitch="299"/>
        </w:sectPr>
      </w:pPr>
    </w:p>
    <w:p w14:paraId="372DD29F" w14:textId="77777777" w:rsidR="00276CFB" w:rsidRPr="00276CFB" w:rsidRDefault="00276CFB" w:rsidP="00276CFB">
      <w:pPr>
        <w:spacing w:after="0" w:line="240" w:lineRule="auto"/>
        <w:jc w:val="right"/>
        <w:rPr>
          <w:rFonts w:ascii="Garamond" w:hAnsi="Garamond" w:cs="Garamond"/>
          <w:b/>
          <w:bCs/>
        </w:rPr>
      </w:pPr>
      <w:r w:rsidRPr="00276CFB">
        <w:rPr>
          <w:rFonts w:ascii="Garamond" w:hAnsi="Garamond" w:cs="Garamond"/>
          <w:b/>
          <w:bCs/>
        </w:rPr>
        <w:lastRenderedPageBreak/>
        <w:t>Приложение 8</w:t>
      </w:r>
      <w:r w:rsidRPr="00276CFB">
        <w:rPr>
          <w:rFonts w:ascii="Garamond" w:hAnsi="Garamond" w:cs="Garamond"/>
          <w:b/>
          <w:bCs/>
        </w:rPr>
        <w:br/>
      </w:r>
    </w:p>
    <w:p w14:paraId="1CF0B5C4" w14:textId="568E5F9B" w:rsidR="00276CFB" w:rsidRDefault="00276CFB" w:rsidP="00276CFB">
      <w:pPr>
        <w:spacing w:before="240" w:after="0" w:line="240" w:lineRule="auto"/>
        <w:jc w:val="center"/>
        <w:rPr>
          <w:rFonts w:ascii="Garamond" w:eastAsia="Times New Roman" w:hAnsi="Garamond"/>
          <w:b/>
          <w:lang w:eastAsia="ru-RU"/>
        </w:rPr>
      </w:pPr>
      <w:r w:rsidRPr="00276CFB">
        <w:rPr>
          <w:rStyle w:val="12"/>
          <w:rFonts w:eastAsia="Calibri"/>
          <w:lang w:val="ru-RU" w:eastAsia="ru-RU"/>
        </w:rPr>
        <w:t xml:space="preserve">Порядок расчета фактических объемов снижения потребления объектов регулирования (агрегированных объектов управления) </w:t>
      </w:r>
      <w:r w:rsidRPr="00276CFB">
        <w:rPr>
          <w:rFonts w:ascii="Garamond" w:eastAsia="Times New Roman" w:hAnsi="Garamond"/>
          <w:b/>
          <w:lang w:eastAsia="ru-RU"/>
        </w:rPr>
        <w:t>ДЛЯ КАЖДОГО МЕТОДА ОПРЕДЕЛЕНИЯ ОБЪЕМА СНИЖЕНИЯ ПОТРЕБЛЕНИЯ</w:t>
      </w:r>
    </w:p>
    <w:p w14:paraId="2EF68E9B" w14:textId="77777777" w:rsidR="002233CB" w:rsidRPr="00276CFB" w:rsidRDefault="002233CB" w:rsidP="00276CFB">
      <w:pPr>
        <w:spacing w:before="240" w:after="0" w:line="240" w:lineRule="auto"/>
        <w:jc w:val="center"/>
        <w:rPr>
          <w:rFonts w:ascii="Garamond" w:eastAsia="Times New Roman" w:hAnsi="Garamond"/>
          <w:b/>
          <w:lang w:eastAsia="ru-RU"/>
        </w:rPr>
      </w:pPr>
    </w:p>
    <w:p w14:paraId="4148384A" w14:textId="472F69F9" w:rsidR="00276CFB" w:rsidRPr="00F61B2F" w:rsidRDefault="00F61B2F" w:rsidP="00F61B2F">
      <w:pPr>
        <w:widowControl w:val="0"/>
        <w:spacing w:before="120" w:after="120" w:line="240" w:lineRule="auto"/>
        <w:jc w:val="both"/>
        <w:rPr>
          <w:rFonts w:ascii="Garamond" w:hAnsi="Garamond" w:cs="Garamond"/>
          <w:bCs/>
        </w:rPr>
      </w:pPr>
      <w:r w:rsidRPr="00F61B2F">
        <w:rPr>
          <w:rFonts w:ascii="Garamond" w:hAnsi="Garamond" w:cs="Garamond"/>
          <w:bCs/>
        </w:rPr>
        <w:t xml:space="preserve">1. </w:t>
      </w:r>
      <w:r w:rsidR="00276CFB" w:rsidRPr="00F61B2F">
        <w:rPr>
          <w:rFonts w:ascii="Garamond" w:hAnsi="Garamond" w:cs="Garamond"/>
          <w:bCs/>
        </w:rPr>
        <w:t>В настоящем порядке используются следующие термины:</w:t>
      </w:r>
    </w:p>
    <w:p w14:paraId="0AA448CD" w14:textId="77777777" w:rsidR="00276CFB" w:rsidRPr="00F61B2F" w:rsidRDefault="00276CFB" w:rsidP="00F61B2F">
      <w:pPr>
        <w:widowControl w:val="0"/>
        <w:spacing w:before="120" w:after="120" w:line="240" w:lineRule="auto"/>
        <w:jc w:val="both"/>
        <w:rPr>
          <w:rFonts w:ascii="Garamond" w:hAnsi="Garamond" w:cs="Garamond"/>
          <w:bCs/>
        </w:rPr>
      </w:pPr>
      <w:r w:rsidRPr="00E6439E">
        <w:rPr>
          <w:rFonts w:ascii="Garamond" w:hAnsi="Garamond" w:cs="Garamond"/>
          <w:b/>
          <w:bCs/>
        </w:rPr>
        <w:t>график базовой нагрузки (</w:t>
      </w:r>
      <w:r w:rsidRPr="00E6439E">
        <w:rPr>
          <w:rFonts w:ascii="Garamond" w:hAnsi="Garamond" w:cs="Garamond"/>
          <w:b/>
          <w:bCs/>
          <w:lang w:val="en-US"/>
        </w:rPr>
        <w:t>baseline</w:t>
      </w:r>
      <w:r w:rsidRPr="00E6439E">
        <w:rPr>
          <w:rFonts w:ascii="Garamond" w:hAnsi="Garamond" w:cs="Garamond"/>
          <w:b/>
          <w:bCs/>
        </w:rPr>
        <w:t>)</w:t>
      </w:r>
      <w:r w:rsidRPr="00F61B2F">
        <w:rPr>
          <w:rFonts w:ascii="Garamond" w:hAnsi="Garamond" w:cs="Garamond"/>
          <w:bCs/>
        </w:rPr>
        <w:t xml:space="preserve"> – расчетный график нагрузки, используемый для моделирования потребления объекта регулирования (агрегированного объекта), обеспечивающего снижение потребления в рамках события управления спросом, в предположении, что такое событие не произошло;</w:t>
      </w:r>
    </w:p>
    <w:p w14:paraId="5B8992C0" w14:textId="77777777" w:rsidR="00276CFB" w:rsidRPr="00F61B2F" w:rsidRDefault="00276CFB" w:rsidP="00F61B2F">
      <w:pPr>
        <w:widowControl w:val="0"/>
        <w:spacing w:before="120" w:after="120" w:line="240" w:lineRule="auto"/>
        <w:jc w:val="both"/>
        <w:rPr>
          <w:rFonts w:ascii="Garamond" w:hAnsi="Garamond" w:cs="Garamond"/>
          <w:bCs/>
        </w:rPr>
      </w:pPr>
      <w:r w:rsidRPr="00E6439E">
        <w:rPr>
          <w:rFonts w:ascii="Garamond" w:hAnsi="Garamond" w:cs="Garamond"/>
          <w:b/>
          <w:bCs/>
        </w:rPr>
        <w:t>окно построения графика базовой нагрузки, окно построения (baseline window)</w:t>
      </w:r>
      <w:r w:rsidRPr="00F61B2F">
        <w:rPr>
          <w:rFonts w:ascii="Garamond" w:hAnsi="Garamond" w:cs="Garamond"/>
          <w:bCs/>
        </w:rPr>
        <w:t xml:space="preserve"> – совокупность дней, предшествующих расчетному дню (дню </w:t>
      </w:r>
      <w:r w:rsidRPr="00E6439E">
        <w:rPr>
          <w:rFonts w:ascii="Garamond" w:hAnsi="Garamond" w:cs="Garamond"/>
          <w:bCs/>
          <w:i/>
        </w:rPr>
        <w:t>X</w:t>
      </w:r>
      <w:r w:rsidRPr="00F61B2F">
        <w:rPr>
          <w:rFonts w:ascii="Garamond" w:hAnsi="Garamond" w:cs="Garamond"/>
          <w:bCs/>
        </w:rPr>
        <w:t>), используемых для построения графика базовой нагрузки;</w:t>
      </w:r>
    </w:p>
    <w:p w14:paraId="47CFA505" w14:textId="77777777" w:rsidR="00276CFB" w:rsidRPr="00F61B2F" w:rsidRDefault="00276CFB" w:rsidP="00F61B2F">
      <w:pPr>
        <w:widowControl w:val="0"/>
        <w:spacing w:before="120" w:after="120" w:line="240" w:lineRule="auto"/>
        <w:jc w:val="both"/>
        <w:rPr>
          <w:rFonts w:ascii="Garamond" w:hAnsi="Garamond" w:cs="Garamond"/>
          <w:bCs/>
        </w:rPr>
      </w:pPr>
      <w:r w:rsidRPr="00401EEE">
        <w:rPr>
          <w:rFonts w:ascii="Garamond" w:hAnsi="Garamond" w:cs="Garamond"/>
          <w:b/>
          <w:bCs/>
        </w:rPr>
        <w:t>правила исключения (exclusion rules)</w:t>
      </w:r>
      <w:r w:rsidRPr="00F61B2F">
        <w:rPr>
          <w:rFonts w:ascii="Garamond" w:hAnsi="Garamond" w:cs="Garamond"/>
          <w:bCs/>
        </w:rPr>
        <w:t xml:space="preserve"> – правила, определяющие, какие из дней, включенных в окно построения графика базовой нагрузки, исключаются из расчета графика базовой нагрузки;</w:t>
      </w:r>
    </w:p>
    <w:p w14:paraId="03FA7F6C" w14:textId="77777777" w:rsidR="00276CFB" w:rsidRPr="00F61B2F" w:rsidRDefault="00276CFB" w:rsidP="00F61B2F">
      <w:pPr>
        <w:widowControl w:val="0"/>
        <w:spacing w:before="120" w:after="120" w:line="240" w:lineRule="auto"/>
        <w:jc w:val="both"/>
        <w:rPr>
          <w:rFonts w:ascii="Garamond" w:hAnsi="Garamond" w:cs="Garamond"/>
          <w:bCs/>
        </w:rPr>
      </w:pPr>
      <w:r w:rsidRPr="00401EEE">
        <w:rPr>
          <w:rFonts w:ascii="Garamond" w:hAnsi="Garamond" w:cs="Garamond"/>
          <w:b/>
          <w:bCs/>
        </w:rPr>
        <w:t>метод вычисления (calculation type)</w:t>
      </w:r>
      <w:r w:rsidRPr="00F61B2F">
        <w:rPr>
          <w:rFonts w:ascii="Garamond" w:hAnsi="Garamond" w:cs="Garamond"/>
          <w:bCs/>
        </w:rPr>
        <w:t xml:space="preserve"> – математический метод, используемый для расчета графика базовой нагрузки на основе информации о потреблении электроэнергии в дни, включенные в окно построения графика базовой нагрузки с учетом правил исключения;</w:t>
      </w:r>
    </w:p>
    <w:p w14:paraId="3BF6F41A" w14:textId="77777777" w:rsidR="00276CFB" w:rsidRPr="00F61B2F" w:rsidRDefault="00276CFB" w:rsidP="00F61B2F">
      <w:pPr>
        <w:widowControl w:val="0"/>
        <w:spacing w:before="120" w:after="120" w:line="240" w:lineRule="auto"/>
        <w:jc w:val="both"/>
        <w:rPr>
          <w:rFonts w:ascii="Garamond" w:hAnsi="Garamond" w:cs="Garamond"/>
          <w:bCs/>
        </w:rPr>
      </w:pPr>
      <w:r w:rsidRPr="00401EEE">
        <w:rPr>
          <w:rFonts w:ascii="Garamond" w:hAnsi="Garamond" w:cs="Garamond"/>
          <w:b/>
          <w:bCs/>
        </w:rPr>
        <w:t>подстройка графика базовой нагрузки (baseline adjustment)</w:t>
      </w:r>
      <w:r w:rsidRPr="00F61B2F">
        <w:rPr>
          <w:rFonts w:ascii="Garamond" w:hAnsi="Garamond" w:cs="Garamond"/>
          <w:bCs/>
        </w:rPr>
        <w:t xml:space="preserve"> – приведение графика базовой нагрузки в соответствие с фактическим потреблением в расчетный день;</w:t>
      </w:r>
    </w:p>
    <w:p w14:paraId="0BFF672F" w14:textId="77777777" w:rsidR="00276CFB" w:rsidRPr="00F61B2F" w:rsidRDefault="00276CFB" w:rsidP="00F61B2F">
      <w:pPr>
        <w:widowControl w:val="0"/>
        <w:spacing w:before="120" w:after="120" w:line="240" w:lineRule="auto"/>
        <w:jc w:val="both"/>
        <w:rPr>
          <w:rFonts w:ascii="Garamond" w:hAnsi="Garamond" w:cs="Garamond"/>
          <w:bCs/>
        </w:rPr>
      </w:pPr>
      <w:r w:rsidRPr="00401EEE">
        <w:rPr>
          <w:rFonts w:ascii="Garamond" w:hAnsi="Garamond" w:cs="Garamond"/>
          <w:b/>
          <w:bCs/>
        </w:rPr>
        <w:t>аддитивная подстройка графика базовой нагрузки (additive adjustment)</w:t>
      </w:r>
      <w:r w:rsidRPr="00F61B2F">
        <w:rPr>
          <w:rFonts w:ascii="Garamond" w:hAnsi="Garamond" w:cs="Garamond"/>
          <w:bCs/>
        </w:rPr>
        <w:t xml:space="preserve"> – метод подстройки графика базовой нагрузки, предполагающий формирование подстроенного графика базовой нагрузки как арифметической суммы исходного графика базовой нагрузки и рассчитанной величины подстройки;</w:t>
      </w:r>
    </w:p>
    <w:p w14:paraId="60263277" w14:textId="77777777" w:rsidR="00276CFB" w:rsidRPr="00F61B2F" w:rsidRDefault="00276CFB" w:rsidP="00F61B2F">
      <w:pPr>
        <w:widowControl w:val="0"/>
        <w:spacing w:before="120" w:after="120" w:line="240" w:lineRule="auto"/>
        <w:jc w:val="both"/>
        <w:rPr>
          <w:rFonts w:ascii="Garamond" w:hAnsi="Garamond" w:cs="Garamond"/>
          <w:bCs/>
        </w:rPr>
      </w:pPr>
      <w:r w:rsidRPr="00401EEE">
        <w:rPr>
          <w:rFonts w:ascii="Garamond" w:hAnsi="Garamond" w:cs="Garamond"/>
          <w:b/>
          <w:bCs/>
        </w:rPr>
        <w:t>мультипликативная подстройка графика базовой нагрузки (scalar adjustment)</w:t>
      </w:r>
      <w:r w:rsidRPr="00F61B2F">
        <w:rPr>
          <w:rFonts w:ascii="Garamond" w:hAnsi="Garamond" w:cs="Garamond"/>
          <w:bCs/>
        </w:rPr>
        <w:t xml:space="preserve"> – метод подстройки графика базовой нагрузки, предполагающий формирование подстроенного графика базовой нагрузки как произведения исходного графика базовой нагрузки и рассчитанного коэффициента подстройки;</w:t>
      </w:r>
    </w:p>
    <w:p w14:paraId="346AE881" w14:textId="77777777" w:rsidR="00276CFB" w:rsidRPr="00F61B2F" w:rsidRDefault="00276CFB" w:rsidP="00F61B2F">
      <w:pPr>
        <w:widowControl w:val="0"/>
        <w:spacing w:before="120" w:after="120" w:line="240" w:lineRule="auto"/>
        <w:jc w:val="both"/>
        <w:rPr>
          <w:rFonts w:ascii="Garamond" w:hAnsi="Garamond" w:cs="Garamond"/>
          <w:bCs/>
        </w:rPr>
      </w:pPr>
      <w:r w:rsidRPr="00401EEE">
        <w:rPr>
          <w:rFonts w:ascii="Garamond" w:hAnsi="Garamond" w:cs="Garamond"/>
          <w:b/>
          <w:bCs/>
        </w:rPr>
        <w:t>асимметричная подстройка графика базовой нагрузки (asymmetric adjustment)</w:t>
      </w:r>
      <w:r w:rsidRPr="00F61B2F">
        <w:rPr>
          <w:rFonts w:ascii="Garamond" w:hAnsi="Garamond" w:cs="Garamond"/>
          <w:bCs/>
        </w:rPr>
        <w:t xml:space="preserve"> – подстройка, предполагающая изменение исходного графика базовой нагрузки только в сторону увеличения потребления;</w:t>
      </w:r>
    </w:p>
    <w:p w14:paraId="04667E93" w14:textId="77777777" w:rsidR="00276CFB" w:rsidRPr="00F61B2F" w:rsidRDefault="00276CFB" w:rsidP="00F61B2F">
      <w:pPr>
        <w:widowControl w:val="0"/>
        <w:spacing w:before="120" w:after="120" w:line="240" w:lineRule="auto"/>
        <w:jc w:val="both"/>
        <w:rPr>
          <w:rFonts w:ascii="Garamond" w:hAnsi="Garamond" w:cs="Garamond"/>
          <w:bCs/>
        </w:rPr>
      </w:pPr>
      <w:r w:rsidRPr="00401EEE">
        <w:rPr>
          <w:rFonts w:ascii="Garamond" w:hAnsi="Garamond" w:cs="Garamond"/>
          <w:b/>
          <w:bCs/>
        </w:rPr>
        <w:t>симметричная подстройка графика базовой нагрузки (symmetric adjustment)</w:t>
      </w:r>
      <w:r w:rsidRPr="00F61B2F">
        <w:rPr>
          <w:rFonts w:ascii="Garamond" w:hAnsi="Garamond" w:cs="Garamond"/>
          <w:bCs/>
        </w:rPr>
        <w:t xml:space="preserve"> – подстройка, предполагающая изменение исходного графика базовой нагрузки как в сторону увеличения, так и в сторону уменьшения потребления;</w:t>
      </w:r>
    </w:p>
    <w:p w14:paraId="6B127B7B" w14:textId="77777777" w:rsidR="00276CFB" w:rsidRPr="00F61B2F" w:rsidRDefault="00276CFB" w:rsidP="00F61B2F">
      <w:pPr>
        <w:widowControl w:val="0"/>
        <w:spacing w:before="120" w:after="120" w:line="240" w:lineRule="auto"/>
        <w:jc w:val="both"/>
        <w:rPr>
          <w:rFonts w:ascii="Garamond" w:hAnsi="Garamond" w:cs="Garamond"/>
          <w:bCs/>
        </w:rPr>
      </w:pPr>
      <w:r w:rsidRPr="00401EEE">
        <w:rPr>
          <w:rFonts w:ascii="Garamond" w:hAnsi="Garamond" w:cs="Garamond"/>
          <w:b/>
          <w:bCs/>
        </w:rPr>
        <w:t>ограничение подстройки (adjustment cap)</w:t>
      </w:r>
      <w:r w:rsidRPr="00F61B2F">
        <w:rPr>
          <w:rFonts w:ascii="Garamond" w:hAnsi="Garamond" w:cs="Garamond"/>
          <w:bCs/>
        </w:rPr>
        <w:t xml:space="preserve"> – предел изменения значений базовой нагрузки в процессе подстройки;</w:t>
      </w:r>
    </w:p>
    <w:p w14:paraId="3F1812B9" w14:textId="77777777" w:rsidR="00276CFB" w:rsidRPr="00F61B2F" w:rsidRDefault="00276CFB" w:rsidP="00F61B2F">
      <w:pPr>
        <w:widowControl w:val="0"/>
        <w:spacing w:before="120" w:after="120" w:line="240" w:lineRule="auto"/>
        <w:jc w:val="both"/>
        <w:rPr>
          <w:rFonts w:ascii="Garamond" w:hAnsi="Garamond" w:cs="Garamond"/>
          <w:bCs/>
        </w:rPr>
      </w:pPr>
      <w:r w:rsidRPr="00401EEE">
        <w:rPr>
          <w:rFonts w:ascii="Garamond" w:hAnsi="Garamond" w:cs="Garamond"/>
          <w:b/>
          <w:bCs/>
        </w:rPr>
        <w:t xml:space="preserve">потребление электроэнергии агрегированного объекта управления </w:t>
      </w:r>
      <w:r w:rsidRPr="00F61B2F">
        <w:rPr>
          <w:rFonts w:ascii="Garamond" w:hAnsi="Garamond" w:cs="Garamond"/>
          <w:bCs/>
        </w:rPr>
        <w:t>– арифметическая сумма значений потребления электроэнергии всех объектов регулирования в составе АОУ, в отношении которых в рассматриваемый день заявлена готовность к снижению потребления.</w:t>
      </w:r>
    </w:p>
    <w:p w14:paraId="1993128F"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2. Построение графика базовой нагрузки для объекта регулирования осуществляется по методу «10 из 10».</w:t>
      </w:r>
    </w:p>
    <w:p w14:paraId="3A3BB923"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2.1. Порядок построения графика базовой нагрузки методом «10 из 10».</w:t>
      </w:r>
    </w:p>
    <w:p w14:paraId="203A4E9B"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2.1.1. Сформировать окно построения графика базовой нагрузки:</w:t>
      </w:r>
    </w:p>
    <w:p w14:paraId="77E65072" w14:textId="1A2F7B6F"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 xml:space="preserve">а) включить в окно построения графика базовой нагрузки последние 10 рабочих дней из не более чем 45 календарных дней, предшествующих дню, в отношении которого строится график базовой нагрузки (дню </w:t>
      </w:r>
      <w:r w:rsidRPr="00197ADD">
        <w:rPr>
          <w:rFonts w:ascii="Garamond" w:hAnsi="Garamond" w:cs="Garamond"/>
          <w:bCs/>
          <w:i/>
        </w:rPr>
        <w:t>X</w:t>
      </w:r>
      <w:r w:rsidRPr="00F61B2F">
        <w:rPr>
          <w:rFonts w:ascii="Garamond" w:hAnsi="Garamond" w:cs="Garamond"/>
          <w:bCs/>
        </w:rPr>
        <w:t>). При выборе указанных 10 рабочих дней в окно построения графика базовой нагрузки не включаются дни в соответствии с п</w:t>
      </w:r>
      <w:r w:rsidR="00197ADD">
        <w:rPr>
          <w:rFonts w:ascii="Garamond" w:hAnsi="Garamond" w:cs="Garamond"/>
          <w:bCs/>
        </w:rPr>
        <w:t>о</w:t>
      </w:r>
      <w:r w:rsidRPr="00F61B2F">
        <w:rPr>
          <w:rFonts w:ascii="Garamond" w:hAnsi="Garamond" w:cs="Garamond"/>
          <w:bCs/>
        </w:rPr>
        <w:t>дп. «б» настоящего пункта настоящего Порядка;</w:t>
      </w:r>
    </w:p>
    <w:p w14:paraId="59A911D6"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lastRenderedPageBreak/>
        <w:t>б) в окно построения графика базовой нагрузки для объекта регулирования не включаются:</w:t>
      </w:r>
    </w:p>
    <w:p w14:paraId="461E124A" w14:textId="6406A9E5" w:rsidR="00276CFB" w:rsidRPr="00F61B2F" w:rsidRDefault="00197ADD"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дни, в отношении которых отсутствуют данные коммерческого учета электроэнергии за часы из диапазона часов продолжительностью с первого по последний плановые часы пиковой нагрузки, определенные СО;</w:t>
      </w:r>
    </w:p>
    <w:p w14:paraId="0AB068AB" w14:textId="579A9D26" w:rsidR="00276CFB" w:rsidRPr="00F61B2F" w:rsidRDefault="00197ADD"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дни, в отношении которых субъект оптового рынка заявил о нехарактерном графике потребления объекта регулирования;</w:t>
      </w:r>
    </w:p>
    <w:p w14:paraId="2CAC1C0C" w14:textId="5010294B" w:rsidR="00276CFB" w:rsidRPr="00F61B2F" w:rsidRDefault="00197ADD"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дни, в отношении которых отсутствовала информация о готовности объекта регул</w:t>
      </w:r>
      <w:r>
        <w:rPr>
          <w:rFonts w:ascii="Garamond" w:hAnsi="Garamond" w:cs="Garamond"/>
          <w:bCs/>
        </w:rPr>
        <w:t>ирования к снижению потребления;</w:t>
      </w:r>
    </w:p>
    <w:p w14:paraId="61BCCD7A" w14:textId="25808421" w:rsidR="00276CFB" w:rsidRPr="00F61B2F" w:rsidRDefault="00197ADD"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дни, в которые происходили события управления спросом, за исключением дней, в отношении которых была заявлена неготовность АОУ к снижению потребления или готовность АОУ или ОР была не подтверждена.</w:t>
      </w:r>
    </w:p>
    <w:p w14:paraId="2323A859"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При этом сутки, в которые объект регулирования признан неготовым осуществлять снижение потребления в связи с проведенными проверками на первом и втором этапе подтверждения готовности объекта регулирования по причинам, не перечисленным выше в настоящем пункте, включаются в окно построения графика базовой нагрузки.</w:t>
      </w:r>
    </w:p>
    <w:p w14:paraId="29FE2ECF"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Если указанные ограничения не позволяют сформировать окно построения графика базовой нагрузки, включающее в себя 10 рабочих дней, снижение потребления объекта регулирования признается равным нулю.</w:t>
      </w:r>
    </w:p>
    <w:p w14:paraId="175671D3"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2.1.2. Применить правила исключения: для построения графика базовой нагрузки используются 10 из 10 рабочих дней, включенных в окно построения графика базовой нагрузки, то есть исключения отсутствуют.</w:t>
      </w:r>
    </w:p>
    <w:p w14:paraId="6A596F16" w14:textId="30751E3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 xml:space="preserve">2.1.3. Провести расчет графика базовой нагрузки. Использовать тип вычисления – среднее арифметическое величины потребления за каждый час суток, за 10 дней, включенных в окно построения графика базовой нагрузки с учетом исключений согласно </w:t>
      </w:r>
      <w:r w:rsidRPr="0078246A">
        <w:rPr>
          <w:rFonts w:ascii="Garamond" w:hAnsi="Garamond" w:cs="Garamond"/>
          <w:bCs/>
        </w:rPr>
        <w:t>пп. 2.1.1, 2.1.2</w:t>
      </w:r>
      <w:r w:rsidRPr="00F61B2F">
        <w:rPr>
          <w:rFonts w:ascii="Garamond" w:hAnsi="Garamond" w:cs="Garamond"/>
          <w:bCs/>
        </w:rPr>
        <w:t xml:space="preserve"> настоящего Порядка:</w:t>
      </w:r>
    </w:p>
    <w:p w14:paraId="04078B1E" w14:textId="27955484" w:rsidR="00276CFB" w:rsidRPr="00F61B2F" w:rsidRDefault="00AA1B08" w:rsidP="0078246A">
      <w:pPr>
        <w:widowControl w:val="0"/>
        <w:spacing w:before="120" w:after="120" w:line="240" w:lineRule="auto"/>
        <w:ind w:firstLine="3828"/>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or,h</m:t>
            </m:r>
          </m:sub>
          <m:sup>
            <m:r>
              <m:rPr>
                <m:sty m:val="p"/>
              </m:rPr>
              <w:rPr>
                <w:rFonts w:ascii="Cambria Math" w:hAnsi="Cambria Math" w:cs="Garamond"/>
              </w:rPr>
              <m:t>баз</m:t>
            </m:r>
          </m:sup>
        </m:sSubSup>
        <m:r>
          <w:rPr>
            <w:rFonts w:ascii="Cambria Math" w:hAnsi="Cambria Math" w:cs="Garamond"/>
          </w:rPr>
          <m:t>=</m:t>
        </m:r>
        <m:f>
          <m:fPr>
            <m:ctrlPr>
              <w:rPr>
                <w:rFonts w:ascii="Cambria Math" w:hAnsi="Cambria Math" w:cs="Garamond"/>
                <w:bCs/>
                <w:i/>
              </w:rPr>
            </m:ctrlPr>
          </m:fPr>
          <m:num>
            <m:nary>
              <m:naryPr>
                <m:chr m:val="∑"/>
                <m:limLoc m:val="undOvr"/>
                <m:ctrlPr>
                  <w:rPr>
                    <w:rFonts w:ascii="Cambria Math" w:hAnsi="Cambria Math" w:cs="Garamond"/>
                    <w:bCs/>
                    <w:i/>
                  </w:rPr>
                </m:ctrlPr>
              </m:naryPr>
              <m:sub>
                <m:r>
                  <w:rPr>
                    <w:rFonts w:ascii="Cambria Math" w:hAnsi="Cambria Math" w:cs="Garamond"/>
                  </w:rPr>
                  <m:t>d=1</m:t>
                </m:r>
              </m:sub>
              <m:sup>
                <m:r>
                  <w:rPr>
                    <w:rFonts w:ascii="Cambria Math" w:hAnsi="Cambria Math" w:cs="Garamond"/>
                  </w:rPr>
                  <m:t>10</m:t>
                </m:r>
              </m:sup>
              <m:e>
                <m:sSubSup>
                  <m:sSubSupPr>
                    <m:ctrlPr>
                      <w:rPr>
                        <w:rFonts w:ascii="Cambria Math" w:hAnsi="Cambria Math" w:cs="Garamond"/>
                        <w:bCs/>
                      </w:rPr>
                    </m:ctrlPr>
                  </m:sSubSupPr>
                  <m:e>
                    <m:r>
                      <w:rPr>
                        <w:rFonts w:ascii="Cambria Math" w:hAnsi="Cambria Math" w:cs="Garamond"/>
                      </w:rPr>
                      <m:t>V</m:t>
                    </m:r>
                  </m:e>
                  <m:sub>
                    <m:r>
                      <m:rPr>
                        <m:sty m:val="p"/>
                      </m:rPr>
                      <w:rPr>
                        <w:rFonts w:ascii="Cambria Math" w:hAnsi="Cambria Math" w:cs="Garamond"/>
                      </w:rPr>
                      <m:t xml:space="preserve"> </m:t>
                    </m:r>
                    <m:r>
                      <w:rPr>
                        <w:rFonts w:ascii="Cambria Math" w:hAnsi="Cambria Math" w:cs="Garamond"/>
                      </w:rPr>
                      <m:t>or</m:t>
                    </m:r>
                    <m:r>
                      <m:rPr>
                        <m:sty m:val="p"/>
                      </m:rPr>
                      <w:rPr>
                        <w:rFonts w:ascii="Cambria Math" w:hAnsi="Cambria Math" w:cs="Garamond"/>
                      </w:rPr>
                      <m:t>,</m:t>
                    </m:r>
                    <m:r>
                      <w:rPr>
                        <w:rFonts w:ascii="Cambria Math" w:hAnsi="Cambria Math" w:cs="Garamond"/>
                      </w:rPr>
                      <m:t>h</m:t>
                    </m:r>
                    <m:r>
                      <w:rPr>
                        <w:rFonts w:ascii="Cambria Math" w:hAnsi="Cambria Math" w:cs="Garamond"/>
                        <w:lang w:val="en-US"/>
                      </w:rPr>
                      <m:t>d</m:t>
                    </m:r>
                  </m:sub>
                  <m:sup>
                    <m:r>
                      <w:rPr>
                        <w:rFonts w:ascii="Cambria Math" w:hAnsi="Cambria Math" w:cs="Garamond"/>
                      </w:rPr>
                      <m:t>ку</m:t>
                    </m:r>
                  </m:sup>
                </m:sSubSup>
              </m:e>
            </m:nary>
          </m:num>
          <m:den>
            <m:r>
              <w:rPr>
                <w:rFonts w:ascii="Cambria Math" w:hAnsi="Cambria Math" w:cs="Garamond"/>
              </w:rPr>
              <m:t>10</m:t>
            </m:r>
          </m:den>
        </m:f>
      </m:oMath>
      <w:r w:rsidR="00276CFB" w:rsidRPr="00F61B2F">
        <w:rPr>
          <w:rFonts w:ascii="Garamond" w:hAnsi="Garamond" w:cs="Garamond"/>
          <w:bCs/>
        </w:rPr>
        <w:t>, где</w:t>
      </w:r>
    </w:p>
    <w:p w14:paraId="3070B57F" w14:textId="35135FB4" w:rsidR="00276CFB" w:rsidRPr="00F61B2F" w:rsidRDefault="00AA1B08" w:rsidP="00F61B2F">
      <w:pPr>
        <w:widowControl w:val="0"/>
        <w:spacing w:before="120" w:after="120" w:line="240" w:lineRule="auto"/>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or,h</m:t>
            </m:r>
          </m:sub>
          <m:sup>
            <m:r>
              <m:rPr>
                <m:sty m:val="p"/>
              </m:rPr>
              <w:rPr>
                <w:rFonts w:ascii="Cambria Math" w:hAnsi="Cambria Math" w:cs="Garamond"/>
              </w:rPr>
              <m:t>баз</m:t>
            </m:r>
          </m:sup>
        </m:sSubSup>
      </m:oMath>
      <w:r w:rsidR="00276CFB" w:rsidRPr="00F61B2F">
        <w:rPr>
          <w:rFonts w:ascii="Garamond" w:hAnsi="Garamond" w:cs="Garamond"/>
          <w:bCs/>
        </w:rPr>
        <w:t xml:space="preserve"> – значение базовой нагрузки в час </w:t>
      </w:r>
      <w:r w:rsidR="00276CFB" w:rsidRPr="0078246A">
        <w:rPr>
          <w:rFonts w:ascii="Garamond" w:hAnsi="Garamond" w:cs="Garamond"/>
          <w:bCs/>
          <w:i/>
          <w:lang w:val="en-US"/>
        </w:rPr>
        <w:t>h</w:t>
      </w:r>
      <w:r w:rsidR="0078246A">
        <w:rPr>
          <w:rFonts w:ascii="Garamond" w:hAnsi="Garamond" w:cs="Garamond"/>
          <w:bCs/>
        </w:rPr>
        <w:t>;</w:t>
      </w:r>
    </w:p>
    <w:p w14:paraId="6EEF9A6E" w14:textId="3BEFBE7D" w:rsidR="00276CFB" w:rsidRPr="00F61B2F" w:rsidRDefault="00AA1B08" w:rsidP="00F61B2F">
      <w:pPr>
        <w:widowControl w:val="0"/>
        <w:spacing w:before="120" w:after="120" w:line="240" w:lineRule="auto"/>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m:rPr>
                <m:sty m:val="p"/>
              </m:rPr>
              <w:rPr>
                <w:rFonts w:ascii="Cambria Math" w:hAnsi="Cambria Math" w:cs="Garamond"/>
              </w:rPr>
              <m:t xml:space="preserve"> or,</m:t>
            </m:r>
            <m:r>
              <w:rPr>
                <w:rFonts w:ascii="Cambria Math" w:hAnsi="Cambria Math" w:cs="Garamond"/>
              </w:rPr>
              <m:t>h</m:t>
            </m:r>
            <m:r>
              <w:rPr>
                <w:rFonts w:ascii="Cambria Math" w:hAnsi="Cambria Math" w:cs="Garamond"/>
                <w:lang w:val="en-US"/>
              </w:rPr>
              <m:t>d</m:t>
            </m:r>
          </m:sub>
          <m:sup>
            <m:r>
              <w:rPr>
                <w:rFonts w:ascii="Cambria Math" w:hAnsi="Cambria Math" w:cs="Garamond"/>
              </w:rPr>
              <m:t>ку</m:t>
            </m:r>
          </m:sup>
        </m:sSubSup>
      </m:oMath>
      <w:r w:rsidR="00276CFB" w:rsidRPr="00F61B2F">
        <w:rPr>
          <w:rFonts w:ascii="Garamond" w:hAnsi="Garamond" w:cs="Garamond"/>
          <w:bCs/>
        </w:rPr>
        <w:t xml:space="preserve"> – потребление электроэнергии в час </w:t>
      </w:r>
      <w:r w:rsidR="00276CFB" w:rsidRPr="0078246A">
        <w:rPr>
          <w:rFonts w:ascii="Garamond" w:hAnsi="Garamond" w:cs="Garamond"/>
          <w:bCs/>
          <w:i/>
          <w:lang w:val="en-US"/>
        </w:rPr>
        <w:t>h</w:t>
      </w:r>
      <w:r w:rsidR="00276CFB" w:rsidRPr="00F61B2F">
        <w:rPr>
          <w:rFonts w:ascii="Garamond" w:hAnsi="Garamond" w:cs="Garamond"/>
          <w:bCs/>
        </w:rPr>
        <w:t xml:space="preserve"> в день </w:t>
      </w:r>
      <w:r w:rsidR="00276CFB" w:rsidRPr="0078246A">
        <w:rPr>
          <w:rFonts w:ascii="Garamond" w:hAnsi="Garamond" w:cs="Garamond"/>
          <w:bCs/>
          <w:i/>
          <w:lang w:val="en-US"/>
        </w:rPr>
        <w:t>d</w:t>
      </w:r>
      <w:r w:rsidR="0078246A">
        <w:rPr>
          <w:rFonts w:ascii="Garamond" w:hAnsi="Garamond" w:cs="Garamond"/>
          <w:bCs/>
        </w:rPr>
        <w:t>;</w:t>
      </w:r>
    </w:p>
    <w:p w14:paraId="7904713B" w14:textId="0D679BCC" w:rsidR="00276CFB" w:rsidRPr="00F61B2F" w:rsidRDefault="00276CFB" w:rsidP="00F61B2F">
      <w:pPr>
        <w:widowControl w:val="0"/>
        <w:spacing w:before="120" w:after="120" w:line="240" w:lineRule="auto"/>
        <w:jc w:val="both"/>
        <w:rPr>
          <w:rFonts w:ascii="Garamond" w:hAnsi="Garamond" w:cs="Garamond"/>
          <w:bCs/>
        </w:rPr>
      </w:pPr>
      <w:r w:rsidRPr="0078246A">
        <w:rPr>
          <w:rFonts w:ascii="Garamond" w:hAnsi="Garamond" w:cs="Garamond"/>
          <w:bCs/>
          <w:i/>
          <w:lang w:val="en-US"/>
        </w:rPr>
        <w:t>h</w:t>
      </w:r>
      <w:r w:rsidRPr="00F61B2F">
        <w:rPr>
          <w:rFonts w:ascii="Garamond" w:hAnsi="Garamond" w:cs="Garamond"/>
          <w:bCs/>
        </w:rPr>
        <w:t xml:space="preserve"> – порядковый номер часа в день </w:t>
      </w:r>
      <w:r w:rsidRPr="0078246A">
        <w:rPr>
          <w:rFonts w:ascii="Garamond" w:hAnsi="Garamond" w:cs="Garamond"/>
          <w:bCs/>
          <w:i/>
          <w:lang w:val="en-US"/>
        </w:rPr>
        <w:t>d</w:t>
      </w:r>
      <w:r w:rsidR="0078246A">
        <w:rPr>
          <w:rFonts w:ascii="Garamond" w:hAnsi="Garamond" w:cs="Garamond"/>
          <w:bCs/>
        </w:rPr>
        <w:t>, принимает значения от 1 до 24;</w:t>
      </w:r>
    </w:p>
    <w:p w14:paraId="3A78EDA1" w14:textId="15FA0BAD" w:rsidR="00276CFB" w:rsidRPr="00F61B2F" w:rsidRDefault="00276CFB" w:rsidP="00F61B2F">
      <w:pPr>
        <w:widowControl w:val="0"/>
        <w:spacing w:before="120" w:after="120" w:line="240" w:lineRule="auto"/>
        <w:jc w:val="both"/>
        <w:rPr>
          <w:rFonts w:ascii="Garamond" w:hAnsi="Garamond" w:cs="Garamond"/>
          <w:bCs/>
        </w:rPr>
      </w:pPr>
      <w:r w:rsidRPr="0078246A">
        <w:rPr>
          <w:rFonts w:ascii="Garamond" w:hAnsi="Garamond" w:cs="Garamond"/>
          <w:bCs/>
          <w:i/>
          <w:lang w:val="en-US"/>
        </w:rPr>
        <w:t>d</w:t>
      </w:r>
      <w:r w:rsidRPr="00F61B2F">
        <w:rPr>
          <w:rFonts w:ascii="Garamond" w:hAnsi="Garamond" w:cs="Garamond"/>
          <w:bCs/>
        </w:rPr>
        <w:t xml:space="preserve"> – день из совокупности дней, определенной в соответствии с </w:t>
      </w:r>
      <w:r w:rsidRPr="0078246A">
        <w:rPr>
          <w:rFonts w:ascii="Garamond" w:hAnsi="Garamond" w:cs="Garamond"/>
          <w:bCs/>
        </w:rPr>
        <w:t>пп. 2.1.1, 2.1.2</w:t>
      </w:r>
      <w:r w:rsidR="0078246A">
        <w:rPr>
          <w:rFonts w:ascii="Garamond" w:hAnsi="Garamond" w:cs="Garamond"/>
          <w:bCs/>
        </w:rPr>
        <w:t xml:space="preserve"> </w:t>
      </w:r>
      <w:r w:rsidRPr="00F61B2F">
        <w:rPr>
          <w:rFonts w:ascii="Garamond" w:hAnsi="Garamond" w:cs="Garamond"/>
          <w:bCs/>
        </w:rPr>
        <w:t>настоящего Порядка, принимает значения от 1 до 10.</w:t>
      </w:r>
    </w:p>
    <w:p w14:paraId="4C410371"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2.1.4. Осуществить подстройку рассчитанного графика базовой нагрузки. Предусмотрены следующие варианты подстройки графика базовой нагрузки:</w:t>
      </w:r>
    </w:p>
    <w:p w14:paraId="752DEA9A" w14:textId="132B35EB" w:rsidR="00276CFB" w:rsidRPr="00F61B2F" w:rsidRDefault="00A93C4F"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подстройка не осуществляется;</w:t>
      </w:r>
    </w:p>
    <w:p w14:paraId="7D8E0D01" w14:textId="10E9925B" w:rsidR="00276CFB" w:rsidRPr="00F61B2F" w:rsidRDefault="00A93C4F"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подстройка осуществляется для графиков базовой нагрузки, рассчитанных для дней, которым предшествовал рабочий день (например, если воскресенье – выходной день, то для понедельника подстройка не применяется);</w:t>
      </w:r>
    </w:p>
    <w:p w14:paraId="4D95D154" w14:textId="64E51BE7" w:rsidR="00276CFB" w:rsidRPr="00F61B2F" w:rsidRDefault="00A93C4F"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подстройка осуществляется для всех графиков базовой нагрузки.</w:t>
      </w:r>
    </w:p>
    <w:p w14:paraId="078C6800"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Выбор варианта подстройки осуществляется при проверке возможности применения метода «график базовой нагрузки» для определения объема снижения потребления объекта регулирования в соответствии с п. 6 настоящего Порядка.</w:t>
      </w:r>
    </w:p>
    <w:p w14:paraId="307E6B5E"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Использовать симметричную аддитивную подстройку:</w:t>
      </w:r>
    </w:p>
    <w:p w14:paraId="7CE9C4CB" w14:textId="58071A6A" w:rsidR="00276CFB" w:rsidRPr="00F61B2F" w:rsidRDefault="00AA1B08" w:rsidP="00A93C4F">
      <w:pPr>
        <w:widowControl w:val="0"/>
        <w:spacing w:before="120" w:after="120" w:line="240" w:lineRule="auto"/>
        <w:ind w:firstLine="3261"/>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adj,h</m:t>
            </m:r>
          </m:sub>
          <m:sup>
            <m:r>
              <m:rPr>
                <m:sty m:val="p"/>
              </m:rPr>
              <w:rPr>
                <w:rFonts w:ascii="Cambria Math" w:hAnsi="Cambria Math" w:cs="Garamond"/>
              </w:rPr>
              <m:t>баз</m:t>
            </m:r>
          </m:sup>
        </m:sSubSup>
        <m:r>
          <w:rPr>
            <w:rFonts w:ascii="Cambria Math" w:hAnsi="Cambria Math" w:cs="Garamond"/>
          </w:rPr>
          <m:t>=</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or,h</m:t>
            </m:r>
          </m:sub>
          <m:sup>
            <m:r>
              <m:rPr>
                <m:sty m:val="p"/>
              </m:rPr>
              <w:rPr>
                <w:rFonts w:ascii="Cambria Math" w:hAnsi="Cambria Math" w:cs="Garamond"/>
              </w:rPr>
              <m:t>баз</m:t>
            </m:r>
          </m:sup>
        </m:sSubSup>
        <m:r>
          <w:rPr>
            <w:rFonts w:ascii="Cambria Math" w:hAnsi="Cambria Math" w:cs="Garamond"/>
          </w:rPr>
          <m:t>+a</m:t>
        </m:r>
      </m:oMath>
      <w:r w:rsidR="00276CFB" w:rsidRPr="00F61B2F">
        <w:rPr>
          <w:rFonts w:ascii="Garamond" w:hAnsi="Garamond" w:cs="Garamond"/>
          <w:bCs/>
        </w:rPr>
        <w:t>, где</w:t>
      </w:r>
    </w:p>
    <w:p w14:paraId="2F2FA32C" w14:textId="207BE08A" w:rsidR="00276CFB" w:rsidRPr="00F61B2F" w:rsidRDefault="00AA1B08" w:rsidP="00F61B2F">
      <w:pPr>
        <w:widowControl w:val="0"/>
        <w:spacing w:before="120" w:after="120" w:line="240" w:lineRule="auto"/>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adj,h</m:t>
            </m:r>
          </m:sub>
          <m:sup>
            <m:r>
              <m:rPr>
                <m:sty m:val="p"/>
              </m:rPr>
              <w:rPr>
                <w:rFonts w:ascii="Cambria Math" w:hAnsi="Cambria Math" w:cs="Garamond"/>
              </w:rPr>
              <m:t>баз</m:t>
            </m:r>
          </m:sup>
        </m:sSubSup>
      </m:oMath>
      <w:r w:rsidR="00A93C4F">
        <w:rPr>
          <w:rFonts w:ascii="Garamond" w:hAnsi="Garamond" w:cs="Garamond"/>
          <w:bCs/>
        </w:rPr>
        <w:t xml:space="preserve"> </w:t>
      </w:r>
      <w:r w:rsidR="00276CFB" w:rsidRPr="00F61B2F">
        <w:rPr>
          <w:rFonts w:ascii="Garamond" w:hAnsi="Garamond" w:cs="Garamond"/>
          <w:bCs/>
        </w:rPr>
        <w:t xml:space="preserve">– значение базовой нагрузки в час </w:t>
      </w:r>
      <w:r w:rsidR="00276CFB" w:rsidRPr="00A93C4F">
        <w:rPr>
          <w:rFonts w:ascii="Garamond" w:hAnsi="Garamond" w:cs="Garamond"/>
          <w:bCs/>
          <w:i/>
          <w:lang w:val="en-US"/>
        </w:rPr>
        <w:t>h</w:t>
      </w:r>
      <w:r w:rsidR="00A93C4F">
        <w:rPr>
          <w:rFonts w:ascii="Garamond" w:hAnsi="Garamond" w:cs="Garamond"/>
          <w:bCs/>
        </w:rPr>
        <w:t xml:space="preserve"> с учетом подстройки;</w:t>
      </w:r>
    </w:p>
    <w:p w14:paraId="5193998A" w14:textId="77777777" w:rsidR="00276CFB" w:rsidRPr="00F61B2F" w:rsidRDefault="00276CFB" w:rsidP="00F61B2F">
      <w:pPr>
        <w:widowControl w:val="0"/>
        <w:spacing w:before="120" w:after="120" w:line="240" w:lineRule="auto"/>
        <w:jc w:val="both"/>
        <w:rPr>
          <w:rFonts w:ascii="Garamond" w:hAnsi="Garamond" w:cs="Garamond"/>
          <w:bCs/>
        </w:rPr>
      </w:pPr>
      <w:r w:rsidRPr="00A93C4F">
        <w:rPr>
          <w:rFonts w:ascii="Garamond" w:hAnsi="Garamond" w:cs="Garamond"/>
          <w:bCs/>
          <w:i/>
          <w:lang w:val="en-US"/>
        </w:rPr>
        <w:t>a</w:t>
      </w:r>
      <w:r w:rsidRPr="00F61B2F">
        <w:rPr>
          <w:rFonts w:ascii="Garamond" w:hAnsi="Garamond" w:cs="Garamond"/>
          <w:bCs/>
        </w:rPr>
        <w:t xml:space="preserve"> – величина подстройки.</w:t>
      </w:r>
    </w:p>
    <w:p w14:paraId="267612B5" w14:textId="2B8E5D79"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lastRenderedPageBreak/>
        <w:t xml:space="preserve">Величина подстройки определяется как среднее арифметическое величин разности между потреблением электроэнергии в каждый час периода с 15:00 до 17:00 часов (16-й и 17-й часы) для первой ценовой зоны или с 11:00 до 13:00 часов (12-й и 13-й часы) для второй ценовой зоны рабочего дня </w:t>
      </w:r>
      <w:r w:rsidRPr="00A93C4F">
        <w:rPr>
          <w:rFonts w:ascii="Garamond" w:hAnsi="Garamond" w:cs="Garamond"/>
          <w:bCs/>
          <w:i/>
        </w:rPr>
        <w:t>X</w:t>
      </w:r>
      <w:r w:rsidRPr="00F61B2F">
        <w:rPr>
          <w:rFonts w:ascii="Garamond" w:hAnsi="Garamond" w:cs="Garamond"/>
          <w:bCs/>
        </w:rPr>
        <w:t xml:space="preserve">-1, предшествующего расчетному дню </w:t>
      </w:r>
      <w:r w:rsidRPr="00A93C4F">
        <w:rPr>
          <w:rFonts w:ascii="Garamond" w:hAnsi="Garamond" w:cs="Garamond"/>
          <w:bCs/>
          <w:i/>
        </w:rPr>
        <w:t>X</w:t>
      </w:r>
      <w:r w:rsidR="00A33425">
        <w:rPr>
          <w:rFonts w:ascii="Garamond" w:hAnsi="Garamond" w:cs="Garamond"/>
          <w:bCs/>
        </w:rPr>
        <w:t>, определенным</w:t>
      </w:r>
      <w:r w:rsidRPr="00F61B2F">
        <w:rPr>
          <w:rFonts w:ascii="Garamond" w:hAnsi="Garamond" w:cs="Garamond"/>
          <w:bCs/>
        </w:rPr>
        <w:t xml:space="preserve"> по данным коммерческого учета электроэнергии, и графиком базовой нагрузки за тот же день и период:</w:t>
      </w:r>
    </w:p>
    <w:p w14:paraId="1AB87FD9" w14:textId="5BC8E4F9" w:rsidR="00276CFB" w:rsidRPr="00F61B2F" w:rsidRDefault="00276CFB" w:rsidP="00A93C4F">
      <w:pPr>
        <w:widowControl w:val="0"/>
        <w:spacing w:before="120" w:after="120" w:line="240" w:lineRule="auto"/>
        <w:ind w:firstLine="3544"/>
        <w:jc w:val="both"/>
        <w:rPr>
          <w:rFonts w:ascii="Garamond" w:hAnsi="Garamond" w:cs="Garamond"/>
          <w:bCs/>
        </w:rPr>
      </w:pPr>
      <m:oMath>
        <m:r>
          <w:rPr>
            <w:rFonts w:ascii="Cambria Math" w:hAnsi="Cambria Math" w:cs="Garamond"/>
          </w:rPr>
          <m:t>a=</m:t>
        </m:r>
        <m:f>
          <m:fPr>
            <m:ctrlPr>
              <w:rPr>
                <w:rFonts w:ascii="Cambria Math" w:hAnsi="Cambria Math" w:cs="Garamond"/>
                <w:bCs/>
                <w:i/>
              </w:rPr>
            </m:ctrlPr>
          </m:fPr>
          <m:num>
            <m:nary>
              <m:naryPr>
                <m:chr m:val="∑"/>
                <m:limLoc m:val="undOvr"/>
                <m:ctrlPr>
                  <w:rPr>
                    <w:rFonts w:ascii="Cambria Math" w:hAnsi="Cambria Math" w:cs="Garamond"/>
                    <w:bCs/>
                    <w:i/>
                  </w:rPr>
                </m:ctrlPr>
              </m:naryPr>
              <m:sub>
                <m:r>
                  <w:rPr>
                    <w:rFonts w:ascii="Cambria Math" w:hAnsi="Cambria Math" w:cs="Garamond"/>
                  </w:rPr>
                  <m:t>h=16</m:t>
                </m:r>
              </m:sub>
              <m:sup>
                <m:r>
                  <w:rPr>
                    <w:rFonts w:ascii="Cambria Math" w:hAnsi="Cambria Math" w:cs="Garamond"/>
                  </w:rPr>
                  <m:t>17</m:t>
                </m:r>
              </m:sup>
              <m:e>
                <m:r>
                  <w:rPr>
                    <w:rFonts w:ascii="Cambria Math" w:hAnsi="Cambria Math" w:cs="Garamond"/>
                  </w:rPr>
                  <m:t>(</m:t>
                </m:r>
                <m:sSubSup>
                  <m:sSubSupPr>
                    <m:ctrlPr>
                      <w:rPr>
                        <w:rFonts w:ascii="Cambria Math" w:hAnsi="Cambria Math" w:cs="Garamond"/>
                        <w:bCs/>
                      </w:rPr>
                    </m:ctrlPr>
                  </m:sSubSupPr>
                  <m:e>
                    <m:r>
                      <w:rPr>
                        <w:rFonts w:ascii="Cambria Math" w:hAnsi="Cambria Math" w:cs="Garamond"/>
                      </w:rPr>
                      <m:t>V</m:t>
                    </m:r>
                  </m:e>
                  <m:sub>
                    <m:r>
                      <m:rPr>
                        <m:sty m:val="p"/>
                      </m:rPr>
                      <w:rPr>
                        <w:rFonts w:ascii="Cambria Math" w:hAnsi="Cambria Math" w:cs="Garamond"/>
                      </w:rPr>
                      <m:t xml:space="preserve"> </m:t>
                    </m:r>
                    <m:r>
                      <w:rPr>
                        <w:rFonts w:ascii="Cambria Math" w:hAnsi="Cambria Math" w:cs="Garamond"/>
                      </w:rPr>
                      <m:t>or</m:t>
                    </m:r>
                    <m:r>
                      <m:rPr>
                        <m:sty m:val="p"/>
                      </m:rPr>
                      <w:rPr>
                        <w:rFonts w:ascii="Cambria Math" w:hAnsi="Cambria Math" w:cs="Garamond"/>
                      </w:rPr>
                      <m:t>,</m:t>
                    </m:r>
                    <m:r>
                      <w:rPr>
                        <w:rFonts w:ascii="Cambria Math" w:hAnsi="Cambria Math" w:cs="Garamond"/>
                      </w:rPr>
                      <m:t>h(x-1)</m:t>
                    </m:r>
                  </m:sub>
                  <m:sup>
                    <m:r>
                      <w:rPr>
                        <w:rFonts w:ascii="Cambria Math" w:hAnsi="Cambria Math" w:cs="Garamond"/>
                      </w:rPr>
                      <m:t>ку</m:t>
                    </m:r>
                  </m:sup>
                </m:sSubSup>
                <m:r>
                  <w:rPr>
                    <w:rFonts w:ascii="Cambria Math" w:hAnsi="Cambria Math" w:cs="Garamond"/>
                  </w:rPr>
                  <m:t>-</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or,h(x-1)</m:t>
                    </m:r>
                  </m:sub>
                  <m:sup>
                    <m:r>
                      <m:rPr>
                        <m:sty m:val="p"/>
                      </m:rPr>
                      <w:rPr>
                        <w:rFonts w:ascii="Cambria Math" w:hAnsi="Cambria Math" w:cs="Garamond"/>
                      </w:rPr>
                      <m:t>баз</m:t>
                    </m:r>
                  </m:sup>
                </m:sSubSup>
                <m:r>
                  <w:rPr>
                    <w:rFonts w:ascii="Cambria Math" w:hAnsi="Cambria Math" w:cs="Garamond"/>
                  </w:rPr>
                  <m:t>)</m:t>
                </m:r>
              </m:e>
            </m:nary>
          </m:num>
          <m:den>
            <m:r>
              <w:rPr>
                <w:rFonts w:ascii="Cambria Math" w:hAnsi="Cambria Math" w:cs="Garamond"/>
              </w:rPr>
              <m:t>2</m:t>
            </m:r>
          </m:den>
        </m:f>
      </m:oMath>
      <w:r w:rsidR="00A93C4F">
        <w:rPr>
          <w:rFonts w:ascii="Garamond" w:hAnsi="Garamond" w:cs="Garamond"/>
          <w:bCs/>
        </w:rPr>
        <w:t>.</w:t>
      </w:r>
    </w:p>
    <w:p w14:paraId="330D765C" w14:textId="74410A8A" w:rsidR="00276CFB" w:rsidRPr="00F61B2F" w:rsidRDefault="00A93C4F" w:rsidP="00F61B2F">
      <w:pPr>
        <w:widowControl w:val="0"/>
        <w:spacing w:before="120" w:after="120" w:line="240" w:lineRule="auto"/>
        <w:jc w:val="both"/>
        <w:rPr>
          <w:rFonts w:ascii="Garamond" w:hAnsi="Garamond" w:cs="Garamond"/>
          <w:bCs/>
        </w:rPr>
      </w:pPr>
      <w:r>
        <w:rPr>
          <w:rFonts w:ascii="Garamond" w:hAnsi="Garamond" w:cs="Garamond"/>
          <w:bCs/>
        </w:rPr>
        <w:t>2.1.5</w:t>
      </w:r>
      <w:r w:rsidR="00276CFB" w:rsidRPr="00F61B2F">
        <w:rPr>
          <w:rFonts w:ascii="Garamond" w:hAnsi="Garamond" w:cs="Garamond"/>
          <w:bCs/>
        </w:rPr>
        <w:t>. Независимо от используемого варианта подстройки подстройка не осуществляется, если:</w:t>
      </w:r>
    </w:p>
    <w:p w14:paraId="268268B0" w14:textId="7AC7A709" w:rsidR="00276CFB" w:rsidRPr="00F61B2F" w:rsidRDefault="000514FD"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 xml:space="preserve">график базовой нагрузки для дня, предшествующего расчетному дню, не был рассчитан из-за невозможности формирования окна построения в соответствии с </w:t>
      </w:r>
      <w:r w:rsidR="00276CFB" w:rsidRPr="000514FD">
        <w:rPr>
          <w:rFonts w:ascii="Garamond" w:hAnsi="Garamond" w:cs="Garamond"/>
          <w:bCs/>
        </w:rPr>
        <w:t xml:space="preserve">п. </w:t>
      </w:r>
      <w:r w:rsidR="00276CFB" w:rsidRPr="00F61B2F">
        <w:rPr>
          <w:rFonts w:ascii="Garamond" w:hAnsi="Garamond" w:cs="Garamond"/>
          <w:bCs/>
        </w:rPr>
        <w:t>2.1.1 настоящего Порядка либо</w:t>
      </w:r>
    </w:p>
    <w:p w14:paraId="73F6E36D" w14:textId="3E2EBBC1" w:rsidR="00276CFB" w:rsidRPr="00F61B2F" w:rsidRDefault="000514FD"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расчетному дню предшествовал день, который не включается в окно построения графика базовой нагрузки в соответствии с п. 2.1.1 настоящего Порядка.</w:t>
      </w:r>
    </w:p>
    <w:p w14:paraId="617FD557" w14:textId="08B221FC" w:rsidR="00276CFB" w:rsidRPr="00F61B2F" w:rsidRDefault="00A93C4F" w:rsidP="00F61B2F">
      <w:pPr>
        <w:widowControl w:val="0"/>
        <w:spacing w:before="120" w:after="120" w:line="240" w:lineRule="auto"/>
        <w:jc w:val="both"/>
        <w:rPr>
          <w:rFonts w:ascii="Garamond" w:hAnsi="Garamond" w:cs="Garamond"/>
          <w:bCs/>
        </w:rPr>
      </w:pPr>
      <w:r>
        <w:rPr>
          <w:rFonts w:ascii="Garamond" w:hAnsi="Garamond" w:cs="Garamond"/>
          <w:bCs/>
        </w:rPr>
        <w:t>2.1.6</w:t>
      </w:r>
      <w:r w:rsidR="00276CFB" w:rsidRPr="00F61B2F">
        <w:rPr>
          <w:rFonts w:ascii="Garamond" w:hAnsi="Garamond" w:cs="Garamond"/>
          <w:bCs/>
        </w:rPr>
        <w:t>. Проверить необходимость ограничения подстройки, применить ограничение (при необходимости).</w:t>
      </w:r>
    </w:p>
    <w:p w14:paraId="7A7B5F13" w14:textId="77777777" w:rsidR="000D1B77"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Значение базовой нагрузки с учетом подстройки за каждый час не должно быть меньше 0,8 от значения базовой нагрузки без подстройки и не должно превышать 1,2 значения б</w:t>
      </w:r>
      <w:r w:rsidR="000D1B77">
        <w:rPr>
          <w:rFonts w:ascii="Garamond" w:hAnsi="Garamond" w:cs="Garamond"/>
          <w:bCs/>
        </w:rPr>
        <w:t>азовой нагрузки без подстройки.</w:t>
      </w:r>
    </w:p>
    <w:p w14:paraId="0028577B" w14:textId="3FC4C30B"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Если</w:t>
      </w:r>
    </w:p>
    <w:p w14:paraId="26B0BA3D" w14:textId="1071F2E8" w:rsidR="00276CFB" w:rsidRPr="00F61B2F" w:rsidRDefault="00AA1B08" w:rsidP="000D1B77">
      <w:pPr>
        <w:widowControl w:val="0"/>
        <w:spacing w:before="120" w:after="120" w:line="240" w:lineRule="auto"/>
        <w:ind w:firstLine="3261"/>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adj,h</m:t>
            </m:r>
          </m:sub>
          <m:sup>
            <m:r>
              <m:rPr>
                <m:sty m:val="p"/>
              </m:rPr>
              <w:rPr>
                <w:rFonts w:ascii="Cambria Math" w:hAnsi="Cambria Math" w:cs="Garamond"/>
              </w:rPr>
              <m:t>баз</m:t>
            </m:r>
          </m:sup>
        </m:sSubSup>
        <m:r>
          <w:rPr>
            <w:rFonts w:ascii="Cambria Math" w:hAnsi="Cambria Math" w:cs="Garamond"/>
          </w:rPr>
          <m:t>&lt;0,8×</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or,h</m:t>
            </m:r>
          </m:sub>
          <m:sup>
            <m:r>
              <m:rPr>
                <m:sty m:val="p"/>
              </m:rPr>
              <w:rPr>
                <w:rFonts w:ascii="Cambria Math" w:hAnsi="Cambria Math" w:cs="Garamond"/>
              </w:rPr>
              <m:t>баз</m:t>
            </m:r>
          </m:sup>
        </m:sSubSup>
      </m:oMath>
      <w:r w:rsidR="00276CFB" w:rsidRPr="00F61B2F">
        <w:rPr>
          <w:rFonts w:ascii="Garamond" w:hAnsi="Garamond" w:cs="Garamond"/>
          <w:bCs/>
        </w:rPr>
        <w:t>, то</w:t>
      </w:r>
    </w:p>
    <w:p w14:paraId="64E5849C" w14:textId="23747191" w:rsidR="00276CFB" w:rsidRPr="00F61B2F" w:rsidRDefault="00AA1B08" w:rsidP="000D1B77">
      <w:pPr>
        <w:widowControl w:val="0"/>
        <w:spacing w:before="120" w:after="120" w:line="240" w:lineRule="auto"/>
        <w:ind w:firstLine="3402"/>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adj,h</m:t>
            </m:r>
          </m:sub>
          <m:sup>
            <m:r>
              <m:rPr>
                <m:sty m:val="p"/>
              </m:rPr>
              <w:rPr>
                <w:rFonts w:ascii="Cambria Math" w:hAnsi="Cambria Math" w:cs="Garamond"/>
              </w:rPr>
              <m:t>баз</m:t>
            </m:r>
          </m:sup>
        </m:sSubSup>
        <m:r>
          <w:rPr>
            <w:rFonts w:ascii="Cambria Math" w:hAnsi="Cambria Math" w:cs="Garamond"/>
          </w:rPr>
          <m:t>=0,8×</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or,h</m:t>
            </m:r>
          </m:sub>
          <m:sup>
            <m:r>
              <m:rPr>
                <m:sty m:val="p"/>
              </m:rPr>
              <w:rPr>
                <w:rFonts w:ascii="Cambria Math" w:hAnsi="Cambria Math" w:cs="Garamond"/>
              </w:rPr>
              <m:t>баз</m:t>
            </m:r>
          </m:sup>
        </m:sSubSup>
      </m:oMath>
      <w:r w:rsidR="00276CFB" w:rsidRPr="00F61B2F">
        <w:rPr>
          <w:rFonts w:ascii="Garamond" w:hAnsi="Garamond" w:cs="Garamond"/>
          <w:bCs/>
        </w:rPr>
        <w:t>.</w:t>
      </w:r>
    </w:p>
    <w:p w14:paraId="541D43B7"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Если</w:t>
      </w:r>
    </w:p>
    <w:p w14:paraId="01BBA4AB" w14:textId="50818D1C" w:rsidR="00276CFB" w:rsidRPr="00F61B2F" w:rsidRDefault="00AA1B08" w:rsidP="000D1B77">
      <w:pPr>
        <w:widowControl w:val="0"/>
        <w:spacing w:before="120" w:after="120" w:line="240" w:lineRule="auto"/>
        <w:ind w:firstLine="3261"/>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adj,h</m:t>
            </m:r>
          </m:sub>
          <m:sup>
            <m:r>
              <m:rPr>
                <m:sty m:val="p"/>
              </m:rPr>
              <w:rPr>
                <w:rFonts w:ascii="Cambria Math" w:hAnsi="Cambria Math" w:cs="Garamond"/>
              </w:rPr>
              <m:t>баз</m:t>
            </m:r>
          </m:sup>
        </m:sSubSup>
        <m:r>
          <w:rPr>
            <w:rFonts w:ascii="Cambria Math" w:hAnsi="Cambria Math" w:cs="Garamond"/>
          </w:rPr>
          <m:t>&gt;1,2×</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or,h</m:t>
            </m:r>
          </m:sub>
          <m:sup>
            <m:r>
              <m:rPr>
                <m:sty m:val="p"/>
              </m:rPr>
              <w:rPr>
                <w:rFonts w:ascii="Cambria Math" w:hAnsi="Cambria Math" w:cs="Garamond"/>
              </w:rPr>
              <m:t>баз</m:t>
            </m:r>
          </m:sup>
        </m:sSubSup>
      </m:oMath>
      <w:r w:rsidR="00276CFB" w:rsidRPr="00F61B2F">
        <w:rPr>
          <w:rFonts w:ascii="Garamond" w:hAnsi="Garamond" w:cs="Garamond"/>
          <w:bCs/>
        </w:rPr>
        <w:t>, то</w:t>
      </w:r>
    </w:p>
    <w:p w14:paraId="16A8D7CA" w14:textId="16125049" w:rsidR="00276CFB" w:rsidRPr="00F61B2F" w:rsidRDefault="00AA1B08" w:rsidP="000D1B77">
      <w:pPr>
        <w:widowControl w:val="0"/>
        <w:spacing w:before="120" w:after="120" w:line="240" w:lineRule="auto"/>
        <w:ind w:firstLine="3402"/>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adj,h</m:t>
            </m:r>
          </m:sub>
          <m:sup>
            <m:r>
              <m:rPr>
                <m:sty m:val="p"/>
              </m:rPr>
              <w:rPr>
                <w:rFonts w:ascii="Cambria Math" w:hAnsi="Cambria Math" w:cs="Garamond"/>
              </w:rPr>
              <m:t>баз</m:t>
            </m:r>
          </m:sup>
        </m:sSubSup>
        <m:r>
          <w:rPr>
            <w:rFonts w:ascii="Cambria Math" w:hAnsi="Cambria Math" w:cs="Garamond"/>
          </w:rPr>
          <m:t>=1,2×</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or,h</m:t>
            </m:r>
          </m:sub>
          <m:sup>
            <m:r>
              <m:rPr>
                <m:sty m:val="p"/>
              </m:rPr>
              <w:rPr>
                <w:rFonts w:ascii="Cambria Math" w:hAnsi="Cambria Math" w:cs="Garamond"/>
              </w:rPr>
              <m:t>баз</m:t>
            </m:r>
          </m:sup>
        </m:sSubSup>
      </m:oMath>
      <w:r w:rsidR="00276CFB" w:rsidRPr="00F61B2F">
        <w:rPr>
          <w:rFonts w:ascii="Garamond" w:hAnsi="Garamond" w:cs="Garamond"/>
          <w:bCs/>
        </w:rPr>
        <w:t>.</w:t>
      </w:r>
    </w:p>
    <w:p w14:paraId="666B258B"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2.2. Объем снижения потребления объекта регулирования определяется как разность между значением базовой нагрузки с учетом подстройки, определенной в соответствии с п. 2.1.4 настоящего Порядка, и потреблением электроэнергии по данным коммерческого учета электроэнергии за каждый час периода снижения потребления агрегированного объекта:</w:t>
      </w:r>
    </w:p>
    <w:p w14:paraId="378C2914" w14:textId="613034D1" w:rsidR="00276CFB" w:rsidRPr="00F61B2F" w:rsidRDefault="00AA1B08" w:rsidP="000D1B77">
      <w:pPr>
        <w:widowControl w:val="0"/>
        <w:spacing w:before="120" w:after="120" w:line="240" w:lineRule="auto"/>
        <w:ind w:firstLine="3119"/>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m:rPr>
                <m:sty m:val="p"/>
              </m:rPr>
              <w:rPr>
                <w:rFonts w:ascii="Cambria Math" w:hAnsi="Cambria Math" w:cs="Garamond"/>
              </w:rPr>
              <m:t xml:space="preserve">, </m:t>
            </m:r>
            <m:r>
              <w:rPr>
                <w:rFonts w:ascii="Cambria Math" w:hAnsi="Cambria Math" w:cs="Garamond"/>
              </w:rPr>
              <m:t>h</m:t>
            </m:r>
          </m:sub>
          <m:sup>
            <m:r>
              <m:rPr>
                <m:sty m:val="p"/>
              </m:rPr>
              <w:rPr>
                <w:rFonts w:ascii="Cambria Math" w:hAnsi="Cambria Math" w:cs="Garamond"/>
              </w:rPr>
              <m:t>факт</m:t>
            </m:r>
          </m:sup>
        </m:sSubSup>
        <m:r>
          <w:rPr>
            <w:rFonts w:ascii="Cambria Math" w:hAnsi="Cambria Math" w:cs="Garamond"/>
          </w:rPr>
          <m:t>=</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adj,h</m:t>
            </m:r>
          </m:sub>
          <m:sup>
            <m:r>
              <m:rPr>
                <m:sty m:val="p"/>
              </m:rPr>
              <w:rPr>
                <w:rFonts w:ascii="Cambria Math" w:hAnsi="Cambria Math" w:cs="Garamond"/>
              </w:rPr>
              <m:t>баз</m:t>
            </m:r>
          </m:sup>
        </m:sSubSup>
        <m:r>
          <w:rPr>
            <w:rFonts w:ascii="Cambria Math" w:hAnsi="Cambria Math" w:cs="Garamond"/>
          </w:rPr>
          <m:t>-</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m:rPr>
                <m:sty m:val="p"/>
              </m:rPr>
              <w:rPr>
                <w:rFonts w:ascii="Cambria Math" w:hAnsi="Cambria Math" w:cs="Garamond"/>
              </w:rPr>
              <m:t xml:space="preserve">, </m:t>
            </m:r>
            <m:r>
              <w:rPr>
                <w:rFonts w:ascii="Cambria Math" w:hAnsi="Cambria Math" w:cs="Garamond"/>
              </w:rPr>
              <m:t>h</m:t>
            </m:r>
          </m:sub>
          <m:sup>
            <m:r>
              <w:rPr>
                <w:rFonts w:ascii="Cambria Math" w:hAnsi="Cambria Math" w:cs="Garamond"/>
              </w:rPr>
              <m:t>ку</m:t>
            </m:r>
          </m:sup>
        </m:sSubSup>
      </m:oMath>
      <w:r w:rsidR="00276CFB" w:rsidRPr="00F61B2F">
        <w:rPr>
          <w:rFonts w:ascii="Garamond" w:hAnsi="Garamond" w:cs="Garamond"/>
          <w:bCs/>
        </w:rPr>
        <w:t>, где</w:t>
      </w:r>
    </w:p>
    <w:p w14:paraId="1710A71B" w14:textId="77D35E6B" w:rsidR="00276CFB" w:rsidRPr="00F61B2F" w:rsidRDefault="00AA1B08" w:rsidP="00F61B2F">
      <w:pPr>
        <w:widowControl w:val="0"/>
        <w:spacing w:before="120" w:after="120" w:line="240" w:lineRule="auto"/>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m:rPr>
                <m:sty m:val="p"/>
              </m:rPr>
              <w:rPr>
                <w:rFonts w:ascii="Cambria Math" w:hAnsi="Cambria Math" w:cs="Garamond"/>
              </w:rPr>
              <m:t xml:space="preserve">, </m:t>
            </m:r>
            <m:r>
              <w:rPr>
                <w:rFonts w:ascii="Cambria Math" w:hAnsi="Cambria Math" w:cs="Garamond"/>
              </w:rPr>
              <m:t>h</m:t>
            </m:r>
          </m:sub>
          <m:sup>
            <m:r>
              <m:rPr>
                <m:sty m:val="p"/>
              </m:rPr>
              <w:rPr>
                <w:rFonts w:ascii="Cambria Math" w:hAnsi="Cambria Math" w:cs="Garamond"/>
              </w:rPr>
              <m:t>факт</m:t>
            </m:r>
          </m:sup>
        </m:sSubSup>
      </m:oMath>
      <w:r w:rsidR="00276CFB" w:rsidRPr="00F61B2F">
        <w:rPr>
          <w:rFonts w:ascii="Garamond" w:hAnsi="Garamond" w:cs="Garamond"/>
          <w:bCs/>
        </w:rPr>
        <w:t xml:space="preserve"> – объем снижения потребления объекта регулирования в час </w:t>
      </w:r>
      <w:r w:rsidR="00276CFB" w:rsidRPr="000D1B77">
        <w:rPr>
          <w:rFonts w:ascii="Garamond" w:hAnsi="Garamond" w:cs="Garamond"/>
          <w:bCs/>
          <w:i/>
          <w:lang w:val="en-US"/>
        </w:rPr>
        <w:t>h</w:t>
      </w:r>
      <w:r w:rsidR="000D1B77">
        <w:rPr>
          <w:rFonts w:ascii="Garamond" w:hAnsi="Garamond" w:cs="Garamond"/>
          <w:bCs/>
        </w:rPr>
        <w:t>;</w:t>
      </w:r>
    </w:p>
    <w:p w14:paraId="74E76B2E" w14:textId="40C24449" w:rsidR="00276CFB" w:rsidRPr="00F61B2F" w:rsidRDefault="00AA1B08" w:rsidP="00F61B2F">
      <w:pPr>
        <w:widowControl w:val="0"/>
        <w:spacing w:before="120" w:after="120" w:line="240" w:lineRule="auto"/>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m:rPr>
                <m:sty m:val="p"/>
              </m:rPr>
              <w:rPr>
                <w:rFonts w:ascii="Cambria Math" w:hAnsi="Cambria Math" w:cs="Garamond"/>
              </w:rPr>
              <m:t xml:space="preserve">, </m:t>
            </m:r>
            <m:r>
              <w:rPr>
                <w:rFonts w:ascii="Cambria Math" w:hAnsi="Cambria Math" w:cs="Garamond"/>
              </w:rPr>
              <m:t>h</m:t>
            </m:r>
          </m:sub>
          <m:sup>
            <m:r>
              <w:rPr>
                <w:rFonts w:ascii="Cambria Math" w:hAnsi="Cambria Math" w:cs="Garamond"/>
              </w:rPr>
              <m:t>ку</m:t>
            </m:r>
          </m:sup>
        </m:sSubSup>
      </m:oMath>
      <w:r w:rsidR="00276CFB" w:rsidRPr="00F61B2F">
        <w:rPr>
          <w:rFonts w:ascii="Garamond" w:hAnsi="Garamond" w:cs="Garamond"/>
          <w:bCs/>
        </w:rPr>
        <w:t xml:space="preserve"> – объем потребления объекта регулирования по данным коммерческого учета электроэнергии в час </w:t>
      </w:r>
      <w:r w:rsidR="00276CFB" w:rsidRPr="000D1B77">
        <w:rPr>
          <w:rFonts w:ascii="Garamond" w:hAnsi="Garamond" w:cs="Garamond"/>
          <w:bCs/>
          <w:i/>
          <w:lang w:val="en-US"/>
        </w:rPr>
        <w:t>h</w:t>
      </w:r>
      <w:r w:rsidR="00276CFB" w:rsidRPr="00F61B2F">
        <w:rPr>
          <w:rFonts w:ascii="Garamond" w:hAnsi="Garamond" w:cs="Garamond"/>
          <w:bCs/>
        </w:rPr>
        <w:t>.</w:t>
      </w:r>
    </w:p>
    <w:p w14:paraId="6D07C2A3" w14:textId="29FECFE5"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 xml:space="preserve">Если в любой из часов события управления спросом объект регулирования выдает электроэнергию в сеть, то есть </w:t>
      </w: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m:rPr>
                <m:sty m:val="p"/>
              </m:rPr>
              <w:rPr>
                <w:rFonts w:ascii="Cambria Math" w:hAnsi="Cambria Math" w:cs="Garamond"/>
              </w:rPr>
              <m:t xml:space="preserve">, </m:t>
            </m:r>
            <m:r>
              <w:rPr>
                <w:rFonts w:ascii="Cambria Math" w:hAnsi="Cambria Math" w:cs="Garamond"/>
              </w:rPr>
              <m:t>h</m:t>
            </m:r>
          </m:sub>
          <m:sup>
            <m:r>
              <w:rPr>
                <w:rFonts w:ascii="Cambria Math" w:hAnsi="Cambria Math" w:cs="Garamond"/>
              </w:rPr>
              <m:t>ку</m:t>
            </m:r>
          </m:sup>
        </m:sSubSup>
        <m:r>
          <w:rPr>
            <w:rFonts w:ascii="Cambria Math" w:hAnsi="Cambria Math" w:cs="Garamond"/>
          </w:rPr>
          <m:t>&lt;0</m:t>
        </m:r>
      </m:oMath>
      <w:r w:rsidRPr="00F61B2F">
        <w:rPr>
          <w:rFonts w:ascii="Garamond" w:hAnsi="Garamond" w:cs="Garamond"/>
          <w:bCs/>
        </w:rPr>
        <w:t>, то потребление электроэнергии объекта регулирования принимается равным нулю (</w:t>
      </w: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m:rPr>
                <m:sty m:val="p"/>
              </m:rPr>
              <w:rPr>
                <w:rFonts w:ascii="Cambria Math" w:hAnsi="Cambria Math" w:cs="Garamond"/>
              </w:rPr>
              <m:t xml:space="preserve">, </m:t>
            </m:r>
            <m:r>
              <w:rPr>
                <w:rFonts w:ascii="Cambria Math" w:hAnsi="Cambria Math" w:cs="Garamond"/>
              </w:rPr>
              <m:t>h</m:t>
            </m:r>
          </m:sub>
          <m:sup>
            <m:r>
              <w:rPr>
                <w:rFonts w:ascii="Cambria Math" w:hAnsi="Cambria Math" w:cs="Garamond"/>
              </w:rPr>
              <m:t>ку</m:t>
            </m:r>
          </m:sup>
        </m:sSubSup>
        <m:r>
          <w:rPr>
            <w:rFonts w:ascii="Cambria Math" w:hAnsi="Cambria Math" w:cs="Garamond"/>
          </w:rPr>
          <m:t>=0</m:t>
        </m:r>
      </m:oMath>
      <w:r w:rsidRPr="00F61B2F">
        <w:rPr>
          <w:rFonts w:ascii="Garamond" w:hAnsi="Garamond" w:cs="Garamond"/>
          <w:bCs/>
        </w:rPr>
        <w:t>).</w:t>
      </w:r>
    </w:p>
    <w:p w14:paraId="5DC2DC07" w14:textId="789B85F2"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 xml:space="preserve">В случае отсутствия данных коммерческого учета электроэнергии по объекту регулирования в час </w:t>
      </w:r>
      <w:r w:rsidRPr="0049320A">
        <w:rPr>
          <w:rFonts w:ascii="Garamond" w:hAnsi="Garamond" w:cs="Garamond"/>
          <w:bCs/>
          <w:i/>
          <w:lang w:val="en-US"/>
        </w:rPr>
        <w:t>h</w:t>
      </w:r>
      <w:r w:rsidRPr="00F61B2F">
        <w:rPr>
          <w:rFonts w:ascii="Garamond" w:hAnsi="Garamond" w:cs="Garamond"/>
          <w:bCs/>
        </w:rPr>
        <w:t xml:space="preserve"> объем снижения потребления </w:t>
      </w: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m:rPr>
                <m:sty m:val="p"/>
              </m:rPr>
              <w:rPr>
                <w:rFonts w:ascii="Cambria Math" w:hAnsi="Cambria Math" w:cs="Garamond"/>
              </w:rPr>
              <m:t xml:space="preserve">, </m:t>
            </m:r>
            <m:r>
              <w:rPr>
                <w:rFonts w:ascii="Cambria Math" w:hAnsi="Cambria Math" w:cs="Garamond"/>
              </w:rPr>
              <m:t>h</m:t>
            </m:r>
          </m:sub>
          <m:sup>
            <m:r>
              <m:rPr>
                <m:sty m:val="p"/>
              </m:rPr>
              <w:rPr>
                <w:rFonts w:ascii="Cambria Math" w:hAnsi="Cambria Math" w:cs="Garamond"/>
              </w:rPr>
              <m:t>факт</m:t>
            </m:r>
          </m:sup>
        </m:sSubSup>
      </m:oMath>
      <w:r w:rsidRPr="00F61B2F">
        <w:rPr>
          <w:rFonts w:ascii="Garamond" w:hAnsi="Garamond" w:cs="Garamond"/>
          <w:bCs/>
        </w:rPr>
        <w:t xml:space="preserve"> принимается равным нулю.</w:t>
      </w:r>
    </w:p>
    <w:p w14:paraId="177FD947"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3. Построение графика базовой нагрузки для агрегированного объекта осуществляется по методу «10 из 10».</w:t>
      </w:r>
    </w:p>
    <w:p w14:paraId="1EBF3F61"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3.1. Порядок построения графика базовой нагрузки для агрегированного объекта методом «10 из 10».</w:t>
      </w:r>
    </w:p>
    <w:p w14:paraId="29EF23C3"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3.1.1. Сформировать окно построения графика базовой нагрузки для агрегированного объекта:</w:t>
      </w:r>
    </w:p>
    <w:p w14:paraId="563BBA2B" w14:textId="34B777F9"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 xml:space="preserve">а) включить в окно построения графика базовой нагрузки последние 10 рабочих дней из не более чем 45 календарных дней, предшествующих дню, в отношении которого строится график базовой нагрузки (дню </w:t>
      </w:r>
      <w:r w:rsidRPr="0049320A">
        <w:rPr>
          <w:rFonts w:ascii="Garamond" w:hAnsi="Garamond" w:cs="Garamond"/>
          <w:bCs/>
          <w:i/>
        </w:rPr>
        <w:t>X</w:t>
      </w:r>
      <w:r w:rsidRPr="00F61B2F">
        <w:rPr>
          <w:rFonts w:ascii="Garamond" w:hAnsi="Garamond" w:cs="Garamond"/>
          <w:bCs/>
        </w:rPr>
        <w:t>).  При выборе указанных 10 рабочих дней в окно построения графика базовой нагрузки не включаются дни в соответствии с п</w:t>
      </w:r>
      <w:r w:rsidR="0049320A">
        <w:rPr>
          <w:rFonts w:ascii="Garamond" w:hAnsi="Garamond" w:cs="Garamond"/>
          <w:bCs/>
        </w:rPr>
        <w:t>о</w:t>
      </w:r>
      <w:r w:rsidRPr="00F61B2F">
        <w:rPr>
          <w:rFonts w:ascii="Garamond" w:hAnsi="Garamond" w:cs="Garamond"/>
          <w:bCs/>
        </w:rPr>
        <w:t>дп. «б» настоящего пункта;</w:t>
      </w:r>
    </w:p>
    <w:p w14:paraId="4C61E4A7"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lastRenderedPageBreak/>
        <w:t>б) в окно построения графика базовой нагрузки АОУ не включаются:</w:t>
      </w:r>
    </w:p>
    <w:p w14:paraId="628DBD1F" w14:textId="43A178EC" w:rsidR="00276CFB" w:rsidRPr="00F61B2F" w:rsidRDefault="0047678A"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дни, в отношении которых отсутствуют данные коммерческого учета электроэнергии;</w:t>
      </w:r>
    </w:p>
    <w:p w14:paraId="729D4206" w14:textId="706187AD" w:rsidR="00276CFB" w:rsidRPr="00F61B2F" w:rsidRDefault="0047678A"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дни, в отношении которых субъект оптового рынка заявил о нехарактерном графике потребления одного и более объектов регулирования, потребление электроэнергии которых должно быть учтено при расчете потребления электроэнергии агрегированного объекта в рассматриваемый день;</w:t>
      </w:r>
    </w:p>
    <w:p w14:paraId="15FAD260" w14:textId="2EF46696" w:rsidR="00276CFB" w:rsidRPr="00F61B2F" w:rsidRDefault="0047678A"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дни, в отношении которых отсутствовала информация о готовн</w:t>
      </w:r>
      <w:r>
        <w:rPr>
          <w:rFonts w:ascii="Garamond" w:hAnsi="Garamond" w:cs="Garamond"/>
          <w:bCs/>
        </w:rPr>
        <w:t>ости АОУ к снижению потребления;</w:t>
      </w:r>
    </w:p>
    <w:p w14:paraId="52655975" w14:textId="34A122D9" w:rsidR="00276CFB" w:rsidRPr="00F61B2F" w:rsidRDefault="0047678A"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дни, в которые происходили события управления спросом, за исключением дней, в отношении которых была заявлена неготовность АОУ к снижению потребления и готовность к снижению потребления объектов регулирования, потребление электроэнергии которых должно быть учтено при расчете потребления электроэнергии АОУ в рассматриваемый день, или дни, в которые готовность объекта управления была не подтверждена на первом этапе.</w:t>
      </w:r>
    </w:p>
    <w:p w14:paraId="1525BA45"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При этом сутки, в которые АОУ был признан неготовым осуществлять снижение потребления в связи с невозможностью формирования на эти сутки окна построения графика базовой нагрузки АОУ, включаются в окно построения графика базовой нагрузки АОУ.</w:t>
      </w:r>
    </w:p>
    <w:p w14:paraId="63679798"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Если указанные ограничения не позволяют сформировать окно построения графика базовой нагрузки, включающее в себя 10 рабочих дней, снижение потребления АОУ признается равным нулю.</w:t>
      </w:r>
    </w:p>
    <w:p w14:paraId="182F9AB5"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3.1.2. Применить правила исключения: для построения графика базовой нагрузки АОУ используются 10 из 10 рабочих дней, включенных в окно построения графика базовой нагрузки АОУ, то есть исключения отсутствуют.</w:t>
      </w:r>
    </w:p>
    <w:p w14:paraId="754EC839" w14:textId="44437B4A"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3.1.3. Провести расчет графика базовой нагрузки для АОУ. Использовать тип вычисления – среднее арифметическое величины потребления электроэнергии АОУ за каждый час суток, за 10 рабочих дней, включенных в окно построения графика базовой нагрузки</w:t>
      </w:r>
      <w:r w:rsidR="0047678A">
        <w:rPr>
          <w:rFonts w:ascii="Garamond" w:hAnsi="Garamond" w:cs="Garamond"/>
          <w:bCs/>
        </w:rPr>
        <w:t xml:space="preserve"> с учетом исключений согласно п</w:t>
      </w:r>
      <w:r w:rsidRPr="00F61B2F">
        <w:rPr>
          <w:rFonts w:ascii="Garamond" w:hAnsi="Garamond" w:cs="Garamond"/>
          <w:bCs/>
        </w:rPr>
        <w:t>п. 3.1.1, 3.1.2 настоящего Порядка:</w:t>
      </w:r>
    </w:p>
    <w:p w14:paraId="6A6434EE" w14:textId="0DABC42E" w:rsidR="00276CFB" w:rsidRPr="00F61B2F" w:rsidRDefault="00AA1B08" w:rsidP="0047678A">
      <w:pPr>
        <w:widowControl w:val="0"/>
        <w:spacing w:before="120" w:after="120" w:line="240" w:lineRule="auto"/>
        <w:ind w:firstLine="3261"/>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AR</m:t>
            </m:r>
            <m:r>
              <w:rPr>
                <w:rFonts w:ascii="Cambria Math" w:hAnsi="Cambria Math" w:cs="Garamond"/>
              </w:rPr>
              <m:t>,h</m:t>
            </m:r>
          </m:sub>
          <m:sup>
            <m:r>
              <m:rPr>
                <m:sty m:val="p"/>
              </m:rPr>
              <w:rPr>
                <w:rFonts w:ascii="Cambria Math" w:hAnsi="Cambria Math" w:cs="Garamond"/>
              </w:rPr>
              <m:t>баз</m:t>
            </m:r>
          </m:sup>
        </m:sSubSup>
        <m:r>
          <w:rPr>
            <w:rFonts w:ascii="Cambria Math" w:hAnsi="Cambria Math" w:cs="Garamond"/>
          </w:rPr>
          <m:t>=</m:t>
        </m:r>
        <m:f>
          <m:fPr>
            <m:ctrlPr>
              <w:rPr>
                <w:rFonts w:ascii="Cambria Math" w:hAnsi="Cambria Math" w:cs="Garamond"/>
                <w:bCs/>
                <w:i/>
              </w:rPr>
            </m:ctrlPr>
          </m:fPr>
          <m:num>
            <m:nary>
              <m:naryPr>
                <m:chr m:val="∑"/>
                <m:limLoc m:val="undOvr"/>
                <m:ctrlPr>
                  <w:rPr>
                    <w:rFonts w:ascii="Cambria Math" w:hAnsi="Cambria Math" w:cs="Garamond"/>
                    <w:bCs/>
                    <w:i/>
                  </w:rPr>
                </m:ctrlPr>
              </m:naryPr>
              <m:sub>
                <m:r>
                  <w:rPr>
                    <w:rFonts w:ascii="Cambria Math" w:hAnsi="Cambria Math" w:cs="Garamond"/>
                  </w:rPr>
                  <m:t>d=1</m:t>
                </m:r>
              </m:sub>
              <m:sup>
                <m:r>
                  <w:rPr>
                    <w:rFonts w:ascii="Cambria Math" w:hAnsi="Cambria Math" w:cs="Garamond"/>
                  </w:rPr>
                  <m:t>10</m:t>
                </m:r>
              </m:sup>
              <m:e>
                <m:sSub>
                  <m:sSubPr>
                    <m:ctrlPr>
                      <w:rPr>
                        <w:rFonts w:ascii="Cambria Math" w:hAnsi="Cambria Math" w:cs="Garamond"/>
                        <w:bCs/>
                        <w:i/>
                      </w:rPr>
                    </m:ctrlPr>
                  </m:sSubPr>
                  <m:e>
                    <m:nary>
                      <m:naryPr>
                        <m:chr m:val="∑"/>
                        <m:limLoc m:val="subSup"/>
                        <m:ctrlPr>
                          <w:rPr>
                            <w:rFonts w:ascii="Cambria Math" w:hAnsi="Cambria Math" w:cs="Garamond"/>
                            <w:bCs/>
                            <w:i/>
                          </w:rPr>
                        </m:ctrlPr>
                      </m:naryPr>
                      <m:sub>
                        <m:r>
                          <w:rPr>
                            <w:rFonts w:ascii="Cambria Math" w:hAnsi="Cambria Math" w:cs="Garamond"/>
                          </w:rPr>
                          <m:t>1</m:t>
                        </m:r>
                      </m:sub>
                      <m:sup>
                        <m:r>
                          <w:rPr>
                            <w:rFonts w:ascii="Cambria Math" w:hAnsi="Cambria Math" w:cs="Garamond"/>
                            <w:lang w:val="en-US"/>
                          </w:rPr>
                          <m:t>k</m:t>
                        </m:r>
                      </m:sup>
                      <m:e>
                        <m:sSubSup>
                          <m:sSubSupPr>
                            <m:ctrlPr>
                              <w:rPr>
                                <w:rFonts w:ascii="Cambria Math" w:hAnsi="Cambria Math" w:cs="Garamond"/>
                                <w:bCs/>
                              </w:rPr>
                            </m:ctrlPr>
                          </m:sSubSupPr>
                          <m:e>
                            <m:r>
                              <w:rPr>
                                <w:rFonts w:ascii="Cambria Math" w:hAnsi="Cambria Math" w:cs="Garamond"/>
                              </w:rPr>
                              <m:t>V</m:t>
                            </m:r>
                          </m:e>
                          <m:sub>
                            <m:r>
                              <m:rPr>
                                <m:sty m:val="p"/>
                              </m:rPr>
                              <w:rPr>
                                <w:rFonts w:ascii="Cambria Math" w:hAnsi="Cambria Math" w:cs="Garamond"/>
                              </w:rPr>
                              <m:t xml:space="preserve"> </m:t>
                            </m:r>
                            <m:r>
                              <w:rPr>
                                <w:rFonts w:ascii="Cambria Math" w:hAnsi="Cambria Math" w:cs="Garamond"/>
                              </w:rPr>
                              <m:t>or</m:t>
                            </m:r>
                            <m:r>
                              <m:rPr>
                                <m:sty m:val="p"/>
                              </m:rPr>
                              <w:rPr>
                                <w:rFonts w:ascii="Cambria Math" w:hAnsi="Cambria Math" w:cs="Garamond"/>
                              </w:rPr>
                              <m:t>,</m:t>
                            </m:r>
                            <m:r>
                              <w:rPr>
                                <w:rFonts w:ascii="Cambria Math" w:hAnsi="Cambria Math" w:cs="Garamond"/>
                              </w:rPr>
                              <m:t>h</m:t>
                            </m:r>
                            <m:r>
                              <w:rPr>
                                <w:rFonts w:ascii="Cambria Math" w:hAnsi="Cambria Math" w:cs="Garamond"/>
                                <w:lang w:val="en-US"/>
                              </w:rPr>
                              <m:t>d</m:t>
                            </m:r>
                          </m:sub>
                          <m:sup>
                            <m:r>
                              <w:rPr>
                                <w:rFonts w:ascii="Cambria Math" w:hAnsi="Cambria Math" w:cs="Garamond"/>
                              </w:rPr>
                              <m:t>ку</m:t>
                            </m:r>
                          </m:sup>
                        </m:sSubSup>
                      </m:e>
                    </m:nary>
                  </m:e>
                  <m:sub>
                    <m:r>
                      <w:rPr>
                        <w:rFonts w:ascii="Cambria Math" w:hAnsi="Cambria Math" w:cs="Garamond"/>
                      </w:rPr>
                      <m:t>hd</m:t>
                    </m:r>
                  </m:sub>
                </m:sSub>
              </m:e>
            </m:nary>
          </m:num>
          <m:den>
            <m:r>
              <w:rPr>
                <w:rFonts w:ascii="Cambria Math" w:hAnsi="Cambria Math" w:cs="Garamond"/>
              </w:rPr>
              <m:t>10</m:t>
            </m:r>
          </m:den>
        </m:f>
      </m:oMath>
      <w:r w:rsidR="00276CFB" w:rsidRPr="00F61B2F">
        <w:rPr>
          <w:rFonts w:ascii="Garamond" w:hAnsi="Garamond" w:cs="Garamond"/>
          <w:bCs/>
        </w:rPr>
        <w:t>, где</w:t>
      </w:r>
    </w:p>
    <w:p w14:paraId="214F82FA" w14:textId="082C0EE6" w:rsidR="00276CFB" w:rsidRPr="00F61B2F" w:rsidRDefault="00AA1B08" w:rsidP="00F61B2F">
      <w:pPr>
        <w:widowControl w:val="0"/>
        <w:spacing w:before="120" w:after="120" w:line="240" w:lineRule="auto"/>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AR</m:t>
            </m:r>
            <m:r>
              <w:rPr>
                <w:rFonts w:ascii="Cambria Math" w:hAnsi="Cambria Math" w:cs="Garamond"/>
              </w:rPr>
              <m:t>,h</m:t>
            </m:r>
          </m:sub>
          <m:sup>
            <m:r>
              <m:rPr>
                <m:sty m:val="p"/>
              </m:rPr>
              <w:rPr>
                <w:rFonts w:ascii="Cambria Math" w:hAnsi="Cambria Math" w:cs="Garamond"/>
              </w:rPr>
              <m:t>баз</m:t>
            </m:r>
          </m:sup>
        </m:sSubSup>
      </m:oMath>
      <w:r w:rsidR="00276CFB" w:rsidRPr="00F61B2F">
        <w:rPr>
          <w:rFonts w:ascii="Garamond" w:hAnsi="Garamond" w:cs="Garamond"/>
          <w:bCs/>
        </w:rPr>
        <w:t xml:space="preserve"> – значение базовой нагрузки агрегированного объекта, состоящего из </w:t>
      </w:r>
      <w:r w:rsidR="00276CFB" w:rsidRPr="0047678A">
        <w:rPr>
          <w:rFonts w:ascii="Garamond" w:hAnsi="Garamond" w:cs="Garamond"/>
          <w:bCs/>
          <w:i/>
          <w:lang w:val="en-US"/>
        </w:rPr>
        <w:t>k</w:t>
      </w:r>
      <w:r w:rsidR="00276CFB" w:rsidRPr="00F61B2F">
        <w:rPr>
          <w:rFonts w:ascii="Garamond" w:hAnsi="Garamond" w:cs="Garamond"/>
          <w:bCs/>
        </w:rPr>
        <w:t xml:space="preserve"> объектов регулирования в час </w:t>
      </w:r>
      <w:r w:rsidR="00276CFB" w:rsidRPr="0047678A">
        <w:rPr>
          <w:rFonts w:ascii="Garamond" w:hAnsi="Garamond" w:cs="Garamond"/>
          <w:bCs/>
          <w:i/>
          <w:lang w:val="en-US"/>
        </w:rPr>
        <w:t>h</w:t>
      </w:r>
      <w:r w:rsidR="0047678A">
        <w:rPr>
          <w:rFonts w:ascii="Garamond" w:hAnsi="Garamond" w:cs="Garamond"/>
          <w:bCs/>
        </w:rPr>
        <w:t>;</w:t>
      </w:r>
    </w:p>
    <w:p w14:paraId="0260759C" w14:textId="710980CD" w:rsidR="00276CFB" w:rsidRPr="00F61B2F" w:rsidRDefault="00AA1B08" w:rsidP="00F61B2F">
      <w:pPr>
        <w:widowControl w:val="0"/>
        <w:spacing w:before="120" w:after="120" w:line="240" w:lineRule="auto"/>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m:rPr>
                <m:sty m:val="p"/>
              </m:rPr>
              <w:rPr>
                <w:rFonts w:ascii="Cambria Math" w:hAnsi="Cambria Math" w:cs="Garamond"/>
              </w:rPr>
              <m:t xml:space="preserve"> or,</m:t>
            </m:r>
            <m:r>
              <w:rPr>
                <w:rFonts w:ascii="Cambria Math" w:hAnsi="Cambria Math" w:cs="Garamond"/>
              </w:rPr>
              <m:t>h</m:t>
            </m:r>
            <m:r>
              <w:rPr>
                <w:rFonts w:ascii="Cambria Math" w:hAnsi="Cambria Math" w:cs="Garamond"/>
                <w:lang w:val="en-US"/>
              </w:rPr>
              <m:t>d</m:t>
            </m:r>
          </m:sub>
          <m:sup>
            <m:r>
              <w:rPr>
                <w:rFonts w:ascii="Cambria Math" w:hAnsi="Cambria Math" w:cs="Garamond"/>
              </w:rPr>
              <m:t>ку</m:t>
            </m:r>
          </m:sup>
        </m:sSubSup>
      </m:oMath>
      <w:r w:rsidR="00276CFB" w:rsidRPr="00F61B2F">
        <w:rPr>
          <w:rFonts w:ascii="Garamond" w:hAnsi="Garamond" w:cs="Garamond"/>
          <w:bCs/>
        </w:rPr>
        <w:t xml:space="preserve"> – значение потребления электроэнергии объекта регулирования в час </w:t>
      </w:r>
      <w:r w:rsidR="00276CFB" w:rsidRPr="0047678A">
        <w:rPr>
          <w:rFonts w:ascii="Garamond" w:hAnsi="Garamond" w:cs="Garamond"/>
          <w:bCs/>
          <w:i/>
          <w:lang w:val="en-US"/>
        </w:rPr>
        <w:t>h</w:t>
      </w:r>
      <w:r w:rsidR="00276CFB" w:rsidRPr="00F61B2F">
        <w:rPr>
          <w:rFonts w:ascii="Garamond" w:hAnsi="Garamond" w:cs="Garamond"/>
          <w:bCs/>
        </w:rPr>
        <w:t xml:space="preserve"> в день </w:t>
      </w:r>
      <w:r w:rsidR="00276CFB" w:rsidRPr="0047678A">
        <w:rPr>
          <w:rFonts w:ascii="Garamond" w:hAnsi="Garamond" w:cs="Garamond"/>
          <w:bCs/>
          <w:i/>
          <w:lang w:val="en-US"/>
        </w:rPr>
        <w:t>d</w:t>
      </w:r>
      <w:r w:rsidR="0047678A">
        <w:rPr>
          <w:rFonts w:ascii="Garamond" w:hAnsi="Garamond" w:cs="Garamond"/>
          <w:bCs/>
        </w:rPr>
        <w:t>;</w:t>
      </w:r>
    </w:p>
    <w:p w14:paraId="498C8B68" w14:textId="04F69A54" w:rsidR="00276CFB" w:rsidRPr="00F61B2F" w:rsidRDefault="00AA1B08" w:rsidP="00F61B2F">
      <w:pPr>
        <w:widowControl w:val="0"/>
        <w:spacing w:before="120" w:after="120" w:line="240" w:lineRule="auto"/>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m:rPr>
                <m:sty m:val="p"/>
              </m:rPr>
              <w:rPr>
                <w:rFonts w:ascii="Cambria Math" w:hAnsi="Cambria Math" w:cs="Garamond"/>
              </w:rPr>
              <m:t xml:space="preserve"> </m:t>
            </m:r>
            <m:r>
              <w:rPr>
                <w:rFonts w:ascii="Cambria Math" w:hAnsi="Cambria Math" w:cs="Garamond"/>
                <w:lang w:val="en-US"/>
              </w:rPr>
              <m:t>AR</m:t>
            </m:r>
            <m:r>
              <m:rPr>
                <m:sty m:val="p"/>
              </m:rPr>
              <w:rPr>
                <w:rFonts w:ascii="Cambria Math" w:hAnsi="Cambria Math" w:cs="Garamond"/>
              </w:rPr>
              <m:t>,</m:t>
            </m:r>
            <m:r>
              <w:rPr>
                <w:rFonts w:ascii="Cambria Math" w:hAnsi="Cambria Math" w:cs="Garamond"/>
              </w:rPr>
              <m:t>h</m:t>
            </m:r>
            <m:r>
              <w:rPr>
                <w:rFonts w:ascii="Cambria Math" w:hAnsi="Cambria Math" w:cs="Garamond"/>
                <w:lang w:val="en-US"/>
              </w:rPr>
              <m:t>d</m:t>
            </m:r>
          </m:sub>
          <m:sup>
            <m:r>
              <w:rPr>
                <w:rFonts w:ascii="Cambria Math" w:hAnsi="Cambria Math" w:cs="Garamond"/>
              </w:rPr>
              <m:t>ку</m:t>
            </m:r>
          </m:sup>
        </m:sSubSup>
      </m:oMath>
      <w:r w:rsidR="00276CFB" w:rsidRPr="00F61B2F">
        <w:rPr>
          <w:rFonts w:ascii="Garamond" w:hAnsi="Garamond" w:cs="Garamond"/>
          <w:bCs/>
        </w:rPr>
        <w:t xml:space="preserve"> – значение потребления электроэнергии АОУ в час </w:t>
      </w:r>
      <w:r w:rsidR="00276CFB" w:rsidRPr="0047678A">
        <w:rPr>
          <w:rFonts w:ascii="Garamond" w:hAnsi="Garamond" w:cs="Garamond"/>
          <w:bCs/>
          <w:i/>
          <w:lang w:val="en-US"/>
        </w:rPr>
        <w:t>h</w:t>
      </w:r>
      <w:r w:rsidR="00276CFB" w:rsidRPr="00F61B2F">
        <w:rPr>
          <w:rFonts w:ascii="Garamond" w:hAnsi="Garamond" w:cs="Garamond"/>
          <w:bCs/>
        </w:rPr>
        <w:t xml:space="preserve"> в день </w:t>
      </w:r>
      <w:r w:rsidR="00276CFB" w:rsidRPr="0047678A">
        <w:rPr>
          <w:rFonts w:ascii="Garamond" w:hAnsi="Garamond" w:cs="Garamond"/>
          <w:bCs/>
          <w:i/>
          <w:lang w:val="en-US"/>
        </w:rPr>
        <w:t>d</w:t>
      </w:r>
      <w:r w:rsidR="0047678A">
        <w:rPr>
          <w:rFonts w:ascii="Garamond" w:hAnsi="Garamond" w:cs="Garamond"/>
          <w:bCs/>
        </w:rPr>
        <w:t>;</w:t>
      </w:r>
    </w:p>
    <w:p w14:paraId="2FCCF54B" w14:textId="5E22B434" w:rsidR="00276CFB" w:rsidRPr="00F61B2F" w:rsidRDefault="00276CFB" w:rsidP="00F61B2F">
      <w:pPr>
        <w:widowControl w:val="0"/>
        <w:spacing w:before="120" w:after="120" w:line="240" w:lineRule="auto"/>
        <w:jc w:val="both"/>
        <w:rPr>
          <w:rFonts w:ascii="Garamond" w:hAnsi="Garamond" w:cs="Garamond"/>
          <w:bCs/>
        </w:rPr>
      </w:pPr>
      <w:r w:rsidRPr="0047678A">
        <w:rPr>
          <w:rFonts w:ascii="Garamond" w:hAnsi="Garamond" w:cs="Garamond"/>
          <w:bCs/>
          <w:i/>
          <w:lang w:val="en-US"/>
        </w:rPr>
        <w:t>k</w:t>
      </w:r>
      <w:r w:rsidRPr="00F61B2F">
        <w:rPr>
          <w:rFonts w:ascii="Garamond" w:hAnsi="Garamond" w:cs="Garamond"/>
          <w:bCs/>
        </w:rPr>
        <w:t xml:space="preserve"> – количество объектов регулирования в соста</w:t>
      </w:r>
      <w:r w:rsidR="0047678A">
        <w:rPr>
          <w:rFonts w:ascii="Garamond" w:hAnsi="Garamond" w:cs="Garamond"/>
          <w:bCs/>
        </w:rPr>
        <w:t>ве АОУ, принимает значения от 2;</w:t>
      </w:r>
    </w:p>
    <w:p w14:paraId="64EB06ED" w14:textId="428A619C" w:rsidR="00276CFB" w:rsidRPr="00F61B2F" w:rsidRDefault="00276CFB" w:rsidP="00F61B2F">
      <w:pPr>
        <w:widowControl w:val="0"/>
        <w:spacing w:before="120" w:after="120" w:line="240" w:lineRule="auto"/>
        <w:jc w:val="both"/>
        <w:rPr>
          <w:rFonts w:ascii="Garamond" w:hAnsi="Garamond" w:cs="Garamond"/>
          <w:bCs/>
        </w:rPr>
      </w:pPr>
      <w:r w:rsidRPr="0047678A">
        <w:rPr>
          <w:rFonts w:ascii="Garamond" w:hAnsi="Garamond" w:cs="Garamond"/>
          <w:bCs/>
          <w:i/>
          <w:lang w:val="en-US"/>
        </w:rPr>
        <w:t>h</w:t>
      </w:r>
      <w:r w:rsidRPr="00F61B2F">
        <w:rPr>
          <w:rFonts w:ascii="Garamond" w:hAnsi="Garamond" w:cs="Garamond"/>
          <w:bCs/>
        </w:rPr>
        <w:t xml:space="preserve"> – порядковый номер часа в день </w:t>
      </w:r>
      <w:r w:rsidRPr="0047678A">
        <w:rPr>
          <w:rFonts w:ascii="Garamond" w:hAnsi="Garamond" w:cs="Garamond"/>
          <w:bCs/>
          <w:i/>
          <w:lang w:val="en-US"/>
        </w:rPr>
        <w:t>d</w:t>
      </w:r>
      <w:r w:rsidR="0047678A">
        <w:rPr>
          <w:rFonts w:ascii="Garamond" w:hAnsi="Garamond" w:cs="Garamond"/>
          <w:bCs/>
        </w:rPr>
        <w:t>, принимает значения от 1 до 24;</w:t>
      </w:r>
    </w:p>
    <w:p w14:paraId="27759348" w14:textId="48765275" w:rsidR="00276CFB" w:rsidRPr="00F61B2F" w:rsidRDefault="00276CFB" w:rsidP="00F61B2F">
      <w:pPr>
        <w:widowControl w:val="0"/>
        <w:spacing w:before="120" w:after="120" w:line="240" w:lineRule="auto"/>
        <w:jc w:val="both"/>
        <w:rPr>
          <w:rFonts w:ascii="Garamond" w:hAnsi="Garamond" w:cs="Garamond"/>
          <w:bCs/>
        </w:rPr>
      </w:pPr>
      <w:r w:rsidRPr="0047678A">
        <w:rPr>
          <w:rFonts w:ascii="Garamond" w:hAnsi="Garamond" w:cs="Garamond"/>
          <w:bCs/>
          <w:i/>
          <w:lang w:val="en-US"/>
        </w:rPr>
        <w:t>d</w:t>
      </w:r>
      <w:r w:rsidRPr="00F61B2F">
        <w:rPr>
          <w:rFonts w:ascii="Garamond" w:hAnsi="Garamond" w:cs="Garamond"/>
          <w:bCs/>
        </w:rPr>
        <w:t xml:space="preserve"> – день из совокупности дней, </w:t>
      </w:r>
      <w:r w:rsidR="0047678A">
        <w:rPr>
          <w:rFonts w:ascii="Garamond" w:hAnsi="Garamond" w:cs="Garamond"/>
          <w:bCs/>
        </w:rPr>
        <w:t>определенной в соответствии с п</w:t>
      </w:r>
      <w:r w:rsidRPr="00F61B2F">
        <w:rPr>
          <w:rFonts w:ascii="Garamond" w:hAnsi="Garamond" w:cs="Garamond"/>
          <w:bCs/>
        </w:rPr>
        <w:t>п. 3.1.1, 3.1.2 настоящего Порядка, принимает значения от 1 до 10.</w:t>
      </w:r>
    </w:p>
    <w:p w14:paraId="649FFB2F" w14:textId="52379E51" w:rsidR="00276CFB" w:rsidRPr="00F61B2F" w:rsidRDefault="00A93C4F" w:rsidP="00F61B2F">
      <w:pPr>
        <w:widowControl w:val="0"/>
        <w:spacing w:before="120" w:after="120" w:line="240" w:lineRule="auto"/>
        <w:jc w:val="both"/>
        <w:rPr>
          <w:rFonts w:ascii="Garamond" w:hAnsi="Garamond" w:cs="Garamond"/>
          <w:bCs/>
        </w:rPr>
      </w:pPr>
      <w:r>
        <w:rPr>
          <w:rFonts w:ascii="Garamond" w:hAnsi="Garamond" w:cs="Garamond"/>
          <w:bCs/>
        </w:rPr>
        <w:t>3.1.4</w:t>
      </w:r>
      <w:r w:rsidR="00276CFB" w:rsidRPr="00F61B2F">
        <w:rPr>
          <w:rFonts w:ascii="Garamond" w:hAnsi="Garamond" w:cs="Garamond"/>
          <w:bCs/>
        </w:rPr>
        <w:t>. Осуществить подстройку рассчитанного графика базовой нагрузки АОУ.</w:t>
      </w:r>
    </w:p>
    <w:p w14:paraId="68742598"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Предусмотрены следующие варианты подстройки графика базовой нагрузки:</w:t>
      </w:r>
    </w:p>
    <w:p w14:paraId="4AD32B29" w14:textId="79AE5820" w:rsidR="00276CFB" w:rsidRPr="00F61B2F" w:rsidRDefault="00536556"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подстройка не осуществляется;</w:t>
      </w:r>
    </w:p>
    <w:p w14:paraId="222B8FCD" w14:textId="45523EE6" w:rsidR="00276CFB" w:rsidRPr="00F61B2F" w:rsidRDefault="00536556"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подстройка осуществляется для графиков базовой нагрузки, рассчитанных для дней, которым предшествовал рабочий день (например, если воскресенье – выходной день, то для понедельника подстройка не применяется);</w:t>
      </w:r>
    </w:p>
    <w:p w14:paraId="7C385F05" w14:textId="547609D6" w:rsidR="00276CFB" w:rsidRPr="00F61B2F" w:rsidRDefault="00536556"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подстройка осуществляется для всех графиков базовой нагрузки.</w:t>
      </w:r>
    </w:p>
    <w:p w14:paraId="19A241D3" w14:textId="75C5CDB8"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Выбор варианта подстройки осуществляется при проверке возможности применения метода «график базовой нагрузки» для определения объема снижения потребления агрегированного объекта в соответствии с п.</w:t>
      </w:r>
      <w:r w:rsidR="00527B7C">
        <w:rPr>
          <w:rFonts w:ascii="Garamond" w:hAnsi="Garamond" w:cs="Garamond"/>
          <w:bCs/>
        </w:rPr>
        <w:t xml:space="preserve"> </w:t>
      </w:r>
      <w:r w:rsidRPr="00F61B2F">
        <w:rPr>
          <w:rFonts w:ascii="Garamond" w:hAnsi="Garamond" w:cs="Garamond"/>
          <w:bCs/>
        </w:rPr>
        <w:t>6 настоящего Порядка.</w:t>
      </w:r>
    </w:p>
    <w:p w14:paraId="00C3EAA3"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Использовать симметричную аддитивную подстройку:</w:t>
      </w:r>
    </w:p>
    <w:p w14:paraId="770D1E6B" w14:textId="6A62DC6B" w:rsidR="00276CFB" w:rsidRPr="00F61B2F" w:rsidRDefault="00AA1B08" w:rsidP="00527B7C">
      <w:pPr>
        <w:widowControl w:val="0"/>
        <w:spacing w:before="120" w:after="120" w:line="240" w:lineRule="auto"/>
        <w:ind w:firstLine="3261"/>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adj,kh</m:t>
            </m:r>
          </m:sub>
          <m:sup>
            <m:r>
              <m:rPr>
                <m:sty m:val="p"/>
              </m:rPr>
              <w:rPr>
                <w:rFonts w:ascii="Cambria Math" w:hAnsi="Cambria Math" w:cs="Garamond"/>
              </w:rPr>
              <m:t>баз</m:t>
            </m:r>
          </m:sup>
        </m:sSubSup>
        <m:r>
          <w:rPr>
            <w:rFonts w:ascii="Cambria Math" w:hAnsi="Cambria Math" w:cs="Garamond"/>
          </w:rPr>
          <m:t>=</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AR</m:t>
            </m:r>
            <m:r>
              <w:rPr>
                <w:rFonts w:ascii="Cambria Math" w:hAnsi="Cambria Math" w:cs="Garamond"/>
              </w:rPr>
              <m:t>,h</m:t>
            </m:r>
          </m:sub>
          <m:sup>
            <m:r>
              <m:rPr>
                <m:sty m:val="p"/>
              </m:rPr>
              <w:rPr>
                <w:rFonts w:ascii="Cambria Math" w:hAnsi="Cambria Math" w:cs="Garamond"/>
              </w:rPr>
              <m:t>баз</m:t>
            </m:r>
          </m:sup>
        </m:sSubSup>
        <m:r>
          <w:rPr>
            <w:rFonts w:ascii="Cambria Math" w:hAnsi="Cambria Math" w:cs="Garamond"/>
          </w:rPr>
          <m:t>+a</m:t>
        </m:r>
      </m:oMath>
      <w:r w:rsidR="00276CFB" w:rsidRPr="00F61B2F">
        <w:rPr>
          <w:rFonts w:ascii="Garamond" w:hAnsi="Garamond" w:cs="Garamond"/>
          <w:bCs/>
        </w:rPr>
        <w:t>, где</w:t>
      </w:r>
    </w:p>
    <w:p w14:paraId="4D54D958" w14:textId="7315B084" w:rsidR="00276CFB" w:rsidRPr="00F61B2F" w:rsidRDefault="00AA1B08" w:rsidP="00F61B2F">
      <w:pPr>
        <w:widowControl w:val="0"/>
        <w:spacing w:before="120" w:after="120" w:line="240" w:lineRule="auto"/>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adj,kh</m:t>
            </m:r>
          </m:sub>
          <m:sup>
            <m:r>
              <m:rPr>
                <m:sty m:val="p"/>
              </m:rPr>
              <w:rPr>
                <w:rFonts w:ascii="Cambria Math" w:hAnsi="Cambria Math" w:cs="Garamond"/>
              </w:rPr>
              <m:t>баз</m:t>
            </m:r>
          </m:sup>
        </m:sSubSup>
      </m:oMath>
      <w:r w:rsidR="00527B7C">
        <w:rPr>
          <w:rFonts w:ascii="Garamond" w:hAnsi="Garamond" w:cs="Garamond"/>
          <w:bCs/>
        </w:rPr>
        <w:t xml:space="preserve"> </w:t>
      </w:r>
      <w:r w:rsidR="00276CFB" w:rsidRPr="00F61B2F">
        <w:rPr>
          <w:rFonts w:ascii="Garamond" w:hAnsi="Garamond" w:cs="Garamond"/>
          <w:bCs/>
        </w:rPr>
        <w:t xml:space="preserve">– значение базовой нагрузки агрегированного объекта в час </w:t>
      </w:r>
      <w:r w:rsidR="00276CFB" w:rsidRPr="00527B7C">
        <w:rPr>
          <w:rFonts w:ascii="Garamond" w:hAnsi="Garamond" w:cs="Garamond"/>
          <w:bCs/>
          <w:i/>
          <w:lang w:val="en-US"/>
        </w:rPr>
        <w:t>t</w:t>
      </w:r>
      <w:r w:rsidR="00527B7C">
        <w:rPr>
          <w:rFonts w:ascii="Garamond" w:hAnsi="Garamond" w:cs="Garamond"/>
          <w:bCs/>
        </w:rPr>
        <w:t xml:space="preserve"> с учетом подстройки;</w:t>
      </w:r>
    </w:p>
    <w:p w14:paraId="4B22EEB1" w14:textId="31290C2A" w:rsidR="00276CFB" w:rsidRPr="00F61B2F" w:rsidRDefault="00276CFB" w:rsidP="00F61B2F">
      <w:pPr>
        <w:widowControl w:val="0"/>
        <w:spacing w:before="120" w:after="120" w:line="240" w:lineRule="auto"/>
        <w:jc w:val="both"/>
        <w:rPr>
          <w:rFonts w:ascii="Garamond" w:hAnsi="Garamond" w:cs="Garamond"/>
          <w:bCs/>
        </w:rPr>
      </w:pPr>
      <w:r w:rsidRPr="00527B7C">
        <w:rPr>
          <w:rFonts w:ascii="Garamond" w:hAnsi="Garamond" w:cs="Garamond"/>
          <w:bCs/>
          <w:i/>
          <w:lang w:val="en-US"/>
        </w:rPr>
        <w:t>a</w:t>
      </w:r>
      <w:r w:rsidRPr="00F61B2F">
        <w:rPr>
          <w:rFonts w:ascii="Garamond" w:hAnsi="Garamond" w:cs="Garamond"/>
          <w:bCs/>
        </w:rPr>
        <w:t xml:space="preserve"> – величина подстройки</w:t>
      </w:r>
      <w:r w:rsidR="00527B7C">
        <w:rPr>
          <w:rFonts w:ascii="Garamond" w:hAnsi="Garamond" w:cs="Garamond"/>
          <w:bCs/>
        </w:rPr>
        <w:t>.</w:t>
      </w:r>
    </w:p>
    <w:p w14:paraId="162BE175" w14:textId="1CAD98C2"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 xml:space="preserve">Величина подстройки определяется как среднее арифметическое величин разности между потреблением электроэнергии агрегированного объекта в каждый час периода с 15:00 до 17:00 часов (16-й и 17-й часы) для первой ценовой зоны или с 11:00 до 13:00 часов (12-й и 13-й часы) для второй ценовой зоны рабочего дня </w:t>
      </w:r>
      <w:r w:rsidRPr="00F62AFE">
        <w:rPr>
          <w:rFonts w:ascii="Garamond" w:hAnsi="Garamond" w:cs="Garamond"/>
          <w:bCs/>
          <w:i/>
        </w:rPr>
        <w:t>X</w:t>
      </w:r>
      <w:r w:rsidRPr="00F61B2F">
        <w:rPr>
          <w:rFonts w:ascii="Garamond" w:hAnsi="Garamond" w:cs="Garamond"/>
          <w:bCs/>
        </w:rPr>
        <w:t xml:space="preserve">-1, предшествующего расчетному дню </w:t>
      </w:r>
      <w:r w:rsidRPr="00F62AFE">
        <w:rPr>
          <w:rFonts w:ascii="Garamond" w:hAnsi="Garamond" w:cs="Garamond"/>
          <w:bCs/>
          <w:i/>
        </w:rPr>
        <w:t>X</w:t>
      </w:r>
      <w:r w:rsidR="00F62AFE">
        <w:rPr>
          <w:rFonts w:ascii="Garamond" w:hAnsi="Garamond" w:cs="Garamond"/>
          <w:bCs/>
        </w:rPr>
        <w:t>, определенным</w:t>
      </w:r>
      <w:r w:rsidRPr="00F61B2F">
        <w:rPr>
          <w:rFonts w:ascii="Garamond" w:hAnsi="Garamond" w:cs="Garamond"/>
          <w:bCs/>
        </w:rPr>
        <w:t xml:space="preserve"> по данным коммерческого учета электроэнергии, и графиком базовой нагрузки агрегированного объекта за тот же день и период:</w:t>
      </w:r>
    </w:p>
    <w:p w14:paraId="2C750139" w14:textId="3B56B7C0" w:rsidR="00276CFB" w:rsidRPr="00F61B2F" w:rsidRDefault="00276CFB" w:rsidP="00F62AFE">
      <w:pPr>
        <w:widowControl w:val="0"/>
        <w:spacing w:before="120" w:after="120" w:line="240" w:lineRule="auto"/>
        <w:ind w:firstLine="3119"/>
        <w:jc w:val="both"/>
        <w:rPr>
          <w:rFonts w:ascii="Garamond" w:hAnsi="Garamond" w:cs="Garamond"/>
          <w:bCs/>
        </w:rPr>
      </w:pPr>
      <m:oMath>
        <m:r>
          <w:rPr>
            <w:rFonts w:ascii="Cambria Math" w:hAnsi="Cambria Math" w:cs="Garamond"/>
          </w:rPr>
          <m:t>a=</m:t>
        </m:r>
        <m:f>
          <m:fPr>
            <m:ctrlPr>
              <w:rPr>
                <w:rFonts w:ascii="Cambria Math" w:hAnsi="Cambria Math" w:cs="Garamond"/>
                <w:bCs/>
                <w:i/>
              </w:rPr>
            </m:ctrlPr>
          </m:fPr>
          <m:num>
            <m:nary>
              <m:naryPr>
                <m:chr m:val="∑"/>
                <m:limLoc m:val="undOvr"/>
                <m:ctrlPr>
                  <w:rPr>
                    <w:rFonts w:ascii="Cambria Math" w:hAnsi="Cambria Math" w:cs="Garamond"/>
                    <w:bCs/>
                    <w:i/>
                  </w:rPr>
                </m:ctrlPr>
              </m:naryPr>
              <m:sub>
                <m:r>
                  <w:rPr>
                    <w:rFonts w:ascii="Cambria Math" w:hAnsi="Cambria Math" w:cs="Garamond"/>
                    <w:lang w:val="en-US"/>
                  </w:rPr>
                  <m:t>t</m:t>
                </m:r>
                <m:r>
                  <w:rPr>
                    <w:rFonts w:ascii="Cambria Math" w:hAnsi="Cambria Math" w:cs="Garamond"/>
                  </w:rPr>
                  <m:t>=16</m:t>
                </m:r>
              </m:sub>
              <m:sup>
                <m:r>
                  <w:rPr>
                    <w:rFonts w:ascii="Cambria Math" w:hAnsi="Cambria Math" w:cs="Garamond"/>
                  </w:rPr>
                  <m:t>17</m:t>
                </m:r>
              </m:sup>
              <m:e>
                <m:r>
                  <w:rPr>
                    <w:rFonts w:ascii="Cambria Math" w:hAnsi="Cambria Math" w:cs="Garamond"/>
                  </w:rPr>
                  <m:t>(</m:t>
                </m:r>
                <m:nary>
                  <m:naryPr>
                    <m:chr m:val="∑"/>
                    <m:limLoc m:val="subSup"/>
                    <m:ctrlPr>
                      <w:rPr>
                        <w:rFonts w:ascii="Cambria Math" w:hAnsi="Cambria Math" w:cs="Garamond"/>
                        <w:bCs/>
                        <w:i/>
                      </w:rPr>
                    </m:ctrlPr>
                  </m:naryPr>
                  <m:sub>
                    <m:r>
                      <w:rPr>
                        <w:rFonts w:ascii="Cambria Math" w:hAnsi="Cambria Math" w:cs="Garamond"/>
                      </w:rPr>
                      <m:t>1</m:t>
                    </m:r>
                  </m:sub>
                  <m:sup>
                    <m:r>
                      <w:rPr>
                        <w:rFonts w:ascii="Cambria Math" w:hAnsi="Cambria Math" w:cs="Garamond"/>
                      </w:rPr>
                      <m:t>k</m:t>
                    </m:r>
                  </m:sup>
                  <m:e>
                    <m:sSubSup>
                      <m:sSubSupPr>
                        <m:ctrlPr>
                          <w:rPr>
                            <w:rFonts w:ascii="Cambria Math" w:hAnsi="Cambria Math" w:cs="Garamond"/>
                            <w:bCs/>
                          </w:rPr>
                        </m:ctrlPr>
                      </m:sSubSupPr>
                      <m:e>
                        <m:r>
                          <w:rPr>
                            <w:rFonts w:ascii="Cambria Math" w:hAnsi="Cambria Math" w:cs="Garamond"/>
                          </w:rPr>
                          <m:t>V</m:t>
                        </m:r>
                      </m:e>
                      <m:sub>
                        <m:r>
                          <m:rPr>
                            <m:sty m:val="p"/>
                          </m:rPr>
                          <w:rPr>
                            <w:rFonts w:ascii="Cambria Math" w:hAnsi="Cambria Math" w:cs="Garamond"/>
                          </w:rPr>
                          <m:t xml:space="preserve"> </m:t>
                        </m:r>
                        <m:r>
                          <w:rPr>
                            <w:rFonts w:ascii="Cambria Math" w:hAnsi="Cambria Math" w:cs="Garamond"/>
                            <w:lang w:val="en-US"/>
                          </w:rPr>
                          <m:t>AR</m:t>
                        </m:r>
                        <m:r>
                          <m:rPr>
                            <m:sty m:val="p"/>
                          </m:rPr>
                          <w:rPr>
                            <w:rFonts w:ascii="Cambria Math" w:hAnsi="Cambria Math" w:cs="Garamond"/>
                          </w:rPr>
                          <m:t>,</m:t>
                        </m:r>
                        <m:r>
                          <w:rPr>
                            <w:rFonts w:ascii="Cambria Math" w:hAnsi="Cambria Math" w:cs="Garamond"/>
                          </w:rPr>
                          <m:t>h(</m:t>
                        </m:r>
                        <m:r>
                          <w:rPr>
                            <w:rFonts w:ascii="Cambria Math" w:hAnsi="Cambria Math" w:cs="Garamond"/>
                            <w:lang w:val="en-US"/>
                          </w:rPr>
                          <m:t>x</m:t>
                        </m:r>
                        <m:r>
                          <w:rPr>
                            <w:rFonts w:ascii="Cambria Math" w:hAnsi="Cambria Math" w:cs="Garamond"/>
                          </w:rPr>
                          <m:t>-1)</m:t>
                        </m:r>
                      </m:sub>
                      <m:sup>
                        <m:r>
                          <w:rPr>
                            <w:rFonts w:ascii="Cambria Math" w:hAnsi="Cambria Math" w:cs="Garamond"/>
                          </w:rPr>
                          <m:t>ку</m:t>
                        </m:r>
                      </m:sup>
                    </m:sSubSup>
                  </m:e>
                </m:nary>
                <m:r>
                  <w:rPr>
                    <w:rFonts w:ascii="Cambria Math" w:hAnsi="Cambria Math" w:cs="Garamond"/>
                  </w:rPr>
                  <m:t>-</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AR</m:t>
                    </m:r>
                    <m:r>
                      <w:rPr>
                        <w:rFonts w:ascii="Cambria Math" w:hAnsi="Cambria Math" w:cs="Garamond"/>
                      </w:rPr>
                      <m:t>,h(x-1)</m:t>
                    </m:r>
                  </m:sub>
                  <m:sup>
                    <m:r>
                      <m:rPr>
                        <m:sty m:val="p"/>
                      </m:rPr>
                      <w:rPr>
                        <w:rFonts w:ascii="Cambria Math" w:hAnsi="Cambria Math" w:cs="Garamond"/>
                      </w:rPr>
                      <m:t>баз</m:t>
                    </m:r>
                  </m:sup>
                </m:sSubSup>
                <m:r>
                  <w:rPr>
                    <w:rFonts w:ascii="Cambria Math" w:hAnsi="Cambria Math" w:cs="Garamond"/>
                  </w:rPr>
                  <m:t>)</m:t>
                </m:r>
              </m:e>
            </m:nary>
          </m:num>
          <m:den>
            <m:r>
              <w:rPr>
                <w:rFonts w:ascii="Cambria Math" w:hAnsi="Cambria Math" w:cs="Garamond"/>
              </w:rPr>
              <m:t>2</m:t>
            </m:r>
          </m:den>
        </m:f>
      </m:oMath>
      <w:r w:rsidR="00F62AFE">
        <w:rPr>
          <w:rFonts w:ascii="Garamond" w:hAnsi="Garamond" w:cs="Garamond"/>
          <w:bCs/>
        </w:rPr>
        <w:t>.</w:t>
      </w:r>
    </w:p>
    <w:p w14:paraId="1FBCB8A2" w14:textId="4FC4BF84" w:rsidR="00276CFB" w:rsidRPr="00F61B2F" w:rsidRDefault="00A93C4F" w:rsidP="00F61B2F">
      <w:pPr>
        <w:widowControl w:val="0"/>
        <w:spacing w:before="120" w:after="120" w:line="240" w:lineRule="auto"/>
        <w:jc w:val="both"/>
        <w:rPr>
          <w:rFonts w:ascii="Garamond" w:hAnsi="Garamond" w:cs="Garamond"/>
          <w:bCs/>
        </w:rPr>
      </w:pPr>
      <w:r>
        <w:rPr>
          <w:rFonts w:ascii="Garamond" w:hAnsi="Garamond" w:cs="Garamond"/>
          <w:bCs/>
        </w:rPr>
        <w:t>3.1.5</w:t>
      </w:r>
      <w:r w:rsidR="00276CFB" w:rsidRPr="00F61B2F">
        <w:rPr>
          <w:rFonts w:ascii="Garamond" w:hAnsi="Garamond" w:cs="Garamond"/>
          <w:bCs/>
        </w:rPr>
        <w:t>. Независимо от используемого варианта подстройки подстройка не осуществляется, если:</w:t>
      </w:r>
    </w:p>
    <w:p w14:paraId="2603D8EC" w14:textId="525DF48F" w:rsidR="00276CFB" w:rsidRPr="00F61B2F" w:rsidRDefault="00CE60A2"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график базовой нагрузки для дня, предшествующего расчетному дню, не был рассчитан из-за невозможности формирования окна построения в соответствии с п. 3.1.1 настоящего Порядка либо</w:t>
      </w:r>
    </w:p>
    <w:p w14:paraId="7CA5A6CE" w14:textId="4398AA51" w:rsidR="00276CFB" w:rsidRPr="00F61B2F" w:rsidRDefault="00CE60A2"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расчетному дню предшествовал день, который не включается в окно построения графика базовой нагрузки в соответствии с п. 3.1.1 настоящего Порядка.</w:t>
      </w:r>
    </w:p>
    <w:p w14:paraId="79FD1B34" w14:textId="08AFD562" w:rsidR="00276CFB" w:rsidRPr="00F61B2F" w:rsidRDefault="00A93C4F" w:rsidP="00F61B2F">
      <w:pPr>
        <w:widowControl w:val="0"/>
        <w:spacing w:before="120" w:after="120" w:line="240" w:lineRule="auto"/>
        <w:jc w:val="both"/>
        <w:rPr>
          <w:rFonts w:ascii="Garamond" w:hAnsi="Garamond" w:cs="Garamond"/>
          <w:bCs/>
        </w:rPr>
      </w:pPr>
      <w:r>
        <w:rPr>
          <w:rFonts w:ascii="Garamond" w:hAnsi="Garamond" w:cs="Garamond"/>
          <w:bCs/>
        </w:rPr>
        <w:t>3.1.6</w:t>
      </w:r>
      <w:r w:rsidR="00276CFB" w:rsidRPr="00F61B2F">
        <w:rPr>
          <w:rFonts w:ascii="Garamond" w:hAnsi="Garamond" w:cs="Garamond"/>
          <w:bCs/>
        </w:rPr>
        <w:t>. Проверить необходимость ограничения подстройки, применить ограничение (при необходимости).</w:t>
      </w:r>
    </w:p>
    <w:p w14:paraId="5B86BA52" w14:textId="77777777" w:rsidR="00CE60A2"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Значение базовой нагрузки АОУ с учетом подстройки за каждый час не должно быть меньше 0,8 от значения базовой нагрузки агрегированного объекта без подстройки и не должно превышать 1,2 значения базовой нагрузки агрегированного объекта без подстро</w:t>
      </w:r>
      <w:r w:rsidR="00CE60A2">
        <w:rPr>
          <w:rFonts w:ascii="Garamond" w:hAnsi="Garamond" w:cs="Garamond"/>
          <w:bCs/>
        </w:rPr>
        <w:t>йки.</w:t>
      </w:r>
    </w:p>
    <w:p w14:paraId="7E098928" w14:textId="68713EE5"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Если</w:t>
      </w:r>
    </w:p>
    <w:p w14:paraId="4EDFB9B1" w14:textId="0864068D" w:rsidR="00276CFB" w:rsidRPr="00F61B2F" w:rsidRDefault="00AA1B08" w:rsidP="00CE60A2">
      <w:pPr>
        <w:widowControl w:val="0"/>
        <w:spacing w:before="120" w:after="120" w:line="240" w:lineRule="auto"/>
        <w:ind w:firstLine="3261"/>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adj,kh</m:t>
            </m:r>
          </m:sub>
          <m:sup>
            <m:r>
              <m:rPr>
                <m:sty m:val="p"/>
              </m:rPr>
              <w:rPr>
                <w:rFonts w:ascii="Cambria Math" w:hAnsi="Cambria Math" w:cs="Garamond"/>
              </w:rPr>
              <m:t>баз</m:t>
            </m:r>
          </m:sup>
        </m:sSubSup>
        <m:r>
          <w:rPr>
            <w:rFonts w:ascii="Cambria Math" w:hAnsi="Cambria Math" w:cs="Garamond"/>
          </w:rPr>
          <m:t>&lt;0,8×</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AR</m:t>
            </m:r>
            <m:r>
              <w:rPr>
                <w:rFonts w:ascii="Cambria Math" w:hAnsi="Cambria Math" w:cs="Garamond"/>
              </w:rPr>
              <m:t>,h</m:t>
            </m:r>
          </m:sub>
          <m:sup>
            <m:r>
              <m:rPr>
                <m:sty m:val="p"/>
              </m:rPr>
              <w:rPr>
                <w:rFonts w:ascii="Cambria Math" w:hAnsi="Cambria Math" w:cs="Garamond"/>
              </w:rPr>
              <m:t>баз</m:t>
            </m:r>
          </m:sup>
        </m:sSubSup>
      </m:oMath>
      <w:r w:rsidR="00276CFB" w:rsidRPr="00F61B2F">
        <w:rPr>
          <w:rFonts w:ascii="Garamond" w:hAnsi="Garamond" w:cs="Garamond"/>
          <w:bCs/>
        </w:rPr>
        <w:t>, то</w:t>
      </w:r>
    </w:p>
    <w:p w14:paraId="77E3A65F" w14:textId="53D45749" w:rsidR="00276CFB" w:rsidRPr="00F61B2F" w:rsidRDefault="00AA1B08" w:rsidP="00CE60A2">
      <w:pPr>
        <w:widowControl w:val="0"/>
        <w:spacing w:before="120" w:after="120" w:line="240" w:lineRule="auto"/>
        <w:ind w:firstLine="3402"/>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adj,kh</m:t>
            </m:r>
          </m:sub>
          <m:sup>
            <m:r>
              <m:rPr>
                <m:sty m:val="p"/>
              </m:rPr>
              <w:rPr>
                <w:rFonts w:ascii="Cambria Math" w:hAnsi="Cambria Math" w:cs="Garamond"/>
              </w:rPr>
              <m:t>баз</m:t>
            </m:r>
          </m:sup>
        </m:sSubSup>
        <m:r>
          <w:rPr>
            <w:rFonts w:ascii="Cambria Math" w:hAnsi="Cambria Math" w:cs="Garamond"/>
          </w:rPr>
          <m:t>=0,8×</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AR</m:t>
            </m:r>
            <m:r>
              <w:rPr>
                <w:rFonts w:ascii="Cambria Math" w:hAnsi="Cambria Math" w:cs="Garamond"/>
              </w:rPr>
              <m:t>,h</m:t>
            </m:r>
          </m:sub>
          <m:sup>
            <m:r>
              <m:rPr>
                <m:sty m:val="p"/>
              </m:rPr>
              <w:rPr>
                <w:rFonts w:ascii="Cambria Math" w:hAnsi="Cambria Math" w:cs="Garamond"/>
              </w:rPr>
              <m:t>баз</m:t>
            </m:r>
          </m:sup>
        </m:sSubSup>
      </m:oMath>
      <w:r w:rsidR="00276CFB" w:rsidRPr="00F61B2F">
        <w:rPr>
          <w:rFonts w:ascii="Garamond" w:hAnsi="Garamond" w:cs="Garamond"/>
          <w:bCs/>
        </w:rPr>
        <w:t>.</w:t>
      </w:r>
    </w:p>
    <w:p w14:paraId="73727A01"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Если</w:t>
      </w:r>
    </w:p>
    <w:p w14:paraId="09BF5CFF" w14:textId="05D2A276" w:rsidR="00276CFB" w:rsidRPr="00F61B2F" w:rsidRDefault="00AA1B08" w:rsidP="00CE60A2">
      <w:pPr>
        <w:widowControl w:val="0"/>
        <w:spacing w:before="120" w:after="120" w:line="240" w:lineRule="auto"/>
        <w:ind w:firstLine="3261"/>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adj,kh</m:t>
            </m:r>
          </m:sub>
          <m:sup>
            <m:r>
              <m:rPr>
                <m:sty m:val="p"/>
              </m:rPr>
              <w:rPr>
                <w:rFonts w:ascii="Cambria Math" w:hAnsi="Cambria Math" w:cs="Garamond"/>
              </w:rPr>
              <m:t>баз</m:t>
            </m:r>
          </m:sup>
        </m:sSubSup>
        <m:r>
          <w:rPr>
            <w:rFonts w:ascii="Cambria Math" w:hAnsi="Cambria Math" w:cs="Garamond"/>
          </w:rPr>
          <m:t>&gt;1,2×</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AR</m:t>
            </m:r>
            <m:r>
              <w:rPr>
                <w:rFonts w:ascii="Cambria Math" w:hAnsi="Cambria Math" w:cs="Garamond"/>
              </w:rPr>
              <m:t>,h</m:t>
            </m:r>
          </m:sub>
          <m:sup>
            <m:r>
              <m:rPr>
                <m:sty m:val="p"/>
              </m:rPr>
              <w:rPr>
                <w:rFonts w:ascii="Cambria Math" w:hAnsi="Cambria Math" w:cs="Garamond"/>
              </w:rPr>
              <m:t>баз</m:t>
            </m:r>
          </m:sup>
        </m:sSubSup>
      </m:oMath>
      <w:r w:rsidR="00276CFB" w:rsidRPr="00F61B2F">
        <w:rPr>
          <w:rFonts w:ascii="Garamond" w:hAnsi="Garamond" w:cs="Garamond"/>
          <w:bCs/>
        </w:rPr>
        <w:t>, то</w:t>
      </w:r>
    </w:p>
    <w:p w14:paraId="0D5F5405" w14:textId="6B4BFEA3" w:rsidR="00276CFB" w:rsidRPr="00F61B2F" w:rsidRDefault="00AA1B08" w:rsidP="00CE60A2">
      <w:pPr>
        <w:widowControl w:val="0"/>
        <w:spacing w:before="120" w:after="120" w:line="240" w:lineRule="auto"/>
        <w:ind w:firstLine="3402"/>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adj,kh</m:t>
            </m:r>
          </m:sub>
          <m:sup>
            <m:r>
              <m:rPr>
                <m:sty m:val="p"/>
              </m:rPr>
              <w:rPr>
                <w:rFonts w:ascii="Cambria Math" w:hAnsi="Cambria Math" w:cs="Garamond"/>
              </w:rPr>
              <m:t>баз</m:t>
            </m:r>
          </m:sup>
        </m:sSubSup>
        <m:r>
          <w:rPr>
            <w:rFonts w:ascii="Cambria Math" w:hAnsi="Cambria Math" w:cs="Garamond"/>
          </w:rPr>
          <m:t>=1,2×</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AR</m:t>
            </m:r>
            <m:r>
              <w:rPr>
                <w:rFonts w:ascii="Cambria Math" w:hAnsi="Cambria Math" w:cs="Garamond"/>
              </w:rPr>
              <m:t>,h</m:t>
            </m:r>
          </m:sub>
          <m:sup>
            <m:r>
              <m:rPr>
                <m:sty m:val="p"/>
              </m:rPr>
              <w:rPr>
                <w:rFonts w:ascii="Cambria Math" w:hAnsi="Cambria Math" w:cs="Garamond"/>
              </w:rPr>
              <m:t>баз</m:t>
            </m:r>
          </m:sup>
        </m:sSubSup>
      </m:oMath>
      <w:r w:rsidR="00276CFB" w:rsidRPr="00F61B2F">
        <w:rPr>
          <w:rFonts w:ascii="Garamond" w:hAnsi="Garamond" w:cs="Garamond"/>
          <w:bCs/>
        </w:rPr>
        <w:t>.</w:t>
      </w:r>
    </w:p>
    <w:p w14:paraId="1D26EBD5"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3.2. Объем снижения потребления АОУ определяется как разность между значением базовой нагрузки АОУ с учетом подстройки, определенной в соответствии с п. 3.1.6 настоящего Порядка, и потреблением электроэнергии АОУ по данным коммерческого учета электроэнергии за каждый час периода снижения потребления АОУ:</w:t>
      </w:r>
    </w:p>
    <w:p w14:paraId="7931FDB4" w14:textId="7A29EB38" w:rsidR="00276CFB" w:rsidRPr="00F61B2F" w:rsidRDefault="00AA1B08" w:rsidP="00CE60A2">
      <w:pPr>
        <w:widowControl w:val="0"/>
        <w:spacing w:before="120" w:after="120" w:line="240" w:lineRule="auto"/>
        <w:ind w:firstLine="3119"/>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AR</m:t>
            </m:r>
            <m:r>
              <w:rPr>
                <w:rFonts w:ascii="Cambria Math" w:hAnsi="Cambria Math" w:cs="Garamond"/>
              </w:rPr>
              <m:t>,h</m:t>
            </m:r>
          </m:sub>
          <m:sup>
            <m:r>
              <w:rPr>
                <w:rFonts w:ascii="Cambria Math" w:hAnsi="Cambria Math" w:cs="Garamond"/>
              </w:rPr>
              <m:t>факт</m:t>
            </m:r>
          </m:sup>
        </m:sSubSup>
        <m:r>
          <w:rPr>
            <w:rFonts w:ascii="Cambria Math" w:hAnsi="Cambria Math" w:cs="Garamond"/>
          </w:rPr>
          <m:t>=</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adj,kh</m:t>
            </m:r>
          </m:sub>
          <m:sup>
            <m:r>
              <m:rPr>
                <m:sty m:val="p"/>
              </m:rPr>
              <w:rPr>
                <w:rFonts w:ascii="Cambria Math" w:hAnsi="Cambria Math" w:cs="Garamond"/>
              </w:rPr>
              <m:t>баз</m:t>
            </m:r>
          </m:sup>
        </m:sSubSup>
        <m:r>
          <w:rPr>
            <w:rFonts w:ascii="Cambria Math" w:hAnsi="Cambria Math" w:cs="Garamond"/>
          </w:rPr>
          <m:t>-</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AR</m:t>
            </m:r>
            <m:r>
              <w:rPr>
                <w:rFonts w:ascii="Cambria Math" w:hAnsi="Cambria Math" w:cs="Garamond"/>
              </w:rPr>
              <m:t>,h</m:t>
            </m:r>
          </m:sub>
          <m:sup>
            <m:r>
              <w:rPr>
                <w:rFonts w:ascii="Cambria Math" w:hAnsi="Cambria Math" w:cs="Garamond"/>
              </w:rPr>
              <m:t>ку</m:t>
            </m:r>
          </m:sup>
        </m:sSubSup>
      </m:oMath>
      <w:r w:rsidR="00276CFB" w:rsidRPr="00F61B2F">
        <w:rPr>
          <w:rFonts w:ascii="Garamond" w:hAnsi="Garamond" w:cs="Garamond"/>
          <w:bCs/>
        </w:rPr>
        <w:t>, где</w:t>
      </w:r>
    </w:p>
    <w:p w14:paraId="0DDECC7E" w14:textId="3F154D16" w:rsidR="00276CFB" w:rsidRPr="00F61B2F" w:rsidRDefault="00AA1B08" w:rsidP="00F61B2F">
      <w:pPr>
        <w:widowControl w:val="0"/>
        <w:spacing w:before="120" w:after="120" w:line="240" w:lineRule="auto"/>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AR</m:t>
            </m:r>
            <m:r>
              <w:rPr>
                <w:rFonts w:ascii="Cambria Math" w:hAnsi="Cambria Math" w:cs="Garamond"/>
              </w:rPr>
              <m:t>,h</m:t>
            </m:r>
          </m:sub>
          <m:sup>
            <m:r>
              <w:rPr>
                <w:rFonts w:ascii="Cambria Math" w:hAnsi="Cambria Math" w:cs="Garamond"/>
              </w:rPr>
              <m:t>факт</m:t>
            </m:r>
          </m:sup>
        </m:sSubSup>
      </m:oMath>
      <w:r w:rsidR="00276CFB" w:rsidRPr="00F61B2F">
        <w:rPr>
          <w:rFonts w:ascii="Garamond" w:hAnsi="Garamond" w:cs="Garamond"/>
          <w:bCs/>
        </w:rPr>
        <w:t xml:space="preserve"> – объем снижения потребления АОУ в час </w:t>
      </w:r>
      <w:r w:rsidR="00276CFB" w:rsidRPr="00CE60A2">
        <w:rPr>
          <w:rFonts w:ascii="Garamond" w:hAnsi="Garamond" w:cs="Garamond"/>
          <w:bCs/>
          <w:i/>
          <w:lang w:val="en-US"/>
        </w:rPr>
        <w:t>h</w:t>
      </w:r>
      <w:r w:rsidR="00CE60A2">
        <w:rPr>
          <w:rFonts w:ascii="Garamond" w:hAnsi="Garamond" w:cs="Garamond"/>
          <w:bCs/>
        </w:rPr>
        <w:t>;</w:t>
      </w:r>
      <w:r w:rsidR="00276CFB" w:rsidRPr="00F61B2F">
        <w:rPr>
          <w:rFonts w:ascii="Garamond" w:hAnsi="Garamond" w:cs="Garamond"/>
          <w:bCs/>
        </w:rPr>
        <w:t xml:space="preserve"> </w:t>
      </w:r>
    </w:p>
    <w:p w14:paraId="3757B90B" w14:textId="646668FA" w:rsidR="00276CFB" w:rsidRPr="00F61B2F" w:rsidRDefault="00AA1B08" w:rsidP="00F61B2F">
      <w:pPr>
        <w:widowControl w:val="0"/>
        <w:spacing w:before="120" w:after="120" w:line="240" w:lineRule="auto"/>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AR</m:t>
            </m:r>
            <m:r>
              <w:rPr>
                <w:rFonts w:ascii="Cambria Math" w:hAnsi="Cambria Math" w:cs="Garamond"/>
              </w:rPr>
              <m:t>,h</m:t>
            </m:r>
          </m:sub>
          <m:sup>
            <m:r>
              <w:rPr>
                <w:rFonts w:ascii="Cambria Math" w:hAnsi="Cambria Math" w:cs="Garamond"/>
              </w:rPr>
              <m:t>ку</m:t>
            </m:r>
          </m:sup>
        </m:sSubSup>
      </m:oMath>
      <w:r w:rsidR="00276CFB" w:rsidRPr="00F61B2F">
        <w:rPr>
          <w:rFonts w:ascii="Garamond" w:hAnsi="Garamond" w:cs="Garamond"/>
          <w:bCs/>
        </w:rPr>
        <w:t xml:space="preserve"> – объем потребления АОУ по данным коммерческого учета электроэнергии в час </w:t>
      </w:r>
      <w:r w:rsidR="00276CFB" w:rsidRPr="00CE60A2">
        <w:rPr>
          <w:rFonts w:ascii="Garamond" w:hAnsi="Garamond" w:cs="Garamond"/>
          <w:bCs/>
          <w:i/>
          <w:lang w:val="en-US"/>
        </w:rPr>
        <w:t>h</w:t>
      </w:r>
      <w:r w:rsidR="00276CFB" w:rsidRPr="00F61B2F">
        <w:rPr>
          <w:rFonts w:ascii="Garamond" w:hAnsi="Garamond" w:cs="Garamond"/>
          <w:bCs/>
        </w:rPr>
        <w:t>.</w:t>
      </w:r>
    </w:p>
    <w:p w14:paraId="3B62A879" w14:textId="0029E6B1"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 xml:space="preserve">Если в любой из часов события управления спросом объект регулирования выдает электроэнергию в сеть, то есть </w:t>
      </w: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,h</m:t>
            </m:r>
          </m:sub>
          <m:sup>
            <m:r>
              <w:rPr>
                <w:rFonts w:ascii="Cambria Math" w:hAnsi="Cambria Math" w:cs="Garamond"/>
              </w:rPr>
              <m:t>ку</m:t>
            </m:r>
          </m:sup>
        </m:sSubSup>
        <m:r>
          <w:rPr>
            <w:rFonts w:ascii="Cambria Math" w:hAnsi="Cambria Math" w:cs="Garamond"/>
          </w:rPr>
          <m:t>&lt;0</m:t>
        </m:r>
      </m:oMath>
      <w:r w:rsidRPr="00F61B2F">
        <w:rPr>
          <w:rFonts w:ascii="Garamond" w:hAnsi="Garamond" w:cs="Garamond"/>
          <w:bCs/>
        </w:rPr>
        <w:t>, то потребление электроэнергии объекта регулирования принимается равным нулю (</w:t>
      </w: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,h</m:t>
            </m:r>
          </m:sub>
          <m:sup>
            <m:r>
              <w:rPr>
                <w:rFonts w:ascii="Cambria Math" w:hAnsi="Cambria Math" w:cs="Garamond"/>
              </w:rPr>
              <m:t>ку</m:t>
            </m:r>
          </m:sup>
        </m:sSubSup>
        <m:r>
          <w:rPr>
            <w:rFonts w:ascii="Cambria Math" w:hAnsi="Cambria Math" w:cs="Garamond"/>
          </w:rPr>
          <m:t>=0</m:t>
        </m:r>
      </m:oMath>
      <w:r w:rsidRPr="00F61B2F">
        <w:rPr>
          <w:rFonts w:ascii="Garamond" w:hAnsi="Garamond" w:cs="Garamond"/>
          <w:bCs/>
        </w:rPr>
        <w:t>).</w:t>
      </w:r>
    </w:p>
    <w:p w14:paraId="52E5FCC1" w14:textId="5B096A4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Если в любой из часов события управления спросом АОУ выдает электроэнергию в сеть, то есть</w:t>
      </w:r>
      <m:oMath>
        <m:r>
          <m:rPr>
            <m:sty m:val="p"/>
          </m:rPr>
          <w:rPr>
            <w:rFonts w:ascii="Cambria Math" w:hAnsi="Cambria Math" w:cs="Garamond"/>
          </w:rPr>
          <m:t xml:space="preserve"> </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AR</m:t>
            </m:r>
            <m:r>
              <w:rPr>
                <w:rFonts w:ascii="Cambria Math" w:hAnsi="Cambria Math" w:cs="Garamond"/>
              </w:rPr>
              <m:t>,h</m:t>
            </m:r>
          </m:sub>
          <m:sup>
            <m:r>
              <w:rPr>
                <w:rFonts w:ascii="Cambria Math" w:hAnsi="Cambria Math" w:cs="Garamond"/>
              </w:rPr>
              <m:t>ку</m:t>
            </m:r>
          </m:sup>
        </m:sSubSup>
        <m:r>
          <w:rPr>
            <w:rFonts w:ascii="Cambria Math" w:hAnsi="Cambria Math" w:cs="Garamond"/>
          </w:rPr>
          <m:t>&lt;0</m:t>
        </m:r>
      </m:oMath>
      <w:r w:rsidRPr="00F61B2F">
        <w:rPr>
          <w:rFonts w:ascii="Garamond" w:hAnsi="Garamond" w:cs="Garamond"/>
          <w:bCs/>
        </w:rPr>
        <w:t>, то потребление электроэнергии АОУ принимается равным нулю (</w:t>
      </w: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AR</m:t>
            </m:r>
            <m:r>
              <w:rPr>
                <w:rFonts w:ascii="Cambria Math" w:hAnsi="Cambria Math" w:cs="Garamond"/>
              </w:rPr>
              <m:t>,h</m:t>
            </m:r>
          </m:sub>
          <m:sup>
            <m:r>
              <w:rPr>
                <w:rFonts w:ascii="Cambria Math" w:hAnsi="Cambria Math" w:cs="Garamond"/>
              </w:rPr>
              <m:t>ку</m:t>
            </m:r>
          </m:sup>
        </m:sSubSup>
        <m:r>
          <w:rPr>
            <w:rFonts w:ascii="Cambria Math" w:hAnsi="Cambria Math" w:cs="Garamond"/>
          </w:rPr>
          <m:t>=0</m:t>
        </m:r>
      </m:oMath>
      <w:r w:rsidRPr="00F61B2F">
        <w:rPr>
          <w:rFonts w:ascii="Garamond" w:hAnsi="Garamond" w:cs="Garamond"/>
          <w:bCs/>
        </w:rPr>
        <w:t>).</w:t>
      </w:r>
    </w:p>
    <w:p w14:paraId="5C1E46F0" w14:textId="5D155A9B"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 xml:space="preserve">В случае отсутствия данных коммерческого учета электроэнергии по АОУ в час </w:t>
      </w:r>
      <w:r w:rsidRPr="00CA28EA">
        <w:rPr>
          <w:rFonts w:ascii="Garamond" w:hAnsi="Garamond" w:cs="Garamond"/>
          <w:bCs/>
          <w:i/>
          <w:lang w:val="en-US"/>
        </w:rPr>
        <w:t>h</w:t>
      </w:r>
      <w:r w:rsidRPr="00F61B2F">
        <w:rPr>
          <w:rFonts w:ascii="Garamond" w:hAnsi="Garamond" w:cs="Garamond"/>
          <w:bCs/>
        </w:rPr>
        <w:t xml:space="preserve"> объем снижения потребления АОУ </w:t>
      </w: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AR</m:t>
            </m:r>
            <m:r>
              <w:rPr>
                <w:rFonts w:ascii="Cambria Math" w:hAnsi="Cambria Math" w:cs="Garamond"/>
              </w:rPr>
              <m:t>,h</m:t>
            </m:r>
          </m:sub>
          <m:sup>
            <m:r>
              <w:rPr>
                <w:rFonts w:ascii="Cambria Math" w:hAnsi="Cambria Math" w:cs="Garamond"/>
              </w:rPr>
              <m:t>факт</m:t>
            </m:r>
          </m:sup>
        </m:sSubSup>
      </m:oMath>
      <w:r w:rsidRPr="00F61B2F">
        <w:rPr>
          <w:rFonts w:ascii="Garamond" w:hAnsi="Garamond" w:cs="Garamond"/>
          <w:bCs/>
        </w:rPr>
        <w:t xml:space="preserve"> принимается равным нулю.</w:t>
      </w:r>
    </w:p>
    <w:p w14:paraId="10944254"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 xml:space="preserve">4. Максимальная базовая нагрузка устанавливается субъектом оптового рынка для каждого часа суток и направляется СО в порядке, установленном СО. </w:t>
      </w:r>
    </w:p>
    <w:p w14:paraId="22C13B87"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4.1. Порядок расчета значений условной максимальной нагрузки.</w:t>
      </w:r>
    </w:p>
    <w:p w14:paraId="6A15678F"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lastRenderedPageBreak/>
        <w:t xml:space="preserve">4.1.1. Для расчета значений условной максимальной нагрузки выбираются 10 последних рабочих дней, предшествующих дню, в отношении которого рассчитывается условная максимальная нагрузка (дню </w:t>
      </w:r>
      <w:r w:rsidRPr="00CA28EA">
        <w:rPr>
          <w:rFonts w:ascii="Garamond" w:hAnsi="Garamond" w:cs="Garamond"/>
          <w:bCs/>
          <w:i/>
          <w:lang w:val="en-US"/>
        </w:rPr>
        <w:t>X</w:t>
      </w:r>
      <w:r w:rsidRPr="00F61B2F">
        <w:rPr>
          <w:rFonts w:ascii="Garamond" w:hAnsi="Garamond" w:cs="Garamond"/>
          <w:bCs/>
        </w:rPr>
        <w:t>), из не более чем 45 календарных дней, предшествующих дню построения графика нагрузки.</w:t>
      </w:r>
    </w:p>
    <w:p w14:paraId="5232B7A8"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Для расчета не используются:</w:t>
      </w:r>
    </w:p>
    <w:p w14:paraId="7EBC98A5" w14:textId="1DB414DA" w:rsidR="00276CFB" w:rsidRPr="00F61B2F" w:rsidRDefault="00CA28EA"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дни, в отношении которых отсутствуют данные коммерческого учета электроэнергии за часы из диапазона часов продолжительностью с первого по последний плановые часы пиковой нагрузки, определенные СО;</w:t>
      </w:r>
    </w:p>
    <w:p w14:paraId="2438F25F" w14:textId="03C7884B" w:rsidR="00276CFB" w:rsidRPr="00F61B2F" w:rsidRDefault="00CA28EA"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дни, в отношении которых субъект оптового рынка заявил о нехарактерном графике потребления объекта регулирования;</w:t>
      </w:r>
    </w:p>
    <w:p w14:paraId="37B6E6E0" w14:textId="33FCED8B" w:rsidR="00276CFB" w:rsidRPr="00F61B2F" w:rsidRDefault="00CA28EA"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дни, в отношении которых отсутствовала информация о готовности объекта регул</w:t>
      </w:r>
      <w:r>
        <w:rPr>
          <w:rFonts w:ascii="Garamond" w:hAnsi="Garamond" w:cs="Garamond"/>
          <w:bCs/>
        </w:rPr>
        <w:t>ирования к снижению потребления;</w:t>
      </w:r>
    </w:p>
    <w:p w14:paraId="7EC3FA56" w14:textId="3DC94844" w:rsidR="00276CFB" w:rsidRPr="00F61B2F" w:rsidRDefault="00CA28EA"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дни, в которые происходили события управления спросом, за исключением дней, в отношении которых была заявлена неготовность АОУ к снижению потребления или готовность АОУ или ОР была не подтверждена.</w:t>
      </w:r>
    </w:p>
    <w:p w14:paraId="3F67A2B6"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Если указанные ограничения не позволяют выбрать 10 дней для расчета значения условной максимальной нагрузки, объем снижения потребления объекта регулирования принимается равным нулю.</w:t>
      </w:r>
    </w:p>
    <w:p w14:paraId="05DA087F"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4.1.2. Значение условной максимальной нагрузки определяется как среднее арифметическое величины потребления за каждый час суток, для дня расчета значения условной максимальной нагрузки, за каждый из выбранных в п. 4.1.1 настоящего Порядка рабочих дней.</w:t>
      </w:r>
    </w:p>
    <w:p w14:paraId="1884A497" w14:textId="0982D9BF" w:rsidR="00276CFB" w:rsidRPr="00F61B2F" w:rsidRDefault="00AA1B08" w:rsidP="003726AD">
      <w:pPr>
        <w:widowControl w:val="0"/>
        <w:spacing w:before="120" w:after="120" w:line="240" w:lineRule="auto"/>
        <w:ind w:firstLine="3686"/>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,h</m:t>
            </m:r>
          </m:sub>
          <m:sup>
            <m:r>
              <w:rPr>
                <w:rFonts w:ascii="Cambria Math" w:hAnsi="Cambria Math" w:cs="Garamond"/>
              </w:rPr>
              <m:t>умн</m:t>
            </m:r>
          </m:sup>
        </m:sSubSup>
        <m:r>
          <w:rPr>
            <w:rFonts w:ascii="Cambria Math" w:hAnsi="Cambria Math" w:cs="Garamond"/>
          </w:rPr>
          <m:t>=</m:t>
        </m:r>
        <m:f>
          <m:fPr>
            <m:ctrlPr>
              <w:rPr>
                <w:rFonts w:ascii="Cambria Math" w:hAnsi="Cambria Math" w:cs="Garamond"/>
                <w:bCs/>
                <w:i/>
              </w:rPr>
            </m:ctrlPr>
          </m:fPr>
          <m:num>
            <m:nary>
              <m:naryPr>
                <m:chr m:val="∑"/>
                <m:limLoc m:val="undOvr"/>
                <m:ctrlPr>
                  <w:rPr>
                    <w:rFonts w:ascii="Cambria Math" w:hAnsi="Cambria Math" w:cs="Garamond"/>
                    <w:bCs/>
                    <w:i/>
                  </w:rPr>
                </m:ctrlPr>
              </m:naryPr>
              <m:sub>
                <m:r>
                  <w:rPr>
                    <w:rFonts w:ascii="Cambria Math" w:hAnsi="Cambria Math" w:cs="Garamond"/>
                  </w:rPr>
                  <m:t>d=1</m:t>
                </m:r>
              </m:sub>
              <m:sup>
                <m:r>
                  <w:rPr>
                    <w:rFonts w:ascii="Cambria Math" w:hAnsi="Cambria Math" w:cs="Garamond"/>
                  </w:rPr>
                  <m:t>10</m:t>
                </m:r>
              </m:sup>
              <m:e>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,h</m:t>
                    </m:r>
                    <m:r>
                      <w:rPr>
                        <w:rFonts w:ascii="Cambria Math" w:hAnsi="Cambria Math" w:cs="Garamond"/>
                        <w:lang w:val="en-US"/>
                      </w:rPr>
                      <m:t>d</m:t>
                    </m:r>
                  </m:sub>
                  <m:sup>
                    <m:r>
                      <w:rPr>
                        <w:rFonts w:ascii="Cambria Math" w:hAnsi="Cambria Math" w:cs="Garamond"/>
                      </w:rPr>
                      <m:t>ку</m:t>
                    </m:r>
                  </m:sup>
                </m:sSubSup>
              </m:e>
            </m:nary>
          </m:num>
          <m:den>
            <m:r>
              <w:rPr>
                <w:rFonts w:ascii="Cambria Math" w:hAnsi="Cambria Math" w:cs="Garamond"/>
              </w:rPr>
              <m:t>10</m:t>
            </m:r>
          </m:den>
        </m:f>
      </m:oMath>
      <w:r w:rsidR="00276CFB" w:rsidRPr="00F61B2F">
        <w:rPr>
          <w:rFonts w:ascii="Garamond" w:hAnsi="Garamond" w:cs="Garamond"/>
          <w:bCs/>
        </w:rPr>
        <w:t>, где</w:t>
      </w:r>
    </w:p>
    <w:p w14:paraId="33AAEE07" w14:textId="0DE5FE59" w:rsidR="00276CFB" w:rsidRPr="00F61B2F" w:rsidRDefault="00AA1B08" w:rsidP="00F61B2F">
      <w:pPr>
        <w:widowControl w:val="0"/>
        <w:spacing w:before="120" w:after="120" w:line="240" w:lineRule="auto"/>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,h</m:t>
            </m:r>
          </m:sub>
          <m:sup>
            <m:r>
              <w:rPr>
                <w:rFonts w:ascii="Cambria Math" w:hAnsi="Cambria Math" w:cs="Garamond"/>
              </w:rPr>
              <m:t>умн</m:t>
            </m:r>
          </m:sup>
        </m:sSubSup>
      </m:oMath>
      <w:r w:rsidR="003726AD">
        <w:rPr>
          <w:rFonts w:ascii="Garamond" w:hAnsi="Garamond" w:cs="Garamond"/>
          <w:bCs/>
        </w:rPr>
        <w:t xml:space="preserve"> </w:t>
      </w:r>
      <w:r w:rsidR="00276CFB" w:rsidRPr="00F61B2F">
        <w:rPr>
          <w:rFonts w:ascii="Garamond" w:hAnsi="Garamond" w:cs="Garamond"/>
          <w:bCs/>
        </w:rPr>
        <w:t xml:space="preserve">– значение условной максимальной нагрузки в час </w:t>
      </w:r>
      <w:r w:rsidR="00276CFB" w:rsidRPr="003726AD">
        <w:rPr>
          <w:rFonts w:ascii="Garamond" w:hAnsi="Garamond" w:cs="Garamond"/>
          <w:bCs/>
          <w:i/>
          <w:lang w:val="en-US"/>
        </w:rPr>
        <w:t>h</w:t>
      </w:r>
      <w:r w:rsidR="003726AD">
        <w:rPr>
          <w:rFonts w:ascii="Garamond" w:hAnsi="Garamond" w:cs="Garamond"/>
          <w:bCs/>
        </w:rPr>
        <w:t>;</w:t>
      </w:r>
    </w:p>
    <w:p w14:paraId="3F7A4CB9" w14:textId="3DF62AF4" w:rsidR="00276CFB" w:rsidRPr="00F61B2F" w:rsidRDefault="00AA1B08" w:rsidP="00F61B2F">
      <w:pPr>
        <w:widowControl w:val="0"/>
        <w:spacing w:before="120" w:after="120" w:line="240" w:lineRule="auto"/>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,h</m:t>
            </m:r>
            <m:r>
              <w:rPr>
                <w:rFonts w:ascii="Cambria Math" w:hAnsi="Cambria Math" w:cs="Garamond"/>
                <w:lang w:val="en-US"/>
              </w:rPr>
              <m:t>d</m:t>
            </m:r>
          </m:sub>
          <m:sup>
            <m:r>
              <w:rPr>
                <w:rFonts w:ascii="Cambria Math" w:hAnsi="Cambria Math" w:cs="Garamond"/>
              </w:rPr>
              <m:t>ку</m:t>
            </m:r>
          </m:sup>
        </m:sSubSup>
      </m:oMath>
      <w:r w:rsidR="00276CFB" w:rsidRPr="00F61B2F">
        <w:rPr>
          <w:rFonts w:ascii="Garamond" w:hAnsi="Garamond" w:cs="Garamond"/>
          <w:bCs/>
        </w:rPr>
        <w:t xml:space="preserve"> – потребление электроэнергии в час </w:t>
      </w:r>
      <w:r w:rsidR="00276CFB" w:rsidRPr="003726AD">
        <w:rPr>
          <w:rFonts w:ascii="Garamond" w:hAnsi="Garamond" w:cs="Garamond"/>
          <w:bCs/>
          <w:i/>
          <w:lang w:val="en-US"/>
        </w:rPr>
        <w:t>h</w:t>
      </w:r>
      <w:r w:rsidR="00276CFB" w:rsidRPr="00F61B2F">
        <w:rPr>
          <w:rFonts w:ascii="Garamond" w:hAnsi="Garamond" w:cs="Garamond"/>
          <w:bCs/>
        </w:rPr>
        <w:t xml:space="preserve"> в день </w:t>
      </w:r>
      <w:r w:rsidR="00276CFB" w:rsidRPr="003726AD">
        <w:rPr>
          <w:rFonts w:ascii="Garamond" w:hAnsi="Garamond" w:cs="Garamond"/>
          <w:bCs/>
          <w:i/>
          <w:lang w:val="en-US"/>
        </w:rPr>
        <w:t>d</w:t>
      </w:r>
      <w:r w:rsidR="003726AD">
        <w:rPr>
          <w:rFonts w:ascii="Garamond" w:hAnsi="Garamond" w:cs="Garamond"/>
          <w:bCs/>
        </w:rPr>
        <w:t>;</w:t>
      </w:r>
    </w:p>
    <w:p w14:paraId="51DE284D" w14:textId="14633FDA" w:rsidR="00276CFB" w:rsidRPr="00F61B2F" w:rsidRDefault="00276CFB" w:rsidP="00F61B2F">
      <w:pPr>
        <w:widowControl w:val="0"/>
        <w:spacing w:before="120" w:after="120" w:line="240" w:lineRule="auto"/>
        <w:jc w:val="both"/>
        <w:rPr>
          <w:rFonts w:ascii="Garamond" w:hAnsi="Garamond" w:cs="Garamond"/>
          <w:bCs/>
        </w:rPr>
      </w:pPr>
      <w:r w:rsidRPr="003726AD">
        <w:rPr>
          <w:rFonts w:ascii="Garamond" w:hAnsi="Garamond" w:cs="Garamond"/>
          <w:bCs/>
          <w:i/>
          <w:lang w:val="en-US"/>
        </w:rPr>
        <w:t>h</w:t>
      </w:r>
      <w:r w:rsidRPr="00F61B2F">
        <w:rPr>
          <w:rFonts w:ascii="Garamond" w:hAnsi="Garamond" w:cs="Garamond"/>
          <w:bCs/>
        </w:rPr>
        <w:t xml:space="preserve"> – порядковый номер часа в день </w:t>
      </w:r>
      <w:r w:rsidRPr="003726AD">
        <w:rPr>
          <w:rFonts w:ascii="Garamond" w:hAnsi="Garamond" w:cs="Garamond"/>
          <w:bCs/>
          <w:i/>
          <w:lang w:val="en-US"/>
        </w:rPr>
        <w:t>d</w:t>
      </w:r>
      <w:r w:rsidRPr="00F61B2F">
        <w:rPr>
          <w:rFonts w:ascii="Garamond" w:hAnsi="Garamond" w:cs="Garamond"/>
          <w:bCs/>
        </w:rPr>
        <w:t>, принимает значения от 1 д</w:t>
      </w:r>
      <w:r w:rsidR="003726AD">
        <w:rPr>
          <w:rFonts w:ascii="Garamond" w:hAnsi="Garamond" w:cs="Garamond"/>
          <w:bCs/>
        </w:rPr>
        <w:t>о 24;</w:t>
      </w:r>
    </w:p>
    <w:p w14:paraId="52BCFCAB" w14:textId="77777777" w:rsidR="00276CFB" w:rsidRPr="00F61B2F" w:rsidRDefault="00276CFB" w:rsidP="00F61B2F">
      <w:pPr>
        <w:widowControl w:val="0"/>
        <w:spacing w:before="120" w:after="120" w:line="240" w:lineRule="auto"/>
        <w:jc w:val="both"/>
        <w:rPr>
          <w:rFonts w:ascii="Garamond" w:hAnsi="Garamond" w:cs="Garamond"/>
          <w:bCs/>
        </w:rPr>
      </w:pPr>
      <w:r w:rsidRPr="003726AD">
        <w:rPr>
          <w:rFonts w:ascii="Garamond" w:hAnsi="Garamond" w:cs="Garamond"/>
          <w:bCs/>
          <w:i/>
          <w:lang w:val="en-US"/>
        </w:rPr>
        <w:t>d</w:t>
      </w:r>
      <w:r w:rsidRPr="00F61B2F">
        <w:rPr>
          <w:rFonts w:ascii="Garamond" w:hAnsi="Garamond" w:cs="Garamond"/>
          <w:bCs/>
        </w:rPr>
        <w:t xml:space="preserve"> – день из совокупности дней, определенной в соответствии с п. 4.1.1 настоящего Порядка, принимает значения от 1 до 10.</w:t>
      </w:r>
    </w:p>
    <w:p w14:paraId="37361F23"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 xml:space="preserve">4.2. Для каждого часа </w:t>
      </w:r>
      <w:r w:rsidRPr="009C18C0">
        <w:rPr>
          <w:rFonts w:ascii="Garamond" w:hAnsi="Garamond" w:cs="Garamond"/>
          <w:bCs/>
          <w:i/>
          <w:lang w:val="en-US"/>
        </w:rPr>
        <w:t>t</w:t>
      </w:r>
      <w:r w:rsidRPr="00F61B2F">
        <w:rPr>
          <w:rFonts w:ascii="Garamond" w:hAnsi="Garamond" w:cs="Garamond"/>
          <w:bCs/>
        </w:rPr>
        <w:t xml:space="preserve"> периода снижения потребления АОУ:</w:t>
      </w:r>
    </w:p>
    <w:p w14:paraId="32555496" w14:textId="01BC127F" w:rsidR="00276CFB" w:rsidRPr="00F61B2F" w:rsidRDefault="006E7D0F"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 xml:space="preserve">если потребление электроэнергии объекта регулирования по данным коммерческого учета электроэнергии не превышает значение максимальной базовой нагрузки, то объем снижения потребления объекта регулирования </w:t>
      </w: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,h</m:t>
            </m:r>
          </m:sub>
          <m:sup>
            <m:r>
              <w:rPr>
                <w:rFonts w:ascii="Cambria Math" w:hAnsi="Cambria Math" w:cs="Garamond"/>
              </w:rPr>
              <m:t>факт</m:t>
            </m:r>
          </m:sup>
        </m:sSubSup>
      </m:oMath>
      <w:r w:rsidR="00276CFB" w:rsidRPr="00F61B2F">
        <w:rPr>
          <w:rFonts w:ascii="Garamond" w:hAnsi="Garamond" w:cs="Garamond"/>
          <w:bCs/>
        </w:rPr>
        <w:t xml:space="preserve"> определяется как разность между значением условной максимальной нагрузки и значением максимальной базовой нагрузки;</w:t>
      </w:r>
    </w:p>
    <w:p w14:paraId="0E9AD44A" w14:textId="5F03009D" w:rsidR="00276CFB" w:rsidRPr="00F61B2F" w:rsidRDefault="006E7D0F"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 xml:space="preserve">если потребление электроэнергии объекта регулирования по данным коммерческого учета электроэнергии превышает значение максимальной базовой нагрузки, то объем снижения потребления объекта регулирования </w:t>
      </w: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,h</m:t>
            </m:r>
          </m:sub>
          <m:sup>
            <m:r>
              <w:rPr>
                <w:rFonts w:ascii="Cambria Math" w:hAnsi="Cambria Math" w:cs="Garamond"/>
              </w:rPr>
              <m:t>факт</m:t>
            </m:r>
          </m:sup>
        </m:sSubSup>
      </m:oMath>
      <w:r w:rsidR="00276CFB" w:rsidRPr="00F61B2F">
        <w:rPr>
          <w:rFonts w:ascii="Garamond" w:hAnsi="Garamond" w:cs="Garamond"/>
          <w:bCs/>
        </w:rPr>
        <w:t xml:space="preserve"> принимается равным нулю.</w:t>
      </w:r>
    </w:p>
    <w:p w14:paraId="64CECD88" w14:textId="29C76099"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 xml:space="preserve">В случае отсутствия данных коммерческого учета электроэнергии по объекту регулирования в час </w:t>
      </w:r>
      <w:r w:rsidRPr="006E7D0F">
        <w:rPr>
          <w:rFonts w:ascii="Garamond" w:hAnsi="Garamond" w:cs="Garamond"/>
          <w:bCs/>
          <w:i/>
          <w:lang w:val="en-US"/>
        </w:rPr>
        <w:t>h</w:t>
      </w:r>
      <w:r w:rsidRPr="00F61B2F">
        <w:rPr>
          <w:rFonts w:ascii="Garamond" w:hAnsi="Garamond" w:cs="Garamond"/>
          <w:bCs/>
        </w:rPr>
        <w:t xml:space="preserve"> объем снижения потребления </w:t>
      </w: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,h</m:t>
            </m:r>
          </m:sub>
          <m:sup>
            <m:r>
              <w:rPr>
                <w:rFonts w:ascii="Cambria Math" w:hAnsi="Cambria Math" w:cs="Garamond"/>
              </w:rPr>
              <m:t>факт</m:t>
            </m:r>
          </m:sup>
        </m:sSubSup>
      </m:oMath>
      <w:r w:rsidRPr="00F61B2F">
        <w:rPr>
          <w:rFonts w:ascii="Garamond" w:hAnsi="Garamond" w:cs="Garamond"/>
          <w:bCs/>
        </w:rPr>
        <w:t xml:space="preserve"> принимается равным нулю.</w:t>
      </w:r>
    </w:p>
    <w:p w14:paraId="6CAFD284"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5. Порядок определения объема снижения потребления объекта регулирования (АОУ) с использованием заявленного графика нагрузки.</w:t>
      </w:r>
    </w:p>
    <w:p w14:paraId="302BF250"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5.1. Объем снижения потребления объекта регулирования (АОУ) определяется как разность между значением заявленной нагрузки и потреблением электроэнергии по данным коммерческого учета электроэнергии за каждый час периода снижения потребления объекта регулирования (АОУ):</w:t>
      </w:r>
    </w:p>
    <w:p w14:paraId="20FBB152" w14:textId="66CD6C58" w:rsidR="00276CFB" w:rsidRPr="00F61B2F" w:rsidRDefault="00AA1B08" w:rsidP="00B53585">
      <w:pPr>
        <w:widowControl w:val="0"/>
        <w:spacing w:before="120" w:after="120" w:line="240" w:lineRule="auto"/>
        <w:ind w:firstLine="2694"/>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m:t>
            </m:r>
            <m:r>
              <w:rPr>
                <w:rFonts w:ascii="Cambria Math" w:hAnsi="Cambria Math" w:cs="Garamond"/>
                <w:lang w:val="en-US"/>
              </w:rPr>
              <m:t>AR</m:t>
            </m:r>
            <m:r>
              <w:rPr>
                <w:rFonts w:ascii="Cambria Math" w:hAnsi="Cambria Math" w:cs="Garamond"/>
              </w:rPr>
              <m:t>),h</m:t>
            </m:r>
          </m:sub>
          <m:sup>
            <m:r>
              <w:rPr>
                <w:rFonts w:ascii="Cambria Math" w:hAnsi="Cambria Math" w:cs="Garamond"/>
              </w:rPr>
              <m:t>факт</m:t>
            </m:r>
          </m:sup>
        </m:sSubSup>
        <m:r>
          <w:rPr>
            <w:rFonts w:ascii="Cambria Math" w:hAnsi="Cambria Math" w:cs="Garamond"/>
          </w:rPr>
          <m:t>=</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m:t>
            </m:r>
            <m:r>
              <w:rPr>
                <w:rFonts w:ascii="Cambria Math" w:hAnsi="Cambria Math" w:cs="Garamond"/>
                <w:lang w:val="en-US"/>
              </w:rPr>
              <m:t>AR</m:t>
            </m:r>
            <m:r>
              <w:rPr>
                <w:rFonts w:ascii="Cambria Math" w:hAnsi="Cambria Math" w:cs="Garamond"/>
              </w:rPr>
              <m:t>),h</m:t>
            </m:r>
          </m:sub>
          <m:sup>
            <m:r>
              <w:rPr>
                <w:rFonts w:ascii="Cambria Math" w:hAnsi="Cambria Math" w:cs="Garamond"/>
              </w:rPr>
              <m:t>згн</m:t>
            </m:r>
          </m:sup>
        </m:sSubSup>
        <m:r>
          <w:rPr>
            <w:rFonts w:ascii="Cambria Math" w:hAnsi="Cambria Math" w:cs="Garamond"/>
          </w:rPr>
          <m:t>-</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m:t>
            </m:r>
            <m:r>
              <w:rPr>
                <w:rFonts w:ascii="Cambria Math" w:hAnsi="Cambria Math" w:cs="Garamond"/>
                <w:lang w:val="en-US"/>
              </w:rPr>
              <m:t>AR</m:t>
            </m:r>
            <m:r>
              <w:rPr>
                <w:rFonts w:ascii="Cambria Math" w:hAnsi="Cambria Math" w:cs="Garamond"/>
              </w:rPr>
              <m:t>),h</m:t>
            </m:r>
          </m:sub>
          <m:sup>
            <m:r>
              <w:rPr>
                <w:rFonts w:ascii="Cambria Math" w:hAnsi="Cambria Math" w:cs="Garamond"/>
              </w:rPr>
              <m:t>ку</m:t>
            </m:r>
          </m:sup>
        </m:sSubSup>
      </m:oMath>
      <w:r w:rsidR="00276CFB" w:rsidRPr="00F61B2F">
        <w:rPr>
          <w:rFonts w:ascii="Garamond" w:hAnsi="Garamond" w:cs="Garamond"/>
          <w:bCs/>
        </w:rPr>
        <w:t>, где</w:t>
      </w:r>
    </w:p>
    <w:p w14:paraId="72CE4A7D" w14:textId="47664CA9" w:rsidR="00276CFB" w:rsidRPr="00F61B2F" w:rsidRDefault="00AA1B08" w:rsidP="00F61B2F">
      <w:pPr>
        <w:widowControl w:val="0"/>
        <w:spacing w:before="120" w:after="120" w:line="240" w:lineRule="auto"/>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m:t>
            </m:r>
            <m:r>
              <w:rPr>
                <w:rFonts w:ascii="Cambria Math" w:hAnsi="Cambria Math" w:cs="Garamond"/>
                <w:lang w:val="en-US"/>
              </w:rPr>
              <m:t>AR</m:t>
            </m:r>
            <m:r>
              <w:rPr>
                <w:rFonts w:ascii="Cambria Math" w:hAnsi="Cambria Math" w:cs="Garamond"/>
              </w:rPr>
              <m:t>),h</m:t>
            </m:r>
          </m:sub>
          <m:sup>
            <m:r>
              <w:rPr>
                <w:rFonts w:ascii="Cambria Math" w:hAnsi="Cambria Math" w:cs="Garamond"/>
              </w:rPr>
              <m:t>факт</m:t>
            </m:r>
          </m:sup>
        </m:sSubSup>
      </m:oMath>
      <w:r w:rsidR="00276CFB" w:rsidRPr="00F61B2F">
        <w:rPr>
          <w:rFonts w:ascii="Garamond" w:hAnsi="Garamond" w:cs="Garamond"/>
          <w:bCs/>
        </w:rPr>
        <w:t xml:space="preserve"> – объем снижения потребления объекта регулирования (АОУ) в час </w:t>
      </w:r>
      <w:r w:rsidR="00276CFB" w:rsidRPr="00B53585">
        <w:rPr>
          <w:rFonts w:ascii="Garamond" w:hAnsi="Garamond" w:cs="Garamond"/>
          <w:bCs/>
          <w:i/>
          <w:lang w:val="en-US"/>
        </w:rPr>
        <w:t>h</w:t>
      </w:r>
      <w:r w:rsidR="00276CFB" w:rsidRPr="00F61B2F">
        <w:rPr>
          <w:rFonts w:ascii="Garamond" w:hAnsi="Garamond" w:cs="Garamond"/>
          <w:bCs/>
        </w:rPr>
        <w:t>;</w:t>
      </w:r>
    </w:p>
    <w:p w14:paraId="6F0C83FC" w14:textId="023D9B5F" w:rsidR="00276CFB" w:rsidRPr="00F61B2F" w:rsidRDefault="00AA1B08" w:rsidP="00F61B2F">
      <w:pPr>
        <w:widowControl w:val="0"/>
        <w:spacing w:before="120" w:after="120" w:line="240" w:lineRule="auto"/>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m:t>
            </m:r>
            <m:r>
              <w:rPr>
                <w:rFonts w:ascii="Cambria Math" w:hAnsi="Cambria Math" w:cs="Garamond"/>
                <w:lang w:val="en-US"/>
              </w:rPr>
              <m:t>AR</m:t>
            </m:r>
            <m:r>
              <w:rPr>
                <w:rFonts w:ascii="Cambria Math" w:hAnsi="Cambria Math" w:cs="Garamond"/>
              </w:rPr>
              <m:t>),h</m:t>
            </m:r>
          </m:sub>
          <m:sup>
            <m:r>
              <w:rPr>
                <w:rFonts w:ascii="Cambria Math" w:hAnsi="Cambria Math" w:cs="Garamond"/>
              </w:rPr>
              <m:t>згн</m:t>
            </m:r>
          </m:sup>
        </m:sSubSup>
      </m:oMath>
      <w:r w:rsidR="00276CFB" w:rsidRPr="00F61B2F">
        <w:rPr>
          <w:rFonts w:ascii="Garamond" w:hAnsi="Garamond" w:cs="Garamond"/>
          <w:bCs/>
        </w:rPr>
        <w:t xml:space="preserve"> – значение заявленной нагрузки объекта регулирования (АОУ) в час </w:t>
      </w:r>
      <w:r w:rsidR="00276CFB" w:rsidRPr="00B53585">
        <w:rPr>
          <w:rFonts w:ascii="Garamond" w:hAnsi="Garamond" w:cs="Garamond"/>
          <w:bCs/>
          <w:i/>
          <w:lang w:val="en-US"/>
        </w:rPr>
        <w:t>h</w:t>
      </w:r>
      <w:r w:rsidR="00276CFB" w:rsidRPr="00F61B2F">
        <w:rPr>
          <w:rFonts w:ascii="Garamond" w:hAnsi="Garamond" w:cs="Garamond"/>
          <w:bCs/>
        </w:rPr>
        <w:t>;</w:t>
      </w:r>
    </w:p>
    <w:p w14:paraId="4E304E03" w14:textId="14859AED" w:rsidR="00276CFB" w:rsidRPr="00F61B2F" w:rsidRDefault="00AA1B08" w:rsidP="00F61B2F">
      <w:pPr>
        <w:widowControl w:val="0"/>
        <w:spacing w:before="120" w:after="120" w:line="240" w:lineRule="auto"/>
        <w:jc w:val="both"/>
        <w:rPr>
          <w:rFonts w:ascii="Garamond" w:hAnsi="Garamond" w:cs="Garamond"/>
          <w:bCs/>
        </w:rPr>
      </w:pP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m:t>
            </m:r>
            <m:r>
              <w:rPr>
                <w:rFonts w:ascii="Cambria Math" w:hAnsi="Cambria Math" w:cs="Garamond"/>
                <w:lang w:val="en-US"/>
              </w:rPr>
              <m:t>AR</m:t>
            </m:r>
            <m:r>
              <w:rPr>
                <w:rFonts w:ascii="Cambria Math" w:hAnsi="Cambria Math" w:cs="Garamond"/>
              </w:rPr>
              <m:t>),h</m:t>
            </m:r>
          </m:sub>
          <m:sup>
            <m:r>
              <w:rPr>
                <w:rFonts w:ascii="Cambria Math" w:hAnsi="Cambria Math" w:cs="Garamond"/>
              </w:rPr>
              <m:t>ку</m:t>
            </m:r>
          </m:sup>
        </m:sSubSup>
      </m:oMath>
      <w:r w:rsidR="00276CFB" w:rsidRPr="00F61B2F">
        <w:rPr>
          <w:rFonts w:ascii="Garamond" w:hAnsi="Garamond" w:cs="Garamond"/>
          <w:bCs/>
        </w:rPr>
        <w:t xml:space="preserve"> – объем потребления электроэнергии объекта регулирования (АОУ) по данным коммерческого учета электроэнергии в час </w:t>
      </w:r>
      <w:r w:rsidR="00276CFB" w:rsidRPr="00B53585">
        <w:rPr>
          <w:rFonts w:ascii="Garamond" w:hAnsi="Garamond" w:cs="Garamond"/>
          <w:bCs/>
          <w:i/>
          <w:lang w:val="en-US"/>
        </w:rPr>
        <w:t>h</w:t>
      </w:r>
      <w:r w:rsidR="00276CFB" w:rsidRPr="00F61B2F">
        <w:rPr>
          <w:rFonts w:ascii="Garamond" w:hAnsi="Garamond" w:cs="Garamond"/>
          <w:bCs/>
        </w:rPr>
        <w:t>.</w:t>
      </w:r>
    </w:p>
    <w:p w14:paraId="2E2D9F7C" w14:textId="5A0FF4AA"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 xml:space="preserve">Если в любой из часов события управления спросом объект регулирования выдает электроэнергию в сеть, то есть </w:t>
      </w: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m:t>
            </m:r>
            <m:r>
              <w:rPr>
                <w:rFonts w:ascii="Cambria Math" w:hAnsi="Cambria Math" w:cs="Garamond"/>
                <w:lang w:val="en-US"/>
              </w:rPr>
              <m:t>AR</m:t>
            </m:r>
            <m:r>
              <w:rPr>
                <w:rFonts w:ascii="Cambria Math" w:hAnsi="Cambria Math" w:cs="Garamond"/>
              </w:rPr>
              <m:t>),h</m:t>
            </m:r>
          </m:sub>
          <m:sup>
            <m:r>
              <w:rPr>
                <w:rFonts w:ascii="Cambria Math" w:hAnsi="Cambria Math" w:cs="Garamond"/>
              </w:rPr>
              <m:t>ку</m:t>
            </m:r>
          </m:sup>
        </m:sSubSup>
        <m:r>
          <w:rPr>
            <w:rFonts w:ascii="Cambria Math" w:hAnsi="Cambria Math" w:cs="Garamond"/>
          </w:rPr>
          <m:t>&lt;0</m:t>
        </m:r>
      </m:oMath>
      <w:r w:rsidRPr="00F61B2F">
        <w:rPr>
          <w:rFonts w:ascii="Garamond" w:hAnsi="Garamond" w:cs="Garamond"/>
          <w:bCs/>
        </w:rPr>
        <w:t>, то потребление электроэнергии объекта регулирования принимается равным нулю (</w:t>
      </w: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m:t>
            </m:r>
            <m:r>
              <w:rPr>
                <w:rFonts w:ascii="Cambria Math" w:hAnsi="Cambria Math" w:cs="Garamond"/>
                <w:lang w:val="en-US"/>
              </w:rPr>
              <m:t>AR</m:t>
            </m:r>
            <m:r>
              <w:rPr>
                <w:rFonts w:ascii="Cambria Math" w:hAnsi="Cambria Math" w:cs="Garamond"/>
              </w:rPr>
              <m:t>),h</m:t>
            </m:r>
          </m:sub>
          <m:sup>
            <m:r>
              <w:rPr>
                <w:rFonts w:ascii="Cambria Math" w:hAnsi="Cambria Math" w:cs="Garamond"/>
              </w:rPr>
              <m:t>ку</m:t>
            </m:r>
          </m:sup>
        </m:sSubSup>
        <m:r>
          <w:rPr>
            <w:rFonts w:ascii="Cambria Math" w:hAnsi="Cambria Math" w:cs="Garamond"/>
          </w:rPr>
          <m:t>=0</m:t>
        </m:r>
      </m:oMath>
      <w:r w:rsidRPr="00F61B2F">
        <w:rPr>
          <w:rFonts w:ascii="Garamond" w:hAnsi="Garamond" w:cs="Garamond"/>
          <w:bCs/>
        </w:rPr>
        <w:t>).</w:t>
      </w:r>
    </w:p>
    <w:p w14:paraId="274C1C15" w14:textId="2B688113"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 xml:space="preserve">В случае отсутствия данных коммерческого учета электроэнергии по объекту регулирования (АОУ) в час </w:t>
      </w:r>
      <w:r w:rsidRPr="00012A9C">
        <w:rPr>
          <w:rFonts w:ascii="Garamond" w:hAnsi="Garamond" w:cs="Garamond"/>
          <w:bCs/>
          <w:i/>
          <w:lang w:val="en-US"/>
        </w:rPr>
        <w:t>h</w:t>
      </w:r>
      <w:r w:rsidRPr="00F61B2F">
        <w:rPr>
          <w:rFonts w:ascii="Garamond" w:hAnsi="Garamond" w:cs="Garamond"/>
          <w:bCs/>
        </w:rPr>
        <w:t xml:space="preserve"> объем снижения потребления </w:t>
      </w:r>
      <m:oMath>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m:t>
            </m:r>
            <m:r>
              <w:rPr>
                <w:rFonts w:ascii="Cambria Math" w:hAnsi="Cambria Math" w:cs="Garamond"/>
                <w:lang w:val="en-US"/>
              </w:rPr>
              <m:t>AR</m:t>
            </m:r>
            <m:r>
              <w:rPr>
                <w:rFonts w:ascii="Cambria Math" w:hAnsi="Cambria Math" w:cs="Garamond"/>
              </w:rPr>
              <m:t>),h</m:t>
            </m:r>
          </m:sub>
          <m:sup>
            <m:r>
              <w:rPr>
                <w:rFonts w:ascii="Cambria Math" w:hAnsi="Cambria Math" w:cs="Garamond"/>
              </w:rPr>
              <m:t>факт</m:t>
            </m:r>
          </m:sup>
        </m:sSubSup>
      </m:oMath>
      <w:r w:rsidRPr="00F61B2F">
        <w:rPr>
          <w:rFonts w:ascii="Garamond" w:hAnsi="Garamond" w:cs="Garamond"/>
          <w:bCs/>
        </w:rPr>
        <w:t xml:space="preserve"> принимается равным нулю.</w:t>
      </w:r>
    </w:p>
    <w:p w14:paraId="2DDE28C6"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 xml:space="preserve">6. </w:t>
      </w:r>
      <w:bookmarkStart w:id="101" w:name="Приложение3_5"/>
      <w:bookmarkStart w:id="102" w:name="_Hlk41493615"/>
      <w:bookmarkEnd w:id="101"/>
      <w:r w:rsidRPr="00F61B2F">
        <w:rPr>
          <w:rFonts w:ascii="Garamond" w:hAnsi="Garamond" w:cs="Garamond"/>
          <w:bCs/>
        </w:rPr>
        <w:t xml:space="preserve">Порядок подтверждения </w:t>
      </w:r>
      <w:bookmarkStart w:id="103" w:name="_Hlk152596127"/>
      <w:r w:rsidRPr="00F61B2F">
        <w:rPr>
          <w:rFonts w:ascii="Garamond" w:hAnsi="Garamond" w:cs="Garamond"/>
          <w:bCs/>
        </w:rPr>
        <w:t xml:space="preserve">возможности применения метода «график базовой нагрузки» </w:t>
      </w:r>
      <w:bookmarkEnd w:id="103"/>
      <w:r w:rsidRPr="00F61B2F">
        <w:rPr>
          <w:rFonts w:ascii="Garamond" w:hAnsi="Garamond" w:cs="Garamond"/>
          <w:bCs/>
        </w:rPr>
        <w:t>для определения объема снижения потребления объекта регулирования.</w:t>
      </w:r>
    </w:p>
    <w:p w14:paraId="3ECEF0EC"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6.1.1.</w:t>
      </w:r>
      <w:r w:rsidRPr="00F61B2F">
        <w:rPr>
          <w:rFonts w:ascii="Garamond" w:hAnsi="Garamond" w:cs="Garamond"/>
          <w:bCs/>
        </w:rPr>
        <w:tab/>
        <w:t>СО не позднее чем за 2 рабочих дня до начала каждого расчетного периода осуществляет проверку возможности применения метода «график базовой нагрузки» для определения объема снижения потребления объекта регулирования. По результатам такой проверки СО принимает решение о возможности (невозможности) применения данного метода для определения объема снижения потребления объекта регулирования в следующем расчетном периоде.</w:t>
      </w:r>
    </w:p>
    <w:p w14:paraId="23FD6208"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Результаты проверки направляются субъекту оптового рынка в порядке, установленном СО.</w:t>
      </w:r>
    </w:p>
    <w:p w14:paraId="4AA68DA5"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6.1.2. В случае если в результате проверки СО установил невозможность применения метода «график базовой нагрузки» для определения объема снижения потребления объекта регулирования, такой объект регулирования признается неготовым к снижению потребления независимо от информации, приведенной субъектом оптового рынка в уведомлении о готовности объекта управления к снижению потребления в каждые сутки, начиная с первых суток расчетного периода, в отношении которого была проведена проверка, до суток, начиная с которых используется иной метод, применение которого возможно для определения объема снижения потребления объекта регулирования в соответствии с настоящим Порядком.</w:t>
      </w:r>
    </w:p>
    <w:p w14:paraId="7294CA61" w14:textId="773FC2E1"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В случае установления невозможности применения метода «график базовой нагрузки» для определения объема снижения потребления объекта регулирования субъект оптового рынка вправе выбрать иной метод определения объема снижения потребления объекта регулирования. При этом не допускается использовать метод «максимальная базовая нагрузка» для определения объема снижения потребления объекта регулирования, для которого значение RRMSE, рассч</w:t>
      </w:r>
      <w:r w:rsidR="003D79C0">
        <w:rPr>
          <w:rFonts w:ascii="Garamond" w:hAnsi="Garamond" w:cs="Garamond"/>
          <w:bCs/>
        </w:rPr>
        <w:t xml:space="preserve">итанное в соответствии с п. 6.2 </w:t>
      </w:r>
      <w:r w:rsidRPr="00F61B2F">
        <w:rPr>
          <w:rFonts w:ascii="Garamond" w:hAnsi="Garamond" w:cs="Garamond"/>
          <w:bCs/>
        </w:rPr>
        <w:t>настоящего Порядка, не превышает 0,2. Также не допускается использовать метод «заявленный график нагрузки» для определения объема снижения потребления объекта регулирования, если установлена невозможность применения метода «заявленный график нагрузки».</w:t>
      </w:r>
    </w:p>
    <w:p w14:paraId="5124EA77"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О выбранном методе субъект оптового рынка уведомляет СО в порядке, установленном СО.</w:t>
      </w:r>
    </w:p>
    <w:p w14:paraId="1043C18F" w14:textId="77777777" w:rsidR="00276CFB" w:rsidRPr="00F61B2F" w:rsidRDefault="00276CFB" w:rsidP="00F61B2F">
      <w:pPr>
        <w:widowControl w:val="0"/>
        <w:spacing w:before="120" w:after="120" w:line="240" w:lineRule="auto"/>
        <w:jc w:val="both"/>
        <w:rPr>
          <w:rFonts w:ascii="Garamond" w:hAnsi="Garamond" w:cs="Garamond"/>
          <w:bCs/>
        </w:rPr>
      </w:pPr>
      <w:bookmarkStart w:id="104" w:name="Приложение3_6_п6_1"/>
      <w:bookmarkEnd w:id="104"/>
      <w:r w:rsidRPr="00F61B2F">
        <w:rPr>
          <w:rFonts w:ascii="Garamond" w:hAnsi="Garamond" w:cs="Garamond"/>
          <w:bCs/>
        </w:rPr>
        <w:t>6.2. Для проверки возможности применения метода «график базовой нагрузки» осуществляется расчет графиков базовой нагрузки для всех рабочих дней, в отношении которых такие графики базовой нагрузки могут быть рассчитаны в соответствии с настоящим Порядком, но не менее 10 графиков базовой нагрузки.</w:t>
      </w:r>
    </w:p>
    <w:p w14:paraId="126534C3"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Если количество рассчитанных графиков базовой нагрузки составляет менее 10, в расчет следует включить необходимое количество графиков базовой нагрузки, рассчитанных в отношении последовательных дней предыдущего расчетного периода, начиная с конца предыдущего расчетного периода, но не более 3 графиков базовой нагрузки. Если в расчетном периоде количество рассчитанных графиков базовой нагрузки объекта регулирования составило менее 7, то проверка не проводится.</w:t>
      </w:r>
    </w:p>
    <w:p w14:paraId="4FA5DDF4"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Для указанной совокупности рассчитываются:</w:t>
      </w:r>
    </w:p>
    <w:p w14:paraId="2940AD90" w14:textId="51FDE8DC" w:rsidR="00276CFB" w:rsidRPr="00F61B2F" w:rsidRDefault="003D79C0"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графики базовой нагрузки для каждого из вариантов подстройки, предусмотренных в п. 2.1.4 настоящего Порядка. Дальнейшие расчеты проводятся для каждого варианта подстройки отдельно;</w:t>
      </w:r>
    </w:p>
    <w:p w14:paraId="314F3193" w14:textId="460F7366" w:rsidR="00276CFB" w:rsidRPr="00F61B2F" w:rsidRDefault="003D79C0"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абсолютное отклонение (absolute error) графика базовой нагрузки от потребления электроэнергии ОР по данным коммерческого учета электроэнергии за каждый час из диапазона часов продолжительностью с первого по последний плановые часы пиковой нагрузки, определенные СО:</w:t>
      </w:r>
    </w:p>
    <w:p w14:paraId="462D9A16" w14:textId="081A2B4C" w:rsidR="00276CFB" w:rsidRPr="00F61B2F" w:rsidRDefault="00AA1B08" w:rsidP="003D79C0">
      <w:pPr>
        <w:widowControl w:val="0"/>
        <w:spacing w:before="120" w:after="120" w:line="240" w:lineRule="auto"/>
        <w:ind w:firstLine="3686"/>
        <w:jc w:val="both"/>
        <w:rPr>
          <w:rFonts w:ascii="Garamond" w:hAnsi="Garamond" w:cs="Garamond"/>
          <w:bCs/>
        </w:rPr>
      </w:pPr>
      <m:oMath>
        <m:sSub>
          <m:sSubPr>
            <m:ctrlPr>
              <w:rPr>
                <w:rFonts w:ascii="Cambria Math" w:hAnsi="Cambria Math" w:cs="Garamond"/>
                <w:bCs/>
                <w:i/>
              </w:rPr>
            </m:ctrlPr>
          </m:sSubPr>
          <m:e>
            <m:r>
              <w:rPr>
                <w:rFonts w:ascii="Cambria Math" w:hAnsi="Cambria Math" w:cs="Garamond"/>
                <w:lang w:val="pl-PL"/>
              </w:rPr>
              <m:t>e</m:t>
            </m:r>
          </m:e>
          <m:sub>
            <m:r>
              <w:rPr>
                <w:rFonts w:ascii="Cambria Math" w:hAnsi="Cambria Math" w:cs="Garamond"/>
              </w:rPr>
              <m:t>h</m:t>
            </m:r>
          </m:sub>
        </m:sSub>
        <m:r>
          <w:rPr>
            <w:rFonts w:ascii="Cambria Math" w:hAnsi="Cambria Math" w:cs="Garamond"/>
          </w:rPr>
          <m:t>=</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,h</m:t>
            </m:r>
          </m:sub>
          <m:sup>
            <m:r>
              <w:rPr>
                <w:rFonts w:ascii="Cambria Math" w:hAnsi="Cambria Math" w:cs="Garamond"/>
              </w:rPr>
              <m:t>ку</m:t>
            </m:r>
          </m:sup>
        </m:sSubSup>
        <m:sSub>
          <m:sSubPr>
            <m:ctrlPr>
              <w:rPr>
                <w:rFonts w:ascii="Cambria Math" w:hAnsi="Cambria Math" w:cs="Garamond"/>
                <w:bCs/>
                <w:i/>
              </w:rPr>
            </m:ctrlPr>
          </m:sSubPr>
          <m:e>
            <m:r>
              <w:rPr>
                <w:rFonts w:ascii="Cambria Math" w:hAnsi="Cambria Math" w:cs="Garamond"/>
                <w:lang w:val="pl-PL"/>
              </w:rPr>
              <m:t>-</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adj,h</m:t>
                </m:r>
              </m:sub>
              <m:sup>
                <m:r>
                  <m:rPr>
                    <m:sty m:val="p"/>
                  </m:rPr>
                  <w:rPr>
                    <w:rFonts w:ascii="Cambria Math" w:hAnsi="Cambria Math" w:cs="Garamond"/>
                  </w:rPr>
                  <m:t>баз</m:t>
                </m:r>
              </m:sup>
            </m:sSubSup>
          </m:e>
          <m:sub/>
        </m:sSub>
      </m:oMath>
      <w:r w:rsidR="00276CFB" w:rsidRPr="00F61B2F">
        <w:rPr>
          <w:rFonts w:ascii="Garamond" w:hAnsi="Garamond" w:cs="Garamond"/>
          <w:bCs/>
        </w:rPr>
        <w:t>;</w:t>
      </w:r>
    </w:p>
    <w:p w14:paraId="5E7D14FB" w14:textId="46E084AD" w:rsidR="00276CFB" w:rsidRPr="00F61B2F" w:rsidRDefault="003D79C0"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средний квадрат отклонения (mean squared error) графика базовой нагрузки от потребления электроэнергии по данным коммерческого учета электроэнергии для совокупности рассматриваемых часов:</w:t>
      </w:r>
    </w:p>
    <w:p w14:paraId="7F9ADCF6" w14:textId="16B16666" w:rsidR="00276CFB" w:rsidRPr="00F61B2F" w:rsidRDefault="00276CFB" w:rsidP="003D79C0">
      <w:pPr>
        <w:widowControl w:val="0"/>
        <w:spacing w:before="120" w:after="120" w:line="240" w:lineRule="auto"/>
        <w:ind w:firstLine="3828"/>
        <w:jc w:val="both"/>
        <w:rPr>
          <w:rFonts w:ascii="Garamond" w:hAnsi="Garamond" w:cs="Garamond"/>
          <w:bCs/>
        </w:rPr>
      </w:pPr>
      <m:oMath>
        <m:r>
          <w:rPr>
            <w:rFonts w:ascii="Cambria Math" w:hAnsi="Cambria Math" w:cs="Garamond"/>
          </w:rPr>
          <m:t xml:space="preserve">MSE= </m:t>
        </m:r>
        <m:f>
          <m:fPr>
            <m:ctrlPr>
              <w:rPr>
                <w:rFonts w:ascii="Cambria Math" w:hAnsi="Cambria Math" w:cs="Garamond"/>
                <w:bCs/>
                <w:i/>
              </w:rPr>
            </m:ctrlPr>
          </m:fPr>
          <m:num>
            <m:nary>
              <m:naryPr>
                <m:chr m:val="∑"/>
                <m:limLoc m:val="undOvr"/>
                <m:subHide m:val="1"/>
                <m:supHide m:val="1"/>
                <m:ctrlPr>
                  <w:rPr>
                    <w:rFonts w:ascii="Cambria Math" w:hAnsi="Cambria Math" w:cs="Garamond"/>
                    <w:bCs/>
                    <w:i/>
                  </w:rPr>
                </m:ctrlPr>
              </m:naryPr>
              <m:sub/>
              <m:sup/>
              <m:e>
                <m:sSubSup>
                  <m:sSubSupPr>
                    <m:ctrlPr>
                      <w:rPr>
                        <w:rFonts w:ascii="Cambria Math" w:hAnsi="Cambria Math" w:cs="Garamond"/>
                        <w:bCs/>
                        <w:i/>
                      </w:rPr>
                    </m:ctrlPr>
                  </m:sSubSupPr>
                  <m:e>
                    <m:r>
                      <w:rPr>
                        <w:rFonts w:ascii="Cambria Math" w:hAnsi="Cambria Math" w:cs="Garamond"/>
                        <w:lang w:val="en-US"/>
                      </w:rPr>
                      <m:t>e</m:t>
                    </m:r>
                  </m:e>
                  <m:sub>
                    <m:r>
                      <w:rPr>
                        <w:rFonts w:ascii="Cambria Math" w:hAnsi="Cambria Math" w:cs="Garamond"/>
                      </w:rPr>
                      <m:t>h</m:t>
                    </m:r>
                  </m:sub>
                  <m:sup>
                    <m:r>
                      <w:rPr>
                        <w:rFonts w:ascii="Cambria Math" w:hAnsi="Cambria Math" w:cs="Garamond"/>
                      </w:rPr>
                      <m:t>2</m:t>
                    </m:r>
                  </m:sup>
                </m:sSubSup>
              </m:e>
            </m:nary>
          </m:num>
          <m:den>
            <m:r>
              <w:rPr>
                <w:rFonts w:ascii="Cambria Math" w:hAnsi="Cambria Math" w:cs="Garamond"/>
              </w:rPr>
              <m:t>n</m:t>
            </m:r>
          </m:den>
        </m:f>
      </m:oMath>
      <w:r w:rsidRPr="00F61B2F">
        <w:rPr>
          <w:rFonts w:ascii="Garamond" w:hAnsi="Garamond" w:cs="Garamond"/>
          <w:bCs/>
        </w:rPr>
        <w:t>;</w:t>
      </w:r>
    </w:p>
    <w:p w14:paraId="731BCC44" w14:textId="2A32A381" w:rsidR="00276CFB" w:rsidRPr="00F61B2F" w:rsidRDefault="003D79C0"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среднеквадратическое отклонение (root mean squared error) графика базовой нагрузки от потребления электроэнергии для совокупности рассматриваемых часов:</w:t>
      </w:r>
    </w:p>
    <w:p w14:paraId="0C783322" w14:textId="5D1144CA" w:rsidR="00276CFB" w:rsidRPr="00F61B2F" w:rsidRDefault="00276CFB" w:rsidP="003D79C0">
      <w:pPr>
        <w:widowControl w:val="0"/>
        <w:spacing w:before="120" w:after="120" w:line="240" w:lineRule="auto"/>
        <w:ind w:firstLine="3544"/>
        <w:jc w:val="both"/>
        <w:rPr>
          <w:rFonts w:ascii="Garamond" w:hAnsi="Garamond" w:cs="Garamond"/>
          <w:bCs/>
        </w:rPr>
      </w:pPr>
      <m:oMath>
        <m:r>
          <w:rPr>
            <w:rFonts w:ascii="Cambria Math" w:hAnsi="Cambria Math" w:cs="Garamond"/>
            <w:lang w:val="en-US"/>
          </w:rPr>
          <m:t>RMSE</m:t>
        </m:r>
        <m:r>
          <w:rPr>
            <w:rFonts w:ascii="Cambria Math" w:hAnsi="Cambria Math" w:cs="Garamond"/>
          </w:rPr>
          <m:t xml:space="preserve">= </m:t>
        </m:r>
        <m:rad>
          <m:radPr>
            <m:degHide m:val="1"/>
            <m:ctrlPr>
              <w:rPr>
                <w:rFonts w:ascii="Cambria Math" w:hAnsi="Cambria Math" w:cs="Garamond"/>
                <w:bCs/>
                <w:i/>
              </w:rPr>
            </m:ctrlPr>
          </m:radPr>
          <m:deg/>
          <m:e>
            <m:r>
              <w:rPr>
                <w:rFonts w:ascii="Cambria Math" w:hAnsi="Cambria Math" w:cs="Garamond"/>
                <w:lang w:val="en-US"/>
              </w:rPr>
              <m:t>MSE</m:t>
            </m:r>
          </m:e>
        </m:rad>
      </m:oMath>
      <w:r w:rsidRPr="00F61B2F">
        <w:rPr>
          <w:rFonts w:ascii="Garamond" w:hAnsi="Garamond" w:cs="Garamond"/>
          <w:bCs/>
        </w:rPr>
        <w:t>;</w:t>
      </w:r>
    </w:p>
    <w:p w14:paraId="7A4E5E83" w14:textId="08BB63D4" w:rsidR="00276CFB" w:rsidRPr="00F61B2F" w:rsidRDefault="003D79C0"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среднее часовое потребление электроэнергии по данным коммерческого учета электроэнергии для совокупности рассматриваемых часов:</w:t>
      </w:r>
    </w:p>
    <w:p w14:paraId="2B8CCC84" w14:textId="058BD4CD" w:rsidR="00276CFB" w:rsidRPr="00F61B2F" w:rsidRDefault="00276CFB" w:rsidP="003D79C0">
      <w:pPr>
        <w:widowControl w:val="0"/>
        <w:spacing w:before="120" w:after="120" w:line="240" w:lineRule="auto"/>
        <w:ind w:firstLine="3686"/>
        <w:jc w:val="both"/>
        <w:rPr>
          <w:rFonts w:ascii="Garamond" w:hAnsi="Garamond" w:cs="Garamond"/>
          <w:bCs/>
        </w:rPr>
      </w:pPr>
      <m:oMath>
        <m:r>
          <w:rPr>
            <w:rFonts w:ascii="Cambria Math" w:hAnsi="Cambria Math" w:cs="Garamond"/>
          </w:rPr>
          <m:t xml:space="preserve">C= </m:t>
        </m:r>
        <m:f>
          <m:fPr>
            <m:ctrlPr>
              <w:rPr>
                <w:rFonts w:ascii="Cambria Math" w:hAnsi="Cambria Math" w:cs="Garamond"/>
                <w:bCs/>
                <w:i/>
              </w:rPr>
            </m:ctrlPr>
          </m:fPr>
          <m:num>
            <m:nary>
              <m:naryPr>
                <m:chr m:val="∑"/>
                <m:limLoc m:val="undOvr"/>
                <m:subHide m:val="1"/>
                <m:supHide m:val="1"/>
                <m:ctrlPr>
                  <w:rPr>
                    <w:rFonts w:ascii="Cambria Math" w:hAnsi="Cambria Math" w:cs="Garamond"/>
                    <w:bCs/>
                    <w:i/>
                  </w:rPr>
                </m:ctrlPr>
              </m:naryPr>
              <m:sub/>
              <m:sup/>
              <m:e>
                <m:nary>
                  <m:naryPr>
                    <m:chr m:val="∑"/>
                    <m:limLoc m:val="subSup"/>
                    <m:ctrlPr>
                      <w:rPr>
                        <w:rFonts w:ascii="Cambria Math" w:hAnsi="Cambria Math" w:cs="Garamond"/>
                        <w:bCs/>
                        <w:i/>
                      </w:rPr>
                    </m:ctrlPr>
                  </m:naryPr>
                  <m:sub>
                    <m:r>
                      <w:rPr>
                        <w:rFonts w:ascii="Cambria Math" w:hAnsi="Cambria Math" w:cs="Garamond"/>
                      </w:rPr>
                      <m:t>1</m:t>
                    </m:r>
                  </m:sub>
                  <m:sup>
                    <m:r>
                      <w:rPr>
                        <w:rFonts w:ascii="Cambria Math" w:hAnsi="Cambria Math" w:cs="Garamond"/>
                        <w:lang w:val="en-US"/>
                      </w:rPr>
                      <m:t>k</m:t>
                    </m:r>
                  </m:sup>
                  <m:e>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,hk</m:t>
                        </m:r>
                      </m:sub>
                      <m:sup>
                        <m:r>
                          <w:rPr>
                            <w:rFonts w:ascii="Cambria Math" w:hAnsi="Cambria Math" w:cs="Garamond"/>
                          </w:rPr>
                          <m:t>ку</m:t>
                        </m:r>
                      </m:sup>
                    </m:sSubSup>
                  </m:e>
                </m:nary>
              </m:e>
            </m:nary>
          </m:num>
          <m:den>
            <m:r>
              <w:rPr>
                <w:rFonts w:ascii="Cambria Math" w:hAnsi="Cambria Math" w:cs="Garamond"/>
              </w:rPr>
              <m:t>n</m:t>
            </m:r>
          </m:den>
        </m:f>
      </m:oMath>
      <w:r w:rsidRPr="00F61B2F">
        <w:rPr>
          <w:rFonts w:ascii="Garamond" w:hAnsi="Garamond" w:cs="Garamond"/>
          <w:bCs/>
        </w:rPr>
        <w:t>;</w:t>
      </w:r>
    </w:p>
    <w:p w14:paraId="538EA06B" w14:textId="2D845DF1" w:rsidR="00276CFB" w:rsidRPr="00F61B2F" w:rsidRDefault="003D79C0"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относительное среднеквадратическое отклонение (relative root mean squared error) графика базовой нагрузки от потребления электроэнергии для совокупности рассматриваемых часов:</w:t>
      </w:r>
    </w:p>
    <w:p w14:paraId="21AD191E" w14:textId="2DD2447F" w:rsidR="00276CFB" w:rsidRPr="00F61B2F" w:rsidRDefault="00276CFB" w:rsidP="003D79C0">
      <w:pPr>
        <w:widowControl w:val="0"/>
        <w:spacing w:before="120" w:after="120" w:line="240" w:lineRule="auto"/>
        <w:ind w:firstLine="3544"/>
        <w:jc w:val="both"/>
        <w:rPr>
          <w:rFonts w:ascii="Garamond" w:hAnsi="Garamond" w:cs="Garamond"/>
          <w:bCs/>
        </w:rPr>
      </w:pPr>
      <m:oMath>
        <m:r>
          <w:rPr>
            <w:rFonts w:ascii="Cambria Math" w:hAnsi="Cambria Math" w:cs="Garamond"/>
          </w:rPr>
          <m:t xml:space="preserve">RRMSE= </m:t>
        </m:r>
        <m:f>
          <m:fPr>
            <m:ctrlPr>
              <w:rPr>
                <w:rFonts w:ascii="Cambria Math" w:hAnsi="Cambria Math" w:cs="Garamond"/>
                <w:bCs/>
                <w:i/>
              </w:rPr>
            </m:ctrlPr>
          </m:fPr>
          <m:num>
            <m:r>
              <w:rPr>
                <w:rFonts w:ascii="Cambria Math" w:hAnsi="Cambria Math" w:cs="Garamond"/>
              </w:rPr>
              <m:t>RMSE</m:t>
            </m:r>
          </m:num>
          <m:den>
            <m:r>
              <w:rPr>
                <w:rFonts w:ascii="Cambria Math" w:hAnsi="Cambria Math" w:cs="Garamond"/>
              </w:rPr>
              <m:t>C</m:t>
            </m:r>
          </m:den>
        </m:f>
      </m:oMath>
      <w:r w:rsidRPr="00F61B2F">
        <w:rPr>
          <w:rFonts w:ascii="Garamond" w:hAnsi="Garamond" w:cs="Garamond"/>
          <w:bCs/>
        </w:rPr>
        <w:t>.</w:t>
      </w:r>
    </w:p>
    <w:p w14:paraId="08A94B20"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 xml:space="preserve">6.3. Результатом расчета являются значения </w:t>
      </w:r>
      <w:r w:rsidRPr="00F61B2F">
        <w:rPr>
          <w:rFonts w:ascii="Garamond" w:hAnsi="Garamond" w:cs="Garamond"/>
          <w:bCs/>
          <w:lang w:val="en-US"/>
        </w:rPr>
        <w:t>RMSE</w:t>
      </w:r>
      <w:r w:rsidRPr="00F61B2F">
        <w:rPr>
          <w:rFonts w:ascii="Garamond" w:hAnsi="Garamond" w:cs="Garamond"/>
          <w:bCs/>
        </w:rPr>
        <w:t xml:space="preserve"> и </w:t>
      </w:r>
      <w:r w:rsidRPr="00F61B2F">
        <w:rPr>
          <w:rFonts w:ascii="Garamond" w:hAnsi="Garamond" w:cs="Garamond"/>
          <w:bCs/>
          <w:lang w:val="en-US"/>
        </w:rPr>
        <w:t>RRMSE</w:t>
      </w:r>
      <w:r w:rsidRPr="00F61B2F">
        <w:rPr>
          <w:rFonts w:ascii="Garamond" w:hAnsi="Garamond" w:cs="Garamond"/>
          <w:bCs/>
        </w:rPr>
        <w:t xml:space="preserve"> для каждого из вариантов подстройки.</w:t>
      </w:r>
    </w:p>
    <w:p w14:paraId="61B3B914"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6.4. Решение о возможности применения метода «график базовой нагрузки» для определения объема снижения потребления объекта регулирования принимается при одновременном выполнении двух условий:</w:t>
      </w:r>
    </w:p>
    <w:p w14:paraId="46D025C8" w14:textId="217FE6FA" w:rsidR="00276CFB" w:rsidRPr="00F61B2F" w:rsidRDefault="003D79C0"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 xml:space="preserve">относительное среднеквадратическое отклонение (relative root mean squared error) графика базовой нагрузки от потребления электроэнергии для совокупности рассматриваемых часов хотя бы для одного из вариантов подстройки не превышает 0,2 и </w:t>
      </w:r>
    </w:p>
    <w:p w14:paraId="3A464A9D" w14:textId="0B7CD8CD" w:rsidR="00276CFB" w:rsidRPr="00F61B2F" w:rsidRDefault="003D79C0"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двойная величина среднеквадратического отклонения (root mean squared error) графика базовой нагрузки от потребления электроэнергии для совокупности рассматриваемых часов для этого варианта подстройки не превышает предельный объем снижения потребления данного объекта регулирования.</w:t>
      </w:r>
    </w:p>
    <w:p w14:paraId="35A94486"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При этом при дальнейших расчетах графиков базовой нагрузки должен применяться тот вариант подстройки графика базовой нагрузки, для которого значение RRMSE минимально. Если разность между минимальным значением RRMSE и значением RRMSE для иного варианта подстройки по результатам расчета не превышает 0,01, то по желанию субъекта оптового рынка допускается применение указанного иного варианта подстройки. О выборе иного варианта подстройки субъект оптового рынка должен уведомить СО путем направления информации в порядке, установленном СО.</w:t>
      </w:r>
    </w:p>
    <w:p w14:paraId="39B69A34"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6.5. Установление невозможности применения метода «график базовой нагрузки» для определения объема снижения потребления объекта регулирования осуществляется в случае невыполнения любого из условий, указанных в п. 6.4 настоящего Порядка.</w:t>
      </w:r>
    </w:p>
    <w:p w14:paraId="2D468858" w14:textId="77777777" w:rsidR="00276CFB" w:rsidRPr="00F61B2F" w:rsidRDefault="00276CFB" w:rsidP="00F61B2F">
      <w:pPr>
        <w:widowControl w:val="0"/>
        <w:spacing w:before="120" w:after="120" w:line="240" w:lineRule="auto"/>
        <w:jc w:val="both"/>
        <w:rPr>
          <w:rFonts w:ascii="Garamond" w:hAnsi="Garamond" w:cs="Garamond"/>
          <w:bCs/>
        </w:rPr>
      </w:pPr>
      <w:bookmarkStart w:id="105" w:name="Приложение3_6_п5_1"/>
      <w:bookmarkStart w:id="106" w:name="Приложение3_6_п5_2"/>
      <w:bookmarkStart w:id="107" w:name="Приложение3_5_п7"/>
      <w:bookmarkEnd w:id="102"/>
      <w:bookmarkEnd w:id="105"/>
      <w:bookmarkEnd w:id="106"/>
      <w:r w:rsidRPr="00F61B2F">
        <w:rPr>
          <w:rFonts w:ascii="Garamond" w:hAnsi="Garamond" w:cs="Garamond"/>
          <w:bCs/>
        </w:rPr>
        <w:t xml:space="preserve">7. Порядок подтверждения </w:t>
      </w:r>
      <w:bookmarkEnd w:id="107"/>
      <w:r w:rsidRPr="00F61B2F">
        <w:rPr>
          <w:rFonts w:ascii="Garamond" w:hAnsi="Garamond" w:cs="Garamond"/>
          <w:bCs/>
        </w:rPr>
        <w:t>возможности применения метода «заявленный график нагрузки» для определения объема снижения потребления объекта регулирования в случае невозможности применения метода «график базовой нагрузки»:</w:t>
      </w:r>
    </w:p>
    <w:p w14:paraId="05E96E71" w14:textId="77777777" w:rsidR="00276CFB" w:rsidRPr="00F61B2F" w:rsidRDefault="00276CFB" w:rsidP="00F61B2F">
      <w:pPr>
        <w:widowControl w:val="0"/>
        <w:spacing w:before="120" w:after="120" w:line="240" w:lineRule="auto"/>
        <w:jc w:val="both"/>
        <w:rPr>
          <w:rFonts w:ascii="Garamond" w:hAnsi="Garamond" w:cs="Garamond"/>
          <w:bCs/>
        </w:rPr>
      </w:pPr>
      <w:bookmarkStart w:id="108" w:name="Приложение3_5_п7_1"/>
      <w:r w:rsidRPr="00F61B2F">
        <w:rPr>
          <w:rFonts w:ascii="Garamond" w:hAnsi="Garamond" w:cs="Garamond"/>
          <w:bCs/>
        </w:rPr>
        <w:t xml:space="preserve">7.1. Проверка осуществляется </w:t>
      </w:r>
      <w:bookmarkEnd w:id="108"/>
      <w:r w:rsidRPr="00F61B2F">
        <w:rPr>
          <w:rFonts w:ascii="Garamond" w:hAnsi="Garamond" w:cs="Garamond"/>
          <w:bCs/>
        </w:rPr>
        <w:t xml:space="preserve">в отношении всех рабочих дней в расчетном периоде, в отношении которых субъект оптового рынка уведомил о готовности объекта регулирования к снижению потребления и в отношении которых была передана информация о заявленном графике нагрузки, а также получены данные коммерческого учета, за исключением дней событий управления спросом, но не менее 7 рабочих дней. Если в расчетном периоде количество таких дней составило менее 7, то проверка не проводится. </w:t>
      </w:r>
    </w:p>
    <w:p w14:paraId="673E89B0" w14:textId="683D4D05" w:rsidR="00276CFB" w:rsidRPr="00F61B2F" w:rsidRDefault="00276CFB" w:rsidP="00F61B2F">
      <w:pPr>
        <w:widowControl w:val="0"/>
        <w:spacing w:before="120" w:after="120" w:line="240" w:lineRule="auto"/>
        <w:jc w:val="both"/>
        <w:rPr>
          <w:rFonts w:ascii="Garamond" w:hAnsi="Garamond" w:cs="Garamond"/>
          <w:bCs/>
        </w:rPr>
      </w:pPr>
      <w:bookmarkStart w:id="109" w:name="Приложение3_5_п7_2"/>
      <w:r w:rsidRPr="00F61B2F">
        <w:rPr>
          <w:rFonts w:ascii="Garamond" w:hAnsi="Garamond" w:cs="Garamond"/>
          <w:bCs/>
        </w:rPr>
        <w:t>7.2. Для совокупности дней</w:t>
      </w:r>
      <w:bookmarkEnd w:id="109"/>
      <w:r w:rsidRPr="00F61B2F">
        <w:rPr>
          <w:rFonts w:ascii="Garamond" w:hAnsi="Garamond" w:cs="Garamond"/>
          <w:bCs/>
        </w:rPr>
        <w:t xml:space="preserve">, указанных в </w:t>
      </w:r>
      <w:r w:rsidRPr="003D79C0">
        <w:rPr>
          <w:rFonts w:ascii="Garamond" w:hAnsi="Garamond" w:cs="Garamond"/>
          <w:bCs/>
        </w:rPr>
        <w:t>п. 7.1</w:t>
      </w:r>
      <w:r w:rsidRPr="00F61B2F">
        <w:rPr>
          <w:rFonts w:ascii="Garamond" w:hAnsi="Garamond" w:cs="Garamond"/>
          <w:bCs/>
        </w:rPr>
        <w:t xml:space="preserve"> настоящего Порядка, рассчитывается:</w:t>
      </w:r>
    </w:p>
    <w:p w14:paraId="65351E52" w14:textId="1B4C5523" w:rsidR="00276CFB" w:rsidRPr="00F61B2F" w:rsidRDefault="003D79C0"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абсолютное отклонение (absolute error) заявленного графика нагрузки от потребления электроэнергии по данным коммерческого учета электроэнергии за каждый час из диапазона часов продолжительностью с первого по последний плановые часы пиковой нагрузки, определенные СО:</w:t>
      </w:r>
    </w:p>
    <w:p w14:paraId="41D91385" w14:textId="632DDDA0" w:rsidR="00276CFB" w:rsidRPr="00F61B2F" w:rsidRDefault="00AA1B08" w:rsidP="003D79C0">
      <w:pPr>
        <w:widowControl w:val="0"/>
        <w:spacing w:before="120" w:after="120" w:line="240" w:lineRule="auto"/>
        <w:ind w:firstLine="3261"/>
        <w:jc w:val="both"/>
        <w:rPr>
          <w:rFonts w:ascii="Garamond" w:hAnsi="Garamond" w:cs="Garamond"/>
          <w:bCs/>
        </w:rPr>
      </w:pPr>
      <m:oMath>
        <m:sSub>
          <m:sSubPr>
            <m:ctrlPr>
              <w:rPr>
                <w:rFonts w:ascii="Cambria Math" w:hAnsi="Cambria Math" w:cs="Garamond"/>
                <w:bCs/>
              </w:rPr>
            </m:ctrlPr>
          </m:sSubPr>
          <m:e>
            <m:r>
              <w:rPr>
                <w:rFonts w:ascii="Cambria Math" w:hAnsi="Cambria Math" w:cs="Garamond"/>
              </w:rPr>
              <m:t>e</m:t>
            </m:r>
          </m:e>
          <m:sub>
            <m:r>
              <w:rPr>
                <w:rFonts w:ascii="Cambria Math" w:hAnsi="Cambria Math" w:cs="Garamond"/>
              </w:rPr>
              <m:t>h</m:t>
            </m:r>
            <m:r>
              <m:rPr>
                <m:sty m:val="p"/>
              </m:rPr>
              <w:rPr>
                <w:rFonts w:ascii="Cambria Math" w:hAnsi="Cambria Math" w:cs="Garamond"/>
              </w:rPr>
              <m:t>(згн)</m:t>
            </m:r>
          </m:sub>
        </m:sSub>
        <m:r>
          <m:rPr>
            <m:sty m:val="p"/>
          </m:rPr>
          <w:rPr>
            <w:rFonts w:ascii="Cambria Math" w:hAnsi="Cambria Math" w:cs="Garamond"/>
          </w:rPr>
          <m:t>=</m:t>
        </m:r>
        <m:sSub>
          <m:sSubPr>
            <m:ctrlPr>
              <w:rPr>
                <w:rFonts w:ascii="Cambria Math" w:hAnsi="Cambria Math" w:cs="Garamond"/>
                <w:bCs/>
              </w:rPr>
            </m:ctrlPr>
          </m:sSubPr>
          <m:e>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m:t>
                </m:r>
                <m:r>
                  <w:rPr>
                    <w:rFonts w:ascii="Cambria Math" w:hAnsi="Cambria Math" w:cs="Garamond"/>
                    <w:lang w:val="en-US"/>
                  </w:rPr>
                  <m:t>AR</m:t>
                </m:r>
                <m:r>
                  <w:rPr>
                    <w:rFonts w:ascii="Cambria Math" w:hAnsi="Cambria Math" w:cs="Garamond"/>
                  </w:rPr>
                  <m:t>),h</m:t>
                </m:r>
              </m:sub>
              <m:sup>
                <m:r>
                  <w:rPr>
                    <w:rFonts w:ascii="Cambria Math" w:hAnsi="Cambria Math" w:cs="Garamond"/>
                  </w:rPr>
                  <m:t>ку</m:t>
                </m:r>
              </m:sup>
            </m:sSubSup>
            <m:r>
              <m:rPr>
                <m:sty m:val="p"/>
              </m:rPr>
              <w:rPr>
                <w:rFonts w:ascii="Cambria Math" w:hAnsi="Cambria Math" w:cs="Garamond"/>
              </w:rPr>
              <m:t>-</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m:t>
                </m:r>
                <m:r>
                  <w:rPr>
                    <w:rFonts w:ascii="Cambria Math" w:hAnsi="Cambria Math" w:cs="Garamond"/>
                    <w:lang w:val="en-US"/>
                  </w:rPr>
                  <m:t>AR</m:t>
                </m:r>
                <m:r>
                  <w:rPr>
                    <w:rFonts w:ascii="Cambria Math" w:hAnsi="Cambria Math" w:cs="Garamond"/>
                  </w:rPr>
                  <m:t>),h</m:t>
                </m:r>
              </m:sub>
              <m:sup>
                <m:r>
                  <w:rPr>
                    <w:rFonts w:ascii="Cambria Math" w:hAnsi="Cambria Math" w:cs="Garamond"/>
                  </w:rPr>
                  <m:t>згн</m:t>
                </m:r>
              </m:sup>
            </m:sSubSup>
          </m:e>
          <m:sub/>
        </m:sSub>
      </m:oMath>
      <w:r w:rsidR="00276CFB" w:rsidRPr="00F61B2F">
        <w:rPr>
          <w:rFonts w:ascii="Garamond" w:hAnsi="Garamond" w:cs="Garamond"/>
          <w:bCs/>
        </w:rPr>
        <w:t>;</w:t>
      </w:r>
    </w:p>
    <w:p w14:paraId="3FCEA617" w14:textId="3816C92E" w:rsidR="00276CFB" w:rsidRPr="00F61B2F" w:rsidRDefault="003D79C0"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средний квадрат отклонения (mean squared error) заявленного графика нагрузки от потребления электроэнергии по данным коммерческого учета электроэнергии для совокупности рассматриваемых часов:</w:t>
      </w:r>
    </w:p>
    <w:p w14:paraId="75C692D9" w14:textId="4C1405F9" w:rsidR="00276CFB" w:rsidRPr="00F61B2F" w:rsidRDefault="00AA1B08" w:rsidP="003D79C0">
      <w:pPr>
        <w:widowControl w:val="0"/>
        <w:spacing w:before="120" w:after="120" w:line="240" w:lineRule="auto"/>
        <w:ind w:firstLine="3828"/>
        <w:jc w:val="both"/>
        <w:rPr>
          <w:rFonts w:ascii="Garamond" w:hAnsi="Garamond" w:cs="Garamond"/>
          <w:bCs/>
        </w:rPr>
      </w:pPr>
      <m:oMath>
        <m:sSub>
          <m:sSubPr>
            <m:ctrlPr>
              <w:rPr>
                <w:rFonts w:ascii="Cambria Math" w:hAnsi="Cambria Math" w:cs="Garamond"/>
                <w:bCs/>
              </w:rPr>
            </m:ctrlPr>
          </m:sSubPr>
          <m:e>
            <m:r>
              <w:rPr>
                <w:rFonts w:ascii="Cambria Math" w:hAnsi="Cambria Math" w:cs="Garamond"/>
              </w:rPr>
              <m:t>MSE</m:t>
            </m:r>
          </m:e>
          <m:sub>
            <m:r>
              <m:rPr>
                <m:sty m:val="p"/>
              </m:rPr>
              <w:rPr>
                <w:rFonts w:ascii="Cambria Math" w:hAnsi="Cambria Math" w:cs="Garamond"/>
              </w:rPr>
              <m:t>ЗГН</m:t>
            </m:r>
          </m:sub>
        </m:sSub>
        <m:r>
          <m:rPr>
            <m:sty m:val="p"/>
          </m:rPr>
          <w:rPr>
            <w:rFonts w:ascii="Cambria Math" w:hAnsi="Cambria Math" w:cs="Garamond"/>
          </w:rPr>
          <m:t xml:space="preserve">= </m:t>
        </m:r>
        <m:f>
          <m:fPr>
            <m:ctrlPr>
              <w:rPr>
                <w:rFonts w:ascii="Cambria Math" w:hAnsi="Cambria Math" w:cs="Garamond"/>
                <w:bCs/>
              </w:rPr>
            </m:ctrlPr>
          </m:fPr>
          <m:num>
            <m:nary>
              <m:naryPr>
                <m:chr m:val="∑"/>
                <m:limLoc m:val="undOvr"/>
                <m:subHide m:val="1"/>
                <m:supHide m:val="1"/>
                <m:ctrlPr>
                  <w:rPr>
                    <w:rFonts w:ascii="Cambria Math" w:hAnsi="Cambria Math" w:cs="Garamond"/>
                    <w:bCs/>
                  </w:rPr>
                </m:ctrlPr>
              </m:naryPr>
              <m:sub/>
              <m:sup/>
              <m:e>
                <m:sSubSup>
                  <m:sSubSupPr>
                    <m:ctrlPr>
                      <w:rPr>
                        <w:rFonts w:ascii="Cambria Math" w:hAnsi="Cambria Math" w:cs="Garamond"/>
                        <w:bCs/>
                      </w:rPr>
                    </m:ctrlPr>
                  </m:sSubSupPr>
                  <m:e>
                    <m:r>
                      <w:rPr>
                        <w:rFonts w:ascii="Cambria Math" w:hAnsi="Cambria Math" w:cs="Garamond"/>
                      </w:rPr>
                      <m:t>e</m:t>
                    </m:r>
                  </m:e>
                  <m:sub>
                    <m:r>
                      <w:rPr>
                        <w:rFonts w:ascii="Cambria Math" w:hAnsi="Cambria Math" w:cs="Garamond"/>
                      </w:rPr>
                      <m:t>h</m:t>
                    </m:r>
                    <m:r>
                      <m:rPr>
                        <m:sty m:val="p"/>
                      </m:rPr>
                      <w:rPr>
                        <w:rFonts w:ascii="Cambria Math" w:hAnsi="Cambria Math" w:cs="Garamond"/>
                      </w:rPr>
                      <m:t>(ЗГН)</m:t>
                    </m:r>
                  </m:sub>
                  <m:sup>
                    <m:r>
                      <m:rPr>
                        <m:sty m:val="p"/>
                      </m:rPr>
                      <w:rPr>
                        <w:rFonts w:ascii="Cambria Math" w:hAnsi="Cambria Math" w:cs="Garamond"/>
                      </w:rPr>
                      <m:t>2</m:t>
                    </m:r>
                  </m:sup>
                </m:sSubSup>
              </m:e>
            </m:nary>
          </m:num>
          <m:den>
            <m:r>
              <w:rPr>
                <w:rFonts w:ascii="Cambria Math" w:hAnsi="Cambria Math" w:cs="Garamond"/>
              </w:rPr>
              <m:t>n</m:t>
            </m:r>
          </m:den>
        </m:f>
      </m:oMath>
      <w:r w:rsidR="00276CFB" w:rsidRPr="00F61B2F">
        <w:rPr>
          <w:rFonts w:ascii="Garamond" w:hAnsi="Garamond" w:cs="Garamond"/>
          <w:bCs/>
        </w:rPr>
        <w:t>;</w:t>
      </w:r>
    </w:p>
    <w:p w14:paraId="5DFC8E82" w14:textId="173B6EFE" w:rsidR="00276CFB" w:rsidRPr="00F61B2F" w:rsidRDefault="003D79C0"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среднеквадратическое отклонение (root mean squared error) заявленного графика нагрузки от потребления электроэнергии для совокупности рассматриваемых часов:</w:t>
      </w:r>
    </w:p>
    <w:p w14:paraId="3CF3FED9" w14:textId="520CFEFF" w:rsidR="00276CFB" w:rsidRPr="00F61B2F" w:rsidRDefault="00AA1B08" w:rsidP="003D79C0">
      <w:pPr>
        <w:widowControl w:val="0"/>
        <w:spacing w:before="120" w:after="120" w:line="240" w:lineRule="auto"/>
        <w:ind w:firstLine="3544"/>
        <w:jc w:val="both"/>
        <w:rPr>
          <w:rFonts w:ascii="Garamond" w:hAnsi="Garamond" w:cs="Garamond"/>
          <w:bCs/>
        </w:rPr>
      </w:pPr>
      <m:oMath>
        <m:sSub>
          <m:sSubPr>
            <m:ctrlPr>
              <w:rPr>
                <w:rFonts w:ascii="Cambria Math" w:hAnsi="Cambria Math" w:cs="Garamond"/>
                <w:bCs/>
              </w:rPr>
            </m:ctrlPr>
          </m:sSubPr>
          <m:e>
            <m:r>
              <w:rPr>
                <w:rFonts w:ascii="Cambria Math" w:hAnsi="Cambria Math" w:cs="Garamond"/>
              </w:rPr>
              <m:t>RMSE</m:t>
            </m:r>
          </m:e>
          <m:sub>
            <m:r>
              <m:rPr>
                <m:sty m:val="p"/>
              </m:rPr>
              <w:rPr>
                <w:rFonts w:ascii="Cambria Math" w:hAnsi="Cambria Math" w:cs="Garamond"/>
              </w:rPr>
              <m:t>ЗГН</m:t>
            </m:r>
          </m:sub>
        </m:sSub>
        <m:r>
          <m:rPr>
            <m:sty m:val="p"/>
          </m:rPr>
          <w:rPr>
            <w:rFonts w:ascii="Cambria Math" w:hAnsi="Cambria Math" w:cs="Garamond"/>
          </w:rPr>
          <m:t xml:space="preserve">= </m:t>
        </m:r>
        <m:rad>
          <m:radPr>
            <m:degHide m:val="1"/>
            <m:ctrlPr>
              <w:rPr>
                <w:rFonts w:ascii="Cambria Math" w:hAnsi="Cambria Math" w:cs="Garamond"/>
                <w:bCs/>
              </w:rPr>
            </m:ctrlPr>
          </m:radPr>
          <m:deg/>
          <m:e>
            <m:sSub>
              <m:sSubPr>
                <m:ctrlPr>
                  <w:rPr>
                    <w:rFonts w:ascii="Cambria Math" w:hAnsi="Cambria Math" w:cs="Garamond"/>
                    <w:bCs/>
                  </w:rPr>
                </m:ctrlPr>
              </m:sSubPr>
              <m:e>
                <m:r>
                  <w:rPr>
                    <w:rFonts w:ascii="Cambria Math" w:hAnsi="Cambria Math" w:cs="Garamond"/>
                  </w:rPr>
                  <m:t>MSE</m:t>
                </m:r>
              </m:e>
              <m:sub>
                <m:r>
                  <m:rPr>
                    <m:sty m:val="p"/>
                  </m:rPr>
                  <w:rPr>
                    <w:rFonts w:ascii="Cambria Math" w:hAnsi="Cambria Math" w:cs="Garamond"/>
                  </w:rPr>
                  <m:t>ЗГН</m:t>
                </m:r>
              </m:sub>
            </m:sSub>
          </m:e>
        </m:rad>
      </m:oMath>
      <w:r w:rsidR="00276CFB" w:rsidRPr="00F61B2F">
        <w:rPr>
          <w:rFonts w:ascii="Garamond" w:hAnsi="Garamond" w:cs="Garamond"/>
          <w:bCs/>
        </w:rPr>
        <w:t>;</w:t>
      </w:r>
    </w:p>
    <w:p w14:paraId="77849AB4" w14:textId="66675FA5" w:rsidR="00276CFB" w:rsidRPr="00F61B2F" w:rsidRDefault="003D79C0"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среднее часовое потребление электроэнергии по данным коммерческого учета электроэнергии для совокупности рассматриваемых часов:</w:t>
      </w:r>
    </w:p>
    <w:p w14:paraId="352FDD5C" w14:textId="01531193" w:rsidR="00276CFB" w:rsidRPr="00F61B2F" w:rsidRDefault="00AA1B08" w:rsidP="003D79C0">
      <w:pPr>
        <w:widowControl w:val="0"/>
        <w:spacing w:before="120" w:after="120" w:line="240" w:lineRule="auto"/>
        <w:ind w:firstLine="3686"/>
        <w:jc w:val="both"/>
        <w:rPr>
          <w:rFonts w:ascii="Garamond" w:hAnsi="Garamond" w:cs="Garamond"/>
          <w:bCs/>
        </w:rPr>
      </w:pPr>
      <m:oMath>
        <m:sSub>
          <m:sSubPr>
            <m:ctrlPr>
              <w:rPr>
                <w:rFonts w:ascii="Cambria Math" w:hAnsi="Cambria Math" w:cs="Garamond"/>
                <w:bCs/>
              </w:rPr>
            </m:ctrlPr>
          </m:sSubPr>
          <m:e>
            <m:r>
              <w:rPr>
                <w:rFonts w:ascii="Cambria Math" w:hAnsi="Cambria Math" w:cs="Garamond"/>
              </w:rPr>
              <m:t>C</m:t>
            </m:r>
          </m:e>
          <m:sub>
            <m:r>
              <m:rPr>
                <m:sty m:val="p"/>
              </m:rPr>
              <w:rPr>
                <w:rFonts w:ascii="Cambria Math" w:hAnsi="Cambria Math" w:cs="Garamond"/>
              </w:rPr>
              <m:t>ЗГН</m:t>
            </m:r>
          </m:sub>
        </m:sSub>
        <m:r>
          <m:rPr>
            <m:sty m:val="p"/>
          </m:rPr>
          <w:rPr>
            <w:rFonts w:ascii="Cambria Math" w:hAnsi="Cambria Math" w:cs="Garamond"/>
          </w:rPr>
          <m:t xml:space="preserve">= </m:t>
        </m:r>
        <m:f>
          <m:fPr>
            <m:ctrlPr>
              <w:rPr>
                <w:rFonts w:ascii="Cambria Math" w:hAnsi="Cambria Math" w:cs="Garamond"/>
                <w:bCs/>
              </w:rPr>
            </m:ctrlPr>
          </m:fPr>
          <m:num>
            <m:nary>
              <m:naryPr>
                <m:chr m:val="∑"/>
                <m:limLoc m:val="undOvr"/>
                <m:subHide m:val="1"/>
                <m:supHide m:val="1"/>
                <m:ctrlPr>
                  <w:rPr>
                    <w:rFonts w:ascii="Cambria Math" w:hAnsi="Cambria Math" w:cs="Garamond"/>
                    <w:bCs/>
                  </w:rPr>
                </m:ctrlPr>
              </m:naryPr>
              <m:sub/>
              <m:sup/>
              <m:e>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m:t>
                    </m:r>
                    <m:r>
                      <w:rPr>
                        <w:rFonts w:ascii="Cambria Math" w:hAnsi="Cambria Math" w:cs="Garamond"/>
                        <w:lang w:val="en-US"/>
                      </w:rPr>
                      <m:t>AR</m:t>
                    </m:r>
                    <m:r>
                      <w:rPr>
                        <w:rFonts w:ascii="Cambria Math" w:hAnsi="Cambria Math" w:cs="Garamond"/>
                      </w:rPr>
                      <m:t>),h</m:t>
                    </m:r>
                  </m:sub>
                  <m:sup>
                    <m:r>
                      <w:rPr>
                        <w:rFonts w:ascii="Cambria Math" w:hAnsi="Cambria Math" w:cs="Garamond"/>
                      </w:rPr>
                      <m:t>ку</m:t>
                    </m:r>
                  </m:sup>
                </m:sSubSup>
              </m:e>
            </m:nary>
          </m:num>
          <m:den>
            <m:r>
              <w:rPr>
                <w:rFonts w:ascii="Cambria Math" w:hAnsi="Cambria Math" w:cs="Garamond"/>
              </w:rPr>
              <m:t>n</m:t>
            </m:r>
          </m:den>
        </m:f>
      </m:oMath>
      <w:r w:rsidR="00276CFB" w:rsidRPr="00F61B2F">
        <w:rPr>
          <w:rFonts w:ascii="Garamond" w:hAnsi="Garamond" w:cs="Garamond"/>
          <w:bCs/>
        </w:rPr>
        <w:t>;</w:t>
      </w:r>
    </w:p>
    <w:p w14:paraId="084BD08B" w14:textId="5069938B" w:rsidR="00276CFB" w:rsidRPr="00F61B2F" w:rsidRDefault="003D79C0"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относительное среднеквадратическое отклонение (relative root mean squared error) заявленного графика нагрузки от потребления электроэнергии для совокупности рассматриваемых часов:</w:t>
      </w:r>
    </w:p>
    <w:p w14:paraId="5F8C07DC" w14:textId="44978515" w:rsidR="00276CFB" w:rsidRPr="00F61B2F" w:rsidRDefault="00AA1B08" w:rsidP="003D79C0">
      <w:pPr>
        <w:widowControl w:val="0"/>
        <w:spacing w:before="120" w:after="120" w:line="240" w:lineRule="auto"/>
        <w:ind w:firstLine="3544"/>
        <w:jc w:val="both"/>
        <w:rPr>
          <w:rFonts w:ascii="Garamond" w:hAnsi="Garamond" w:cs="Garamond"/>
          <w:bCs/>
        </w:rPr>
      </w:pPr>
      <m:oMath>
        <m:sSub>
          <m:sSubPr>
            <m:ctrlPr>
              <w:rPr>
                <w:rFonts w:ascii="Cambria Math" w:hAnsi="Cambria Math" w:cs="Garamond"/>
                <w:bCs/>
              </w:rPr>
            </m:ctrlPr>
          </m:sSubPr>
          <m:e>
            <m:r>
              <w:rPr>
                <w:rFonts w:ascii="Cambria Math" w:hAnsi="Cambria Math" w:cs="Garamond"/>
              </w:rPr>
              <m:t>RRMSE</m:t>
            </m:r>
          </m:e>
          <m:sub>
            <m:r>
              <m:rPr>
                <m:sty m:val="p"/>
              </m:rPr>
              <w:rPr>
                <w:rFonts w:ascii="Cambria Math" w:hAnsi="Cambria Math" w:cs="Garamond"/>
              </w:rPr>
              <m:t>ЗГН</m:t>
            </m:r>
          </m:sub>
        </m:sSub>
        <m:r>
          <m:rPr>
            <m:sty m:val="p"/>
          </m:rPr>
          <w:rPr>
            <w:rFonts w:ascii="Cambria Math" w:hAnsi="Cambria Math" w:cs="Garamond"/>
          </w:rPr>
          <m:t xml:space="preserve">= </m:t>
        </m:r>
        <m:f>
          <m:fPr>
            <m:ctrlPr>
              <w:rPr>
                <w:rFonts w:ascii="Cambria Math" w:hAnsi="Cambria Math" w:cs="Garamond"/>
                <w:bCs/>
              </w:rPr>
            </m:ctrlPr>
          </m:fPr>
          <m:num>
            <m:sSub>
              <m:sSubPr>
                <m:ctrlPr>
                  <w:rPr>
                    <w:rFonts w:ascii="Cambria Math" w:hAnsi="Cambria Math" w:cs="Garamond"/>
                    <w:bCs/>
                  </w:rPr>
                </m:ctrlPr>
              </m:sSubPr>
              <m:e>
                <m:r>
                  <w:rPr>
                    <w:rFonts w:ascii="Cambria Math" w:hAnsi="Cambria Math" w:cs="Garamond"/>
                  </w:rPr>
                  <m:t>RMSE</m:t>
                </m:r>
              </m:e>
              <m:sub>
                <m:r>
                  <m:rPr>
                    <m:sty m:val="p"/>
                  </m:rPr>
                  <w:rPr>
                    <w:rFonts w:ascii="Cambria Math" w:hAnsi="Cambria Math" w:cs="Garamond"/>
                  </w:rPr>
                  <m:t>ЗГН</m:t>
                </m:r>
              </m:sub>
            </m:sSub>
          </m:num>
          <m:den>
            <m:r>
              <w:rPr>
                <w:rFonts w:ascii="Cambria Math" w:hAnsi="Cambria Math" w:cs="Garamond"/>
              </w:rPr>
              <m:t>C</m:t>
            </m:r>
          </m:den>
        </m:f>
      </m:oMath>
      <w:r w:rsidR="00276CFB" w:rsidRPr="00F61B2F">
        <w:rPr>
          <w:rFonts w:ascii="Garamond" w:hAnsi="Garamond" w:cs="Garamond"/>
          <w:bCs/>
        </w:rPr>
        <w:t>.</w:t>
      </w:r>
    </w:p>
    <w:p w14:paraId="1A1678F0" w14:textId="63E4CF4C"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 xml:space="preserve">Результатом расчета являются значения </w:t>
      </w:r>
      <m:oMath>
        <m:sSub>
          <m:sSubPr>
            <m:ctrlPr>
              <w:rPr>
                <w:rFonts w:ascii="Cambria Math" w:hAnsi="Cambria Math" w:cs="Garamond"/>
                <w:bCs/>
              </w:rPr>
            </m:ctrlPr>
          </m:sSubPr>
          <m:e>
            <m:r>
              <w:rPr>
                <w:rFonts w:ascii="Cambria Math" w:hAnsi="Cambria Math" w:cs="Garamond"/>
              </w:rPr>
              <m:t>RMSE</m:t>
            </m:r>
          </m:e>
          <m:sub>
            <m:r>
              <m:rPr>
                <m:sty m:val="p"/>
              </m:rPr>
              <w:rPr>
                <w:rFonts w:ascii="Cambria Math" w:hAnsi="Cambria Math" w:cs="Garamond"/>
              </w:rPr>
              <m:t>ЗГН</m:t>
            </m:r>
          </m:sub>
        </m:sSub>
      </m:oMath>
      <w:r w:rsidRPr="00F61B2F">
        <w:rPr>
          <w:rFonts w:ascii="Garamond" w:hAnsi="Garamond" w:cs="Garamond"/>
          <w:bCs/>
        </w:rPr>
        <w:t xml:space="preserve"> и </w:t>
      </w:r>
      <m:oMath>
        <m:sSub>
          <m:sSubPr>
            <m:ctrlPr>
              <w:rPr>
                <w:rFonts w:ascii="Cambria Math" w:hAnsi="Cambria Math" w:cs="Garamond"/>
                <w:bCs/>
              </w:rPr>
            </m:ctrlPr>
          </m:sSubPr>
          <m:e>
            <m:r>
              <w:rPr>
                <w:rFonts w:ascii="Cambria Math" w:hAnsi="Cambria Math" w:cs="Garamond"/>
              </w:rPr>
              <m:t>RRMSE</m:t>
            </m:r>
          </m:e>
          <m:sub>
            <m:r>
              <m:rPr>
                <m:sty m:val="p"/>
              </m:rPr>
              <w:rPr>
                <w:rFonts w:ascii="Cambria Math" w:hAnsi="Cambria Math" w:cs="Garamond"/>
              </w:rPr>
              <m:t>ЗГН</m:t>
            </m:r>
          </m:sub>
        </m:sSub>
      </m:oMath>
      <w:r w:rsidRPr="00F61B2F">
        <w:rPr>
          <w:rFonts w:ascii="Garamond" w:hAnsi="Garamond" w:cs="Garamond"/>
          <w:bCs/>
        </w:rPr>
        <w:t>.</w:t>
      </w:r>
    </w:p>
    <w:p w14:paraId="6B2A45E2" w14:textId="77777777" w:rsidR="00276CFB" w:rsidRPr="00F61B2F" w:rsidRDefault="00276CFB" w:rsidP="00F61B2F">
      <w:pPr>
        <w:widowControl w:val="0"/>
        <w:spacing w:before="120" w:after="120" w:line="240" w:lineRule="auto"/>
        <w:jc w:val="both"/>
        <w:rPr>
          <w:rFonts w:ascii="Garamond" w:hAnsi="Garamond" w:cs="Garamond"/>
          <w:bCs/>
        </w:rPr>
      </w:pPr>
      <w:bookmarkStart w:id="110" w:name="Приложение3_5_п7_4"/>
      <w:r w:rsidRPr="00F61B2F">
        <w:rPr>
          <w:rFonts w:ascii="Garamond" w:hAnsi="Garamond" w:cs="Garamond"/>
          <w:bCs/>
        </w:rPr>
        <w:t xml:space="preserve">7.3. Установление возможности </w:t>
      </w:r>
      <w:bookmarkEnd w:id="110"/>
      <w:r w:rsidRPr="00F61B2F">
        <w:rPr>
          <w:rFonts w:ascii="Garamond" w:hAnsi="Garamond" w:cs="Garamond"/>
          <w:bCs/>
        </w:rPr>
        <w:t>применения метода «заявленный график нагрузки» для определения объема снижения потребления объекта регулирования осуществляется при одновременном выполнении двух условий:</w:t>
      </w:r>
    </w:p>
    <w:p w14:paraId="4FC7DFDE" w14:textId="7658B11D" w:rsidR="00276CFB" w:rsidRPr="00F61B2F" w:rsidRDefault="003D79C0"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 xml:space="preserve">относительное среднеквадратическое отклонение (relative root mean squared error) заявленного графика нагрузки от потребления электроэнергии для совокупности рассматриваемых часов не превышает 0,2 и </w:t>
      </w:r>
    </w:p>
    <w:p w14:paraId="41E42FB9" w14:textId="041671BE" w:rsidR="00276CFB" w:rsidRPr="00F61B2F" w:rsidRDefault="003D79C0"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среднеквадратическое отклонение (root mean squared error) заявленного графика нагрузки от потребления электроэнергии для совокупности рассматриваемых часов не превышает величину предельного объема снижения потребления (индикативного снижения потребления) объекта регулирования, определенного по итогам тестирования (если в составе АОУ два и более объекта регулирования) или предельного объема снижения потребления АОУ (если в составе объекта управления один объект регулирования).</w:t>
      </w:r>
    </w:p>
    <w:p w14:paraId="6A07B182"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7.4. Установление невозможности применения метода «заявленный график нагрузки» для определения объема снижения потребления объекта регулирования осуществляется в случае невыполнения любого из указанных в п. 7.3 настоящего Порядка условий.</w:t>
      </w:r>
    </w:p>
    <w:p w14:paraId="4431B83F"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8. Порядок подтверждения возможности применения метода «график базовой нагрузки» для определения объема снижения потребления АОУ.</w:t>
      </w:r>
    </w:p>
    <w:p w14:paraId="42761191"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8.1. СО не позднее чем за 2 рабочих дня до начала расчетного периода осуществляет проверку возможности применения метода «график базовой нагрузки» для определения объема снижения потребления агрегированного объекта управления.</w:t>
      </w:r>
    </w:p>
    <w:p w14:paraId="468CC8DC" w14:textId="40DDB7FF"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По результатам проверки СО устанавл</w:t>
      </w:r>
      <w:r w:rsidR="003D79C0">
        <w:rPr>
          <w:rFonts w:ascii="Garamond" w:hAnsi="Garamond" w:cs="Garamond"/>
          <w:bCs/>
        </w:rPr>
        <w:t>ивает возможность (невозможность</w:t>
      </w:r>
      <w:r w:rsidRPr="00F61B2F">
        <w:rPr>
          <w:rFonts w:ascii="Garamond" w:hAnsi="Garamond" w:cs="Garamond"/>
          <w:bCs/>
        </w:rPr>
        <w:t>) применения метода «график базовой нагрузки» для определения объема снижения потребления АОУ в следующем расчетном периоде.</w:t>
      </w:r>
    </w:p>
    <w:p w14:paraId="220269F4"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Результаты проверки СО направляет субъекту оптового рынка в порядке, установленном СО.</w:t>
      </w:r>
    </w:p>
    <w:p w14:paraId="51A77ACC"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8.2. В случае если в результате проверки установлена невозможность применения метода «график базовой нагрузки» для определения объема снижения потребления АОУ, то такой АОУ признается неготовым к снижению потребления независимо от информации, указанной субъектом оптового рынка в уведомлении о готовности АОУ к снижению потребления в каждые сутки, начиная с первых суток расчетного периода, в отношении которого была проведена проверка, до суток, начиная с которых используется метод определения объема снижения потребления отдельно по объектам регулирования.</w:t>
      </w:r>
    </w:p>
    <w:p w14:paraId="211ED70D" w14:textId="4764E2AE"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lastRenderedPageBreak/>
        <w:t>8.3. В случае если в результате проверки установлена невозможность применения метода «график базовой нагрузки» для определения объема снижения потребления АОУ</w:t>
      </w:r>
      <w:r w:rsidR="00CC2C04">
        <w:rPr>
          <w:rFonts w:ascii="Garamond" w:hAnsi="Garamond" w:cs="Garamond"/>
          <w:bCs/>
        </w:rPr>
        <w:t>,</w:t>
      </w:r>
      <w:r w:rsidRPr="00F61B2F">
        <w:rPr>
          <w:rFonts w:ascii="Garamond" w:hAnsi="Garamond" w:cs="Garamond"/>
          <w:bCs/>
        </w:rPr>
        <w:t xml:space="preserve"> субъект оптового рынка вправе инициировать подтверждение возможности определения объема снижения потребления отдельно по объектам регулирования в составе АОУ (не более 1 раза за период оказания услуг). Расчет проводится в соответствии с </w:t>
      </w:r>
      <w:r w:rsidRPr="003A6987">
        <w:rPr>
          <w:rFonts w:ascii="Garamond" w:hAnsi="Garamond" w:cs="Garamond"/>
          <w:bCs/>
        </w:rPr>
        <w:t>п. 6.</w:t>
      </w:r>
      <w:r w:rsidRPr="00F61B2F">
        <w:rPr>
          <w:rFonts w:ascii="Garamond" w:hAnsi="Garamond" w:cs="Garamond"/>
          <w:bCs/>
        </w:rPr>
        <w:t>2 настоящего Порядка.</w:t>
      </w:r>
    </w:p>
    <w:p w14:paraId="372CD9A0" w14:textId="77777777" w:rsidR="00276CFB" w:rsidRPr="00F61B2F" w:rsidRDefault="00276CFB" w:rsidP="00F61B2F">
      <w:pPr>
        <w:widowControl w:val="0"/>
        <w:spacing w:before="120" w:after="120" w:line="240" w:lineRule="auto"/>
        <w:jc w:val="both"/>
        <w:rPr>
          <w:rFonts w:ascii="Garamond" w:hAnsi="Garamond" w:cs="Garamond"/>
          <w:bCs/>
        </w:rPr>
      </w:pPr>
      <w:bookmarkStart w:id="111" w:name="Приложение3_6_п6"/>
      <w:r w:rsidRPr="00F61B2F">
        <w:rPr>
          <w:rFonts w:ascii="Garamond" w:hAnsi="Garamond" w:cs="Garamond"/>
          <w:bCs/>
        </w:rPr>
        <w:t xml:space="preserve">8.4. </w:t>
      </w:r>
      <w:bookmarkEnd w:id="111"/>
      <w:r w:rsidRPr="00F61B2F">
        <w:rPr>
          <w:rFonts w:ascii="Garamond" w:hAnsi="Garamond" w:cs="Garamond"/>
          <w:bCs/>
        </w:rPr>
        <w:t>Для проверки осуществляется расчет графиков базовой нагрузки для всех рабочих дней в расчетном периоде, в отношении которых субъект оптового рынка уведомил о готовности одинакового перечня объектов регулирования в составе АОУ к снижению потребления и в отношении которых такие графики базовой нагрузки могут быть рассчитаны в соответствии с настоящим Порядком, за исключением дней событий управления спросом, но не менее 10 графиков базовой нагрузки. Если количество рассчитанных графиков базовой нагрузки составляет менее 10, в расчет следует включить необходимое количество графиков базовой нагрузки, рассчитанных в отношении последовательных дней предыдущего расчетного периода, начиная с конца предыдущего расчетного периода, но не более 3 графиков базовой нагрузки. Если в расчетном периоде количество рассчитанных графиков базовой нагрузки в отношении одинакового перечня объектов регулирования составило менее 7, то проверка не проводится.</w:t>
      </w:r>
    </w:p>
    <w:p w14:paraId="4EA5A90A" w14:textId="3C73F900"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8.5. Для совокупности дней, указанных в</w:t>
      </w:r>
      <w:r w:rsidR="00CC2C04">
        <w:rPr>
          <w:rFonts w:ascii="Garamond" w:hAnsi="Garamond" w:cs="Garamond"/>
          <w:bCs/>
        </w:rPr>
        <w:t xml:space="preserve"> п.</w:t>
      </w:r>
      <w:r w:rsidRPr="00F61B2F">
        <w:rPr>
          <w:rFonts w:ascii="Garamond" w:hAnsi="Garamond" w:cs="Garamond"/>
          <w:bCs/>
        </w:rPr>
        <w:t xml:space="preserve"> </w:t>
      </w:r>
      <w:r w:rsidRPr="003A6987">
        <w:rPr>
          <w:rFonts w:ascii="Garamond" w:hAnsi="Garamond" w:cs="Garamond"/>
          <w:bCs/>
        </w:rPr>
        <w:t>8.4</w:t>
      </w:r>
      <w:r w:rsidRPr="00F61B2F">
        <w:rPr>
          <w:rFonts w:ascii="Garamond" w:hAnsi="Garamond" w:cs="Garamond"/>
          <w:bCs/>
        </w:rPr>
        <w:t xml:space="preserve"> настоящего Порядка, рассчитываются:</w:t>
      </w:r>
    </w:p>
    <w:p w14:paraId="4452BD46" w14:textId="74FECE59" w:rsidR="00276CFB" w:rsidRPr="00F61B2F" w:rsidRDefault="00CC2C04"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 xml:space="preserve">графики базовой нагрузки АОУ для каждого из вариантов подстройки, предусмотренных </w:t>
      </w:r>
      <w:r w:rsidR="00276CFB" w:rsidRPr="003A6987">
        <w:rPr>
          <w:rFonts w:ascii="Garamond" w:hAnsi="Garamond" w:cs="Garamond"/>
          <w:bCs/>
        </w:rPr>
        <w:t>п. 2.1.4</w:t>
      </w:r>
      <w:r w:rsidR="00276CFB" w:rsidRPr="00F61B2F">
        <w:rPr>
          <w:rFonts w:ascii="Garamond" w:hAnsi="Garamond" w:cs="Garamond"/>
          <w:bCs/>
        </w:rPr>
        <w:t xml:space="preserve"> настоящего Порядка. Дальнейшие расчеты проводятся для каждого варианта подстройки отдельно;</w:t>
      </w:r>
    </w:p>
    <w:p w14:paraId="3533FBB3" w14:textId="1123B602" w:rsidR="00276CFB" w:rsidRPr="00F61B2F" w:rsidRDefault="00CC2C04"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абсолютное отклонение (absolute error) графика базовой нагрузки АОУ от потребления электроэнергии АОУ по данным коммерческого учета электроэнергии за каждый час из диапазона часов продолжительностью с первого по последний плановые часы пиковой нагрузки, определенные СО:</w:t>
      </w:r>
    </w:p>
    <w:p w14:paraId="264BD0A1" w14:textId="08469254" w:rsidR="00276CFB" w:rsidRPr="00F61B2F" w:rsidRDefault="00AA1B08" w:rsidP="00CC2C04">
      <w:pPr>
        <w:widowControl w:val="0"/>
        <w:spacing w:before="120" w:after="120" w:line="240" w:lineRule="auto"/>
        <w:ind w:firstLine="3119"/>
        <w:jc w:val="both"/>
        <w:rPr>
          <w:rFonts w:ascii="Garamond" w:hAnsi="Garamond" w:cs="Garamond"/>
          <w:bCs/>
        </w:rPr>
      </w:pPr>
      <m:oMath>
        <m:sSub>
          <m:sSubPr>
            <m:ctrlPr>
              <w:rPr>
                <w:rFonts w:ascii="Cambria Math" w:hAnsi="Cambria Math" w:cs="Garamond"/>
                <w:bCs/>
                <w:i/>
              </w:rPr>
            </m:ctrlPr>
          </m:sSubPr>
          <m:e>
            <m:r>
              <w:rPr>
                <w:rFonts w:ascii="Cambria Math" w:hAnsi="Cambria Math" w:cs="Garamond"/>
                <w:lang w:val="pl-PL"/>
              </w:rPr>
              <m:t>e</m:t>
            </m:r>
          </m:e>
          <m:sub>
            <m:r>
              <w:rPr>
                <w:rFonts w:ascii="Cambria Math" w:hAnsi="Cambria Math" w:cs="Garamond"/>
              </w:rPr>
              <m:t>h</m:t>
            </m:r>
          </m:sub>
        </m:sSub>
        <m:r>
          <w:rPr>
            <w:rFonts w:ascii="Cambria Math" w:hAnsi="Cambria Math" w:cs="Garamond"/>
          </w:rPr>
          <m:t>=</m:t>
        </m:r>
        <m:nary>
          <m:naryPr>
            <m:chr m:val="∑"/>
            <m:limLoc m:val="subSup"/>
            <m:ctrlPr>
              <w:rPr>
                <w:rFonts w:ascii="Cambria Math" w:hAnsi="Cambria Math" w:cs="Garamond"/>
                <w:bCs/>
                <w:i/>
              </w:rPr>
            </m:ctrlPr>
          </m:naryPr>
          <m:sub>
            <m:r>
              <w:rPr>
                <w:rFonts w:ascii="Cambria Math" w:hAnsi="Cambria Math" w:cs="Garamond"/>
              </w:rPr>
              <m:t>1</m:t>
            </m:r>
          </m:sub>
          <m:sup>
            <m:r>
              <w:rPr>
                <w:rFonts w:ascii="Cambria Math" w:hAnsi="Cambria Math" w:cs="Garamond"/>
              </w:rPr>
              <m:t>k</m:t>
            </m:r>
          </m:sup>
          <m:e>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,hk</m:t>
                </m:r>
              </m:sub>
              <m:sup>
                <m:r>
                  <w:rPr>
                    <w:rFonts w:ascii="Cambria Math" w:hAnsi="Cambria Math" w:cs="Garamond"/>
                  </w:rPr>
                  <m:t>ку</m:t>
                </m:r>
              </m:sup>
            </m:sSubSup>
          </m:e>
        </m:nary>
        <m:sSub>
          <m:sSubPr>
            <m:ctrlPr>
              <w:rPr>
                <w:rFonts w:ascii="Cambria Math" w:hAnsi="Cambria Math" w:cs="Garamond"/>
                <w:bCs/>
                <w:i/>
              </w:rPr>
            </m:ctrlPr>
          </m:sSubPr>
          <m:e>
            <m:r>
              <w:rPr>
                <w:rFonts w:ascii="Cambria Math" w:hAnsi="Cambria Math" w:cs="Garamond"/>
                <w:lang w:val="pl-PL"/>
              </w:rPr>
              <m:t>-</m:t>
            </m:r>
            <m:sSubSup>
              <m:sSubSupPr>
                <m:ctrlPr>
                  <w:rPr>
                    <w:rFonts w:ascii="Cambria Math" w:hAnsi="Cambria Math" w:cs="Garamond"/>
                    <w:bCs/>
                  </w:rPr>
                </m:ctrlPr>
              </m:sSubSupPr>
              <m:e>
                <m:r>
                  <w:rPr>
                    <w:rFonts w:ascii="Cambria Math" w:hAnsi="Cambria Math" w:cs="Garamond"/>
                  </w:rPr>
                  <m:t>V</m:t>
                </m:r>
              </m:e>
              <m:sub>
                <m:r>
                  <w:rPr>
                    <w:rFonts w:ascii="Cambria Math" w:hAnsi="Cambria Math" w:cs="Garamond"/>
                  </w:rPr>
                  <m:t>adj,kh</m:t>
                </m:r>
              </m:sub>
              <m:sup>
                <m:r>
                  <m:rPr>
                    <m:sty m:val="p"/>
                  </m:rPr>
                  <w:rPr>
                    <w:rFonts w:ascii="Cambria Math" w:hAnsi="Cambria Math" w:cs="Garamond"/>
                  </w:rPr>
                  <m:t>баз</m:t>
                </m:r>
              </m:sup>
            </m:sSubSup>
          </m:e>
          <m:sub/>
        </m:sSub>
      </m:oMath>
      <w:r w:rsidR="00276CFB" w:rsidRPr="00F61B2F">
        <w:rPr>
          <w:rFonts w:ascii="Garamond" w:hAnsi="Garamond" w:cs="Garamond"/>
          <w:bCs/>
        </w:rPr>
        <w:t>;</w:t>
      </w:r>
    </w:p>
    <w:p w14:paraId="458F78B8" w14:textId="5DA3AE4A" w:rsidR="00276CFB" w:rsidRPr="00F61B2F" w:rsidRDefault="00CC2C04"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средний квадрат отклонения (mean squared error) графика базовой нагрузки АОУ от потребления электроэнергии АОУ по данным коммерческого учета электроэнергии для совокупности рассматриваемых часов:</w:t>
      </w:r>
    </w:p>
    <w:p w14:paraId="2C170895" w14:textId="53391AC0" w:rsidR="00276CFB" w:rsidRPr="00F61B2F" w:rsidRDefault="00276CFB" w:rsidP="00CC2C04">
      <w:pPr>
        <w:widowControl w:val="0"/>
        <w:spacing w:before="120" w:after="120" w:line="240" w:lineRule="auto"/>
        <w:ind w:firstLine="3686"/>
        <w:jc w:val="both"/>
        <w:rPr>
          <w:rFonts w:ascii="Garamond" w:hAnsi="Garamond" w:cs="Garamond"/>
          <w:bCs/>
        </w:rPr>
      </w:pPr>
      <m:oMath>
        <m:r>
          <w:rPr>
            <w:rFonts w:ascii="Cambria Math" w:hAnsi="Cambria Math" w:cs="Garamond"/>
          </w:rPr>
          <m:t xml:space="preserve">MSE= </m:t>
        </m:r>
        <m:f>
          <m:fPr>
            <m:ctrlPr>
              <w:rPr>
                <w:rFonts w:ascii="Cambria Math" w:hAnsi="Cambria Math" w:cs="Garamond"/>
                <w:bCs/>
                <w:i/>
              </w:rPr>
            </m:ctrlPr>
          </m:fPr>
          <m:num>
            <m:nary>
              <m:naryPr>
                <m:chr m:val="∑"/>
                <m:limLoc m:val="undOvr"/>
                <m:subHide m:val="1"/>
                <m:supHide m:val="1"/>
                <m:ctrlPr>
                  <w:rPr>
                    <w:rFonts w:ascii="Cambria Math" w:hAnsi="Cambria Math" w:cs="Garamond"/>
                    <w:bCs/>
                    <w:i/>
                  </w:rPr>
                </m:ctrlPr>
              </m:naryPr>
              <m:sub/>
              <m:sup/>
              <m:e>
                <m:sSubSup>
                  <m:sSubSupPr>
                    <m:ctrlPr>
                      <w:rPr>
                        <w:rFonts w:ascii="Cambria Math" w:hAnsi="Cambria Math" w:cs="Garamond"/>
                        <w:bCs/>
                        <w:i/>
                      </w:rPr>
                    </m:ctrlPr>
                  </m:sSubSupPr>
                  <m:e>
                    <m:r>
                      <w:rPr>
                        <w:rFonts w:ascii="Cambria Math" w:hAnsi="Cambria Math" w:cs="Garamond"/>
                        <w:lang w:val="en-US"/>
                      </w:rPr>
                      <m:t>e</m:t>
                    </m:r>
                  </m:e>
                  <m:sub>
                    <m:r>
                      <w:rPr>
                        <w:rFonts w:ascii="Cambria Math" w:hAnsi="Cambria Math" w:cs="Garamond"/>
                      </w:rPr>
                      <m:t>h</m:t>
                    </m:r>
                  </m:sub>
                  <m:sup>
                    <m:r>
                      <w:rPr>
                        <w:rFonts w:ascii="Cambria Math" w:hAnsi="Cambria Math" w:cs="Garamond"/>
                      </w:rPr>
                      <m:t>2</m:t>
                    </m:r>
                  </m:sup>
                </m:sSubSup>
              </m:e>
            </m:nary>
          </m:num>
          <m:den>
            <m:r>
              <w:rPr>
                <w:rFonts w:ascii="Cambria Math" w:hAnsi="Cambria Math" w:cs="Garamond"/>
              </w:rPr>
              <m:t>n</m:t>
            </m:r>
          </m:den>
        </m:f>
      </m:oMath>
      <w:r w:rsidRPr="00F61B2F">
        <w:rPr>
          <w:rFonts w:ascii="Garamond" w:hAnsi="Garamond" w:cs="Garamond"/>
          <w:bCs/>
        </w:rPr>
        <w:t>;</w:t>
      </w:r>
    </w:p>
    <w:p w14:paraId="0AB0F886" w14:textId="25843F85" w:rsidR="00276CFB" w:rsidRPr="00F61B2F" w:rsidRDefault="00CC2C04"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среднеквадратическое отклонение (root mean squared error) графика базовой нагрузки АОУ от потребления электроэнергии АОУ для совокупности рассматриваемых часов:</w:t>
      </w:r>
    </w:p>
    <w:p w14:paraId="423AEF97" w14:textId="4593199E" w:rsidR="00276CFB" w:rsidRPr="00F61B2F" w:rsidRDefault="00276CFB" w:rsidP="00CC2C04">
      <w:pPr>
        <w:widowControl w:val="0"/>
        <w:spacing w:before="120" w:after="120" w:line="240" w:lineRule="auto"/>
        <w:ind w:firstLine="3402"/>
        <w:jc w:val="both"/>
        <w:rPr>
          <w:rFonts w:ascii="Garamond" w:hAnsi="Garamond" w:cs="Garamond"/>
          <w:bCs/>
        </w:rPr>
      </w:pPr>
      <m:oMath>
        <m:r>
          <w:rPr>
            <w:rFonts w:ascii="Cambria Math" w:hAnsi="Cambria Math" w:cs="Garamond"/>
            <w:lang w:val="en-US"/>
          </w:rPr>
          <m:t>RMSE</m:t>
        </m:r>
        <m:r>
          <w:rPr>
            <w:rFonts w:ascii="Cambria Math" w:hAnsi="Cambria Math" w:cs="Garamond"/>
          </w:rPr>
          <m:t xml:space="preserve">= </m:t>
        </m:r>
        <m:rad>
          <m:radPr>
            <m:degHide m:val="1"/>
            <m:ctrlPr>
              <w:rPr>
                <w:rFonts w:ascii="Cambria Math" w:hAnsi="Cambria Math" w:cs="Garamond"/>
                <w:bCs/>
                <w:i/>
              </w:rPr>
            </m:ctrlPr>
          </m:radPr>
          <m:deg/>
          <m:e>
            <m:r>
              <w:rPr>
                <w:rFonts w:ascii="Cambria Math" w:hAnsi="Cambria Math" w:cs="Garamond"/>
                <w:lang w:val="en-US"/>
              </w:rPr>
              <m:t>MSE</m:t>
            </m:r>
          </m:e>
        </m:rad>
      </m:oMath>
      <w:r w:rsidRPr="00F61B2F">
        <w:rPr>
          <w:rFonts w:ascii="Garamond" w:hAnsi="Garamond" w:cs="Garamond"/>
          <w:bCs/>
        </w:rPr>
        <w:t>;</w:t>
      </w:r>
    </w:p>
    <w:p w14:paraId="6A06558F" w14:textId="2DD57FA0" w:rsidR="00276CFB" w:rsidRPr="00F61B2F" w:rsidRDefault="00CC2C04"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среднее часовое потребление электроэнергии АОУ по данным коммерческого учета электроэнергии для совокупности рассматриваемых часов:</w:t>
      </w:r>
    </w:p>
    <w:p w14:paraId="100D49C3" w14:textId="2104569E" w:rsidR="00276CFB" w:rsidRPr="00F61B2F" w:rsidRDefault="00276CFB" w:rsidP="00CC2C04">
      <w:pPr>
        <w:widowControl w:val="0"/>
        <w:spacing w:before="120" w:after="120" w:line="240" w:lineRule="auto"/>
        <w:ind w:firstLine="3544"/>
        <w:jc w:val="both"/>
        <w:rPr>
          <w:rFonts w:ascii="Garamond" w:hAnsi="Garamond" w:cs="Garamond"/>
          <w:bCs/>
        </w:rPr>
      </w:pPr>
      <m:oMath>
        <m:r>
          <w:rPr>
            <w:rFonts w:ascii="Cambria Math" w:hAnsi="Cambria Math" w:cs="Garamond"/>
          </w:rPr>
          <m:t xml:space="preserve">C= </m:t>
        </m:r>
        <m:f>
          <m:fPr>
            <m:ctrlPr>
              <w:rPr>
                <w:rFonts w:ascii="Cambria Math" w:hAnsi="Cambria Math" w:cs="Garamond"/>
                <w:bCs/>
                <w:i/>
              </w:rPr>
            </m:ctrlPr>
          </m:fPr>
          <m:num>
            <m:nary>
              <m:naryPr>
                <m:chr m:val="∑"/>
                <m:limLoc m:val="undOvr"/>
                <m:subHide m:val="1"/>
                <m:supHide m:val="1"/>
                <m:ctrlPr>
                  <w:rPr>
                    <w:rFonts w:ascii="Cambria Math" w:hAnsi="Cambria Math" w:cs="Garamond"/>
                    <w:bCs/>
                    <w:i/>
                  </w:rPr>
                </m:ctrlPr>
              </m:naryPr>
              <m:sub/>
              <m:sup/>
              <m:e>
                <m:nary>
                  <m:naryPr>
                    <m:chr m:val="∑"/>
                    <m:limLoc m:val="subSup"/>
                    <m:ctrlPr>
                      <w:rPr>
                        <w:rFonts w:ascii="Cambria Math" w:hAnsi="Cambria Math" w:cs="Garamond"/>
                        <w:bCs/>
                        <w:i/>
                      </w:rPr>
                    </m:ctrlPr>
                  </m:naryPr>
                  <m:sub>
                    <m:r>
                      <w:rPr>
                        <w:rFonts w:ascii="Cambria Math" w:hAnsi="Cambria Math" w:cs="Garamond"/>
                      </w:rPr>
                      <m:t>1</m:t>
                    </m:r>
                  </m:sub>
                  <m:sup>
                    <m:r>
                      <w:rPr>
                        <w:rFonts w:ascii="Cambria Math" w:hAnsi="Cambria Math" w:cs="Garamond"/>
                        <w:lang w:val="en-US"/>
                      </w:rPr>
                      <m:t>k</m:t>
                    </m:r>
                  </m:sup>
                  <m:e>
                    <m:sSubSup>
                      <m:sSubSupPr>
                        <m:ctrlPr>
                          <w:rPr>
                            <w:rFonts w:ascii="Cambria Math" w:hAnsi="Cambria Math" w:cs="Garamond"/>
                            <w:bCs/>
                          </w:rPr>
                        </m:ctrlPr>
                      </m:sSubSupPr>
                      <m:e>
                        <m:r>
                          <w:rPr>
                            <w:rFonts w:ascii="Cambria Math" w:hAnsi="Cambria Math" w:cs="Garamond"/>
                          </w:rPr>
                          <m:t>V</m:t>
                        </m:r>
                      </m:e>
                      <m:sub>
                        <m:r>
                          <w:rPr>
                            <w:rFonts w:ascii="Cambria Math" w:hAnsi="Cambria Math" w:cs="Garamond"/>
                            <w:lang w:val="en-US"/>
                          </w:rPr>
                          <m:t>or</m:t>
                        </m:r>
                        <m:r>
                          <w:rPr>
                            <w:rFonts w:ascii="Cambria Math" w:hAnsi="Cambria Math" w:cs="Garamond"/>
                          </w:rPr>
                          <m:t>,hk</m:t>
                        </m:r>
                      </m:sub>
                      <m:sup>
                        <m:r>
                          <w:rPr>
                            <w:rFonts w:ascii="Cambria Math" w:hAnsi="Cambria Math" w:cs="Garamond"/>
                          </w:rPr>
                          <m:t>ку</m:t>
                        </m:r>
                      </m:sup>
                    </m:sSubSup>
                  </m:e>
                </m:nary>
              </m:e>
            </m:nary>
          </m:num>
          <m:den>
            <m:r>
              <w:rPr>
                <w:rFonts w:ascii="Cambria Math" w:hAnsi="Cambria Math" w:cs="Garamond"/>
              </w:rPr>
              <m:t>n</m:t>
            </m:r>
          </m:den>
        </m:f>
      </m:oMath>
      <w:r w:rsidRPr="00F61B2F">
        <w:rPr>
          <w:rFonts w:ascii="Garamond" w:hAnsi="Garamond" w:cs="Garamond"/>
          <w:bCs/>
        </w:rPr>
        <w:t>;</w:t>
      </w:r>
    </w:p>
    <w:p w14:paraId="68D36626" w14:textId="62A06425" w:rsidR="00276CFB" w:rsidRPr="00F61B2F" w:rsidRDefault="00CC2C04"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относительное среднеквадратическое отклонение (relative root mean squared error) графика базовой нагрузки АОУ от потребления электроэнергии АОУ для совокупности рассматриваемых часов:</w:t>
      </w:r>
    </w:p>
    <w:p w14:paraId="1102B55F" w14:textId="7CC27978" w:rsidR="00276CFB" w:rsidRPr="00F61B2F" w:rsidRDefault="00276CFB" w:rsidP="00CC2C04">
      <w:pPr>
        <w:widowControl w:val="0"/>
        <w:spacing w:before="120" w:after="120" w:line="240" w:lineRule="auto"/>
        <w:ind w:firstLine="3261"/>
        <w:jc w:val="both"/>
        <w:rPr>
          <w:rFonts w:ascii="Garamond" w:hAnsi="Garamond" w:cs="Garamond"/>
          <w:bCs/>
        </w:rPr>
      </w:pPr>
      <m:oMath>
        <m:r>
          <w:rPr>
            <w:rFonts w:ascii="Cambria Math" w:hAnsi="Cambria Math" w:cs="Garamond"/>
          </w:rPr>
          <m:t xml:space="preserve">RRMSE= </m:t>
        </m:r>
        <m:f>
          <m:fPr>
            <m:ctrlPr>
              <w:rPr>
                <w:rFonts w:ascii="Cambria Math" w:hAnsi="Cambria Math" w:cs="Garamond"/>
                <w:bCs/>
                <w:i/>
              </w:rPr>
            </m:ctrlPr>
          </m:fPr>
          <m:num>
            <m:r>
              <w:rPr>
                <w:rFonts w:ascii="Cambria Math" w:hAnsi="Cambria Math" w:cs="Garamond"/>
              </w:rPr>
              <m:t>RMSE</m:t>
            </m:r>
          </m:num>
          <m:den>
            <m:r>
              <w:rPr>
                <w:rFonts w:ascii="Cambria Math" w:hAnsi="Cambria Math" w:cs="Garamond"/>
              </w:rPr>
              <m:t>C</m:t>
            </m:r>
          </m:den>
        </m:f>
      </m:oMath>
      <w:r w:rsidRPr="00F61B2F">
        <w:rPr>
          <w:rFonts w:ascii="Garamond" w:hAnsi="Garamond" w:cs="Garamond"/>
          <w:bCs/>
        </w:rPr>
        <w:t>.</w:t>
      </w:r>
    </w:p>
    <w:p w14:paraId="2FF4B0C4"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 xml:space="preserve">Результатом расчета являются значения </w:t>
      </w:r>
      <w:r w:rsidRPr="00F61B2F">
        <w:rPr>
          <w:rFonts w:ascii="Garamond" w:hAnsi="Garamond" w:cs="Garamond"/>
          <w:bCs/>
          <w:lang w:val="en-US"/>
        </w:rPr>
        <w:t>RMSE</w:t>
      </w:r>
      <w:r w:rsidRPr="00F61B2F">
        <w:rPr>
          <w:rFonts w:ascii="Garamond" w:hAnsi="Garamond" w:cs="Garamond"/>
          <w:bCs/>
        </w:rPr>
        <w:t xml:space="preserve"> и </w:t>
      </w:r>
      <w:r w:rsidRPr="00F61B2F">
        <w:rPr>
          <w:rFonts w:ascii="Garamond" w:hAnsi="Garamond" w:cs="Garamond"/>
          <w:bCs/>
          <w:lang w:val="en-US"/>
        </w:rPr>
        <w:t>RRMSE</w:t>
      </w:r>
      <w:r w:rsidRPr="00F61B2F">
        <w:rPr>
          <w:rFonts w:ascii="Garamond" w:hAnsi="Garamond" w:cs="Garamond"/>
          <w:bCs/>
        </w:rPr>
        <w:t xml:space="preserve"> для каждого из вариантов подстройки.</w:t>
      </w:r>
    </w:p>
    <w:p w14:paraId="592E0BF8"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8.6. Установление возможности применения метода «график базовой нагрузки» для определения объема снижения потребления АОУ осуществляется при одновременном выполнении двух условий:</w:t>
      </w:r>
    </w:p>
    <w:p w14:paraId="568E0ED8" w14:textId="3E4D713C" w:rsidR="00276CFB" w:rsidRPr="00F61B2F" w:rsidRDefault="00CC2C04"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 xml:space="preserve">относительное среднеквадратическое отклонение (relative root mean squared error) графика базовой нагрузки АОУ от потребления электроэнергии АОУ для совокупности рассматриваемых часов хотя бы для одного из вариантов подстройки не превышает 0,2 и </w:t>
      </w:r>
    </w:p>
    <w:p w14:paraId="22DC67EF" w14:textId="35B7DD5A" w:rsidR="00276CFB" w:rsidRPr="00F61B2F" w:rsidRDefault="00CC2C04" w:rsidP="00F61B2F">
      <w:pPr>
        <w:widowControl w:val="0"/>
        <w:spacing w:before="120" w:after="120" w:line="240" w:lineRule="auto"/>
        <w:jc w:val="both"/>
        <w:rPr>
          <w:rFonts w:ascii="Garamond" w:hAnsi="Garamond" w:cs="Garamond"/>
          <w:bCs/>
        </w:rPr>
      </w:pPr>
      <w:r>
        <w:rPr>
          <w:rFonts w:ascii="Garamond" w:hAnsi="Garamond" w:cs="Garamond"/>
          <w:bCs/>
        </w:rPr>
        <w:t xml:space="preserve">- </w:t>
      </w:r>
      <w:r w:rsidR="00276CFB" w:rsidRPr="00F61B2F">
        <w:rPr>
          <w:rFonts w:ascii="Garamond" w:hAnsi="Garamond" w:cs="Garamond"/>
          <w:bCs/>
        </w:rPr>
        <w:t>двойная величина среднеквадратического отклонения (root mean squared error) графика базовой нагрузки АОУ от потребления электроэнергии АОУ для совокупности рассматриваемых часов для этого варианта подстройки не превышает заявленную величину объема снижения потребления АОУ.</w:t>
      </w:r>
    </w:p>
    <w:p w14:paraId="7C8C1223" w14:textId="2838E138"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lastRenderedPageBreak/>
        <w:t>При этом при дальнейших расчетах графиков базовой нагрузки АОУ должен применяться тот вариант подстройки графика базовой нагрузки, для которого значение RRMSE, определенное в соответствии с настоящим Порядком, минимально. Если разность между минимальным значением RRMSE и значением RRMSE для иного варианта подстройки по результатам расчета не превышает 0,01, то по инициативе субъекта оптового рынка допускается применение указанного иного варианта подстройки. О выборе иного варианта подстройки субъект оптового рынка должен уведомить СО в поря</w:t>
      </w:r>
      <w:r w:rsidR="00CC2C04">
        <w:rPr>
          <w:rFonts w:ascii="Garamond" w:hAnsi="Garamond" w:cs="Garamond"/>
          <w:bCs/>
        </w:rPr>
        <w:t>дке, установленном СО, не менее</w:t>
      </w:r>
      <w:r w:rsidRPr="00F61B2F">
        <w:rPr>
          <w:rFonts w:ascii="Garamond" w:hAnsi="Garamond" w:cs="Garamond"/>
          <w:bCs/>
        </w:rPr>
        <w:t xml:space="preserve"> чем за 1 рабочий день до начала применения выбранного метода.</w:t>
      </w:r>
    </w:p>
    <w:p w14:paraId="24A0D283"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8.7. Установление невозможности применения метода «график базовой нагрузки» для определения объема снижения потребления АОУ осуществляется в случае невыполнения любого из условий, указанных в п. 8.6 настоящего Порядка.</w:t>
      </w:r>
    </w:p>
    <w:p w14:paraId="48B8A090"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9. Порядок формирования начального окна для построения графика базовой нагрузки и расчета значений условной максимальной нагрузки.</w:t>
      </w:r>
    </w:p>
    <w:p w14:paraId="6DF49E42"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 xml:space="preserve">Выбор дней для построения начального графика базовой нагрузки </w:t>
      </w:r>
      <w:bookmarkStart w:id="112" w:name="_Hlk152599955"/>
      <w:r w:rsidRPr="00F61B2F">
        <w:rPr>
          <w:rFonts w:ascii="Garamond" w:hAnsi="Garamond" w:cs="Garamond"/>
          <w:bCs/>
        </w:rPr>
        <w:t xml:space="preserve">объекта регулирования </w:t>
      </w:r>
      <w:bookmarkEnd w:id="112"/>
      <w:r w:rsidRPr="00F61B2F">
        <w:rPr>
          <w:rFonts w:ascii="Garamond" w:hAnsi="Garamond" w:cs="Garamond"/>
          <w:bCs/>
        </w:rPr>
        <w:t>(АОУ) или расчета значений условной максимальной нагрузки для объекта регулирования осуществляется в следующем порядке:</w:t>
      </w:r>
    </w:p>
    <w:p w14:paraId="5C684409"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а)</w:t>
      </w:r>
      <w:r w:rsidRPr="00F61B2F">
        <w:rPr>
          <w:rFonts w:ascii="Garamond" w:hAnsi="Garamond" w:cs="Garamond"/>
          <w:bCs/>
        </w:rPr>
        <w:tab/>
        <w:t xml:space="preserve">выбираются последние 10 рабочих дней из не более чем 45 календарных дней, предшествующих первому дню, в отношении которого строится график базовой нагрузки (дню </w:t>
      </w:r>
      <w:r w:rsidRPr="00CC2C04">
        <w:rPr>
          <w:rFonts w:ascii="Garamond" w:hAnsi="Garamond" w:cs="Garamond"/>
          <w:bCs/>
          <w:i/>
        </w:rPr>
        <w:t>X</w:t>
      </w:r>
      <w:r w:rsidRPr="00F61B2F">
        <w:rPr>
          <w:rFonts w:ascii="Garamond" w:hAnsi="Garamond" w:cs="Garamond"/>
          <w:bCs/>
        </w:rPr>
        <w:t>);</w:t>
      </w:r>
    </w:p>
    <w:p w14:paraId="2706E310"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б) в начальное окно построения графика базовой нагрузки объекта регулирования (АОУ) и расчета значений максимальной базовой нагрузки для объекта регулирования не включаются:</w:t>
      </w:r>
    </w:p>
    <w:p w14:paraId="4E41B5D4"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 дни, в которые происходили события управления спросом, за исключением дней, в отношении которых была заявлена неготовность АОУ к снижению потребления или готовность АОУ или ОР была не подтверждена;</w:t>
      </w:r>
    </w:p>
    <w:p w14:paraId="49E957C3"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 дни, в отношении которых отсутствуют данные коммерческого учета электроэнергии по объекту регулирования для дня построения графика базовой нагрузки;</w:t>
      </w:r>
    </w:p>
    <w:p w14:paraId="17D8B433"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 дни, в отношении которых субъект оптового рынка заявил о нехарактерном графике потребления объекта регулирования;</w:t>
      </w:r>
    </w:p>
    <w:p w14:paraId="6F85D2A1" w14:textId="77777777"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 дни, в отношении которых отсутствовала информация о готовности объекта регулирования (АОУ) к снижению потребления.</w:t>
      </w:r>
    </w:p>
    <w:p w14:paraId="7BEE5CFA" w14:textId="5CB27322" w:rsidR="00276CFB" w:rsidRPr="00F61B2F" w:rsidRDefault="00276CFB" w:rsidP="00F61B2F">
      <w:pPr>
        <w:widowControl w:val="0"/>
        <w:spacing w:before="120" w:after="120" w:line="240" w:lineRule="auto"/>
        <w:jc w:val="both"/>
        <w:rPr>
          <w:rFonts w:ascii="Garamond" w:hAnsi="Garamond" w:cs="Garamond"/>
          <w:bCs/>
        </w:rPr>
      </w:pPr>
      <w:r w:rsidRPr="00F61B2F">
        <w:rPr>
          <w:rFonts w:ascii="Garamond" w:hAnsi="Garamond" w:cs="Garamond"/>
          <w:bCs/>
        </w:rPr>
        <w:t>При этом сутки, в котор</w:t>
      </w:r>
      <w:r w:rsidR="00CC2C04">
        <w:rPr>
          <w:rFonts w:ascii="Garamond" w:hAnsi="Garamond" w:cs="Garamond"/>
          <w:bCs/>
        </w:rPr>
        <w:t>ые объект регулирования признан</w:t>
      </w:r>
      <w:r w:rsidRPr="00F61B2F">
        <w:rPr>
          <w:rFonts w:ascii="Garamond" w:hAnsi="Garamond" w:cs="Garamond"/>
          <w:bCs/>
        </w:rPr>
        <w:t xml:space="preserve"> неготовым осуществлять снижение потребления в связи с проведенными проверками на всех этапах подтверждения готовности АОУ по причинам, не перечисленным выше в настоящем пункте, включаются в окно построения графика базовой нагрузки.</w:t>
      </w:r>
    </w:p>
    <w:p w14:paraId="32D32C92" w14:textId="6CF0E654" w:rsidR="00276CFB" w:rsidRPr="00F61B2F" w:rsidRDefault="00276CFB" w:rsidP="00F61B2F">
      <w:pPr>
        <w:widowControl w:val="0"/>
        <w:spacing w:before="120" w:after="120" w:line="240" w:lineRule="auto"/>
        <w:jc w:val="both"/>
        <w:rPr>
          <w:rFonts w:ascii="Garamond" w:hAnsi="Garamond" w:cs="Garamond"/>
          <w:b/>
          <w:bCs/>
        </w:rPr>
      </w:pPr>
      <w:r w:rsidRPr="00F61B2F">
        <w:rPr>
          <w:rFonts w:ascii="Garamond" w:hAnsi="Garamond" w:cs="Garamond"/>
          <w:bCs/>
        </w:rPr>
        <w:t>Если с учетом указанных исключений рабочих дней оказалось меньше 10, то субъект оптового рынка дополняет их необходимым количеством соответствующих условиям настоящего пункта дней из не более чем 45 календарных дней, предшествующих дню, начиная с которого субъект оптового рынка намерен уведомлять о готовности рассматриваемого объекта регулирования к оказанию услуг по управлению изменением режима потребления электрической энергии.</w:t>
      </w:r>
    </w:p>
    <w:p w14:paraId="6A61AB7D" w14:textId="77777777" w:rsidR="00276CFB" w:rsidRPr="00276CFB" w:rsidRDefault="00276CFB" w:rsidP="00276CFB">
      <w:pPr>
        <w:spacing w:after="0" w:line="240" w:lineRule="auto"/>
        <w:jc w:val="both"/>
        <w:rPr>
          <w:rFonts w:ascii="Garamond" w:hAnsi="Garamond" w:cs="Garamond"/>
          <w:b/>
          <w:bCs/>
          <w:sz w:val="26"/>
          <w:szCs w:val="26"/>
        </w:rPr>
      </w:pPr>
    </w:p>
    <w:p w14:paraId="5F49A368" w14:textId="77777777" w:rsidR="00E37FF1" w:rsidRDefault="00E37FF1">
      <w:pPr>
        <w:spacing w:after="0" w:line="240" w:lineRule="auto"/>
        <w:jc w:val="both"/>
        <w:rPr>
          <w:rFonts w:ascii="Garamond" w:hAnsi="Garamond" w:cs="Garamond"/>
          <w:b/>
          <w:bCs/>
          <w:sz w:val="26"/>
          <w:szCs w:val="26"/>
        </w:rPr>
        <w:sectPr w:rsidR="00E37FF1">
          <w:pgSz w:w="11906" w:h="16838"/>
          <w:pgMar w:top="1276" w:right="850" w:bottom="1134" w:left="1701" w:header="708" w:footer="708" w:gutter="0"/>
          <w:cols w:space="720"/>
          <w:titlePg/>
          <w:docGrid w:linePitch="299"/>
        </w:sectPr>
      </w:pPr>
    </w:p>
    <w:p w14:paraId="230C2FF9" w14:textId="5CFCAE93" w:rsidR="00E37FF1" w:rsidRDefault="009E5618" w:rsidP="005159A8">
      <w:pPr>
        <w:spacing w:after="0" w:line="240" w:lineRule="auto"/>
        <w:rPr>
          <w:rFonts w:ascii="Garamond" w:hAnsi="Garamond" w:cs="Garamond"/>
          <w:b/>
          <w:bCs/>
          <w:sz w:val="26"/>
          <w:szCs w:val="26"/>
        </w:rPr>
      </w:pPr>
      <w:r>
        <w:rPr>
          <w:rFonts w:ascii="Garamond" w:hAnsi="Garamond" w:cs="Garamond"/>
          <w:b/>
          <w:bCs/>
          <w:sz w:val="26"/>
          <w:szCs w:val="26"/>
        </w:rPr>
        <w:lastRenderedPageBreak/>
        <w:t xml:space="preserve">Предложения по изменениям и дополнениям в </w:t>
      </w:r>
      <w:r>
        <w:rPr>
          <w:rFonts w:ascii="Garamond" w:hAnsi="Garamond"/>
          <w:b/>
          <w:sz w:val="26"/>
          <w:szCs w:val="26"/>
        </w:rPr>
        <w:t>ПОЛОЖЕНИЕ О ПОРЯДКЕ ПРЕДОСТАВЛЕНИЯ ФИНАНСОВЫХ ГАРАНТИЙ</w:t>
      </w:r>
      <w:r w:rsidR="00B9566A">
        <w:rPr>
          <w:rFonts w:ascii="Garamond" w:hAnsi="Garamond"/>
          <w:b/>
          <w:sz w:val="26"/>
          <w:szCs w:val="26"/>
        </w:rPr>
        <w:t xml:space="preserve"> НА ОПТОВОМ РЫНКЕ</w:t>
      </w:r>
      <w:r>
        <w:rPr>
          <w:rFonts w:ascii="Garamond" w:hAnsi="Garamond"/>
          <w:b/>
          <w:sz w:val="26"/>
          <w:szCs w:val="26"/>
        </w:rPr>
        <w:t xml:space="preserve"> </w:t>
      </w:r>
      <w:r>
        <w:rPr>
          <w:rFonts w:ascii="Garamond" w:hAnsi="Garamond" w:cs="Garamond"/>
          <w:b/>
          <w:bCs/>
          <w:sz w:val="26"/>
          <w:szCs w:val="26"/>
        </w:rPr>
        <w:t>(Приложение № 26 к Договору о присоединении к торговой системе оптового рынка)</w:t>
      </w:r>
    </w:p>
    <w:p w14:paraId="259936A1" w14:textId="77777777" w:rsidR="00E37FF1" w:rsidRDefault="00E37FF1">
      <w:pPr>
        <w:spacing w:after="0" w:line="240" w:lineRule="auto"/>
        <w:rPr>
          <w:rFonts w:ascii="Garamond" w:hAnsi="Garamond" w:cs="Garamond"/>
          <w:b/>
          <w:bCs/>
          <w:sz w:val="26"/>
          <w:szCs w:val="26"/>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945"/>
        <w:gridCol w:w="7088"/>
      </w:tblGrid>
      <w:tr w:rsidR="00E37FF1" w:rsidRPr="005159A8" w14:paraId="364DF35B" w14:textId="77777777" w:rsidTr="005159A8">
        <w:trPr>
          <w:trHeight w:val="435"/>
        </w:trPr>
        <w:tc>
          <w:tcPr>
            <w:tcW w:w="993" w:type="dxa"/>
            <w:vAlign w:val="center"/>
          </w:tcPr>
          <w:p w14:paraId="01D189CC" w14:textId="77777777" w:rsidR="00E37FF1" w:rsidRPr="005159A8" w:rsidRDefault="009E5618">
            <w:pPr>
              <w:spacing w:after="0" w:line="240" w:lineRule="auto"/>
              <w:jc w:val="center"/>
              <w:rPr>
                <w:rFonts w:ascii="Garamond" w:hAnsi="Garamond" w:cs="Garamond"/>
                <w:b/>
                <w:bCs/>
                <w:lang w:val="en-US"/>
              </w:rPr>
            </w:pPr>
            <w:r w:rsidRPr="005159A8">
              <w:rPr>
                <w:rFonts w:ascii="Garamond" w:hAnsi="Garamond"/>
                <w:b/>
                <w:bCs/>
              </w:rPr>
              <w:t>№ пункта</w:t>
            </w:r>
          </w:p>
        </w:tc>
        <w:tc>
          <w:tcPr>
            <w:tcW w:w="6945" w:type="dxa"/>
            <w:shd w:val="clear" w:color="auto" w:fill="auto"/>
            <w:vAlign w:val="center"/>
          </w:tcPr>
          <w:p w14:paraId="5E9FF946" w14:textId="77777777" w:rsidR="00E37FF1" w:rsidRPr="005159A8" w:rsidRDefault="009E5618">
            <w:pPr>
              <w:widowControl w:val="0"/>
              <w:spacing w:after="0" w:line="240" w:lineRule="auto"/>
              <w:jc w:val="center"/>
              <w:rPr>
                <w:rFonts w:ascii="Garamond" w:hAnsi="Garamond"/>
                <w:b/>
                <w:bCs/>
              </w:rPr>
            </w:pPr>
            <w:r w:rsidRPr="005159A8">
              <w:rPr>
                <w:rFonts w:ascii="Garamond" w:hAnsi="Garamond"/>
                <w:b/>
                <w:bCs/>
              </w:rPr>
              <w:t>Редакция, действующая на момент</w:t>
            </w:r>
          </w:p>
          <w:p w14:paraId="3A2AEC0B" w14:textId="77777777" w:rsidR="00E37FF1" w:rsidRPr="005159A8" w:rsidRDefault="009E5618">
            <w:pPr>
              <w:widowControl w:val="0"/>
              <w:spacing w:after="0" w:line="240" w:lineRule="auto"/>
              <w:jc w:val="center"/>
              <w:rPr>
                <w:rFonts w:ascii="Garamond" w:hAnsi="Garamond"/>
              </w:rPr>
            </w:pPr>
            <w:r w:rsidRPr="005159A8">
              <w:rPr>
                <w:rFonts w:ascii="Garamond" w:hAnsi="Garamond"/>
                <w:b/>
                <w:bCs/>
              </w:rPr>
              <w:t>вступления в силу изменений</w:t>
            </w:r>
          </w:p>
        </w:tc>
        <w:tc>
          <w:tcPr>
            <w:tcW w:w="7088" w:type="dxa"/>
            <w:vAlign w:val="center"/>
          </w:tcPr>
          <w:p w14:paraId="1BAE24E9" w14:textId="77777777" w:rsidR="00E37FF1" w:rsidRPr="005159A8" w:rsidRDefault="009E5618">
            <w:pPr>
              <w:widowControl w:val="0"/>
              <w:spacing w:after="0" w:line="240" w:lineRule="auto"/>
              <w:ind w:firstLine="33"/>
              <w:jc w:val="center"/>
              <w:rPr>
                <w:rFonts w:ascii="Garamond" w:hAnsi="Garamond"/>
                <w:b/>
                <w:bCs/>
              </w:rPr>
            </w:pPr>
            <w:r w:rsidRPr="005159A8">
              <w:rPr>
                <w:rFonts w:ascii="Garamond" w:hAnsi="Garamond"/>
                <w:b/>
                <w:bCs/>
              </w:rPr>
              <w:t xml:space="preserve">Предлагаемая редакция </w:t>
            </w:r>
          </w:p>
          <w:p w14:paraId="02CAB9FE" w14:textId="77777777" w:rsidR="00E37FF1" w:rsidRPr="005159A8" w:rsidRDefault="009E5618">
            <w:pPr>
              <w:widowControl w:val="0"/>
              <w:spacing w:after="0" w:line="240" w:lineRule="auto"/>
              <w:ind w:firstLine="33"/>
              <w:jc w:val="center"/>
              <w:rPr>
                <w:rFonts w:ascii="Garamond" w:eastAsia="Times New Roman" w:hAnsi="Garamond"/>
              </w:rPr>
            </w:pPr>
            <w:r w:rsidRPr="005159A8">
              <w:rPr>
                <w:rFonts w:ascii="Garamond" w:hAnsi="Garamond"/>
                <w:bCs/>
              </w:rPr>
              <w:t>(изменения выделены цветом)</w:t>
            </w:r>
          </w:p>
        </w:tc>
      </w:tr>
      <w:tr w:rsidR="00E37FF1" w:rsidRPr="005159A8" w14:paraId="6010A38E" w14:textId="77777777">
        <w:tc>
          <w:tcPr>
            <w:tcW w:w="993" w:type="dxa"/>
          </w:tcPr>
          <w:p w14:paraId="6C45010C" w14:textId="3749193B" w:rsidR="00E37FF1" w:rsidRPr="005159A8" w:rsidRDefault="009E5618" w:rsidP="005159A8">
            <w:pPr>
              <w:jc w:val="center"/>
              <w:rPr>
                <w:rFonts w:ascii="Garamond" w:hAnsi="Garamond"/>
                <w:b/>
                <w:lang w:eastAsia="ru-RU"/>
              </w:rPr>
            </w:pPr>
            <w:r w:rsidRPr="005159A8">
              <w:rPr>
                <w:rFonts w:ascii="Garamond" w:hAnsi="Garamond"/>
                <w:b/>
                <w:lang w:eastAsia="ru-RU"/>
              </w:rPr>
              <w:t>Приложение 9.2, п. 1.2</w:t>
            </w:r>
          </w:p>
        </w:tc>
        <w:tc>
          <w:tcPr>
            <w:tcW w:w="6945" w:type="dxa"/>
          </w:tcPr>
          <w:p w14:paraId="50799BE4" w14:textId="77777777" w:rsidR="00E37FF1" w:rsidRPr="005159A8" w:rsidRDefault="009E5618">
            <w:pPr>
              <w:widowControl w:val="0"/>
              <w:tabs>
                <w:tab w:val="num" w:pos="284"/>
              </w:tabs>
              <w:spacing w:before="120" w:after="120"/>
              <w:jc w:val="both"/>
              <w:outlineLvl w:val="3"/>
              <w:rPr>
                <w:rFonts w:ascii="Garamond" w:hAnsi="Garamond"/>
                <w:b/>
                <w:bCs/>
              </w:rPr>
            </w:pPr>
            <w:r w:rsidRPr="005159A8">
              <w:rPr>
                <w:rFonts w:ascii="Garamond" w:hAnsi="Garamond"/>
                <w:color w:val="000000"/>
                <w:lang w:eastAsia="ru-RU"/>
              </w:rPr>
              <w:t>1.2. копия полученного от гаранта SWIFT-сообщения с текстом банковской гарантии, установленным в приложениях 3, 3.1, 3.2, 3.3, 3.4, 3.5, 3.5.1, 3.6 к Соглашению и транслитерированными гарантом в латиницу по стандарту SWIFT RUR6 (приложения 4, 4.1, 4.2, 4.3, 4.4, 4.5, 4.5.1, 4.6, 5 и 5.1);</w:t>
            </w:r>
          </w:p>
        </w:tc>
        <w:tc>
          <w:tcPr>
            <w:tcW w:w="7088" w:type="dxa"/>
          </w:tcPr>
          <w:p w14:paraId="10DF42C1" w14:textId="77777777" w:rsidR="00E37FF1" w:rsidRPr="005159A8" w:rsidRDefault="009E5618">
            <w:pPr>
              <w:widowControl w:val="0"/>
              <w:spacing w:before="120" w:after="120" w:line="312" w:lineRule="auto"/>
              <w:ind w:left="31"/>
              <w:jc w:val="both"/>
              <w:rPr>
                <w:rFonts w:ascii="Garamond" w:eastAsia="Times New Roman" w:hAnsi="Garamond"/>
                <w:lang w:eastAsia="ru-RU"/>
              </w:rPr>
            </w:pPr>
            <w:r w:rsidRPr="005159A8">
              <w:rPr>
                <w:rFonts w:ascii="Garamond" w:hAnsi="Garamond"/>
                <w:bCs/>
                <w:color w:val="000000"/>
                <w:lang w:eastAsia="ru-RU"/>
              </w:rPr>
              <w:t>1.2. копия полученного от гаранта SWIFT-сообщения с текстом банковской гарантии, установленным в приложениях 3, 3.1, 3.2, 3.3, 3.4, 3.5, 3.5.1, 3.6</w:t>
            </w:r>
            <w:r w:rsidRPr="005159A8">
              <w:rPr>
                <w:rFonts w:ascii="Garamond" w:hAnsi="Garamond"/>
                <w:bCs/>
                <w:color w:val="000000"/>
                <w:highlight w:val="yellow"/>
                <w:lang w:eastAsia="ru-RU"/>
              </w:rPr>
              <w:t>, 3.7</w:t>
            </w:r>
            <w:r w:rsidRPr="005159A8">
              <w:rPr>
                <w:rFonts w:ascii="Garamond" w:hAnsi="Garamond"/>
                <w:bCs/>
                <w:color w:val="000000"/>
                <w:lang w:eastAsia="ru-RU"/>
              </w:rPr>
              <w:t xml:space="preserve"> к Соглашению и транслитерированными гарантом в латиницу по стандарту SWIFT RUR6 (приложения 4, 4.1, 4.2, 4.3, 4.4, 4.5, 4.5.1, 4.6, </w:t>
            </w:r>
            <w:r w:rsidRPr="005159A8">
              <w:rPr>
                <w:rFonts w:ascii="Garamond" w:hAnsi="Garamond"/>
                <w:bCs/>
                <w:color w:val="000000"/>
                <w:highlight w:val="yellow"/>
                <w:lang w:eastAsia="ru-RU"/>
              </w:rPr>
              <w:t>4.7,</w:t>
            </w:r>
            <w:r w:rsidRPr="005159A8">
              <w:rPr>
                <w:rFonts w:ascii="Garamond" w:hAnsi="Garamond"/>
                <w:bCs/>
                <w:color w:val="000000"/>
                <w:lang w:eastAsia="ru-RU"/>
              </w:rPr>
              <w:t xml:space="preserve"> 5 и 5.1);</w:t>
            </w:r>
          </w:p>
        </w:tc>
      </w:tr>
      <w:tr w:rsidR="00E37FF1" w:rsidRPr="005159A8" w14:paraId="41A1AD50" w14:textId="77777777">
        <w:tc>
          <w:tcPr>
            <w:tcW w:w="993" w:type="dxa"/>
          </w:tcPr>
          <w:p w14:paraId="597FA2E4" w14:textId="77777777" w:rsidR="00E37FF1" w:rsidRPr="005159A8" w:rsidRDefault="009E5618">
            <w:pPr>
              <w:spacing w:before="60" w:after="0" w:line="240" w:lineRule="auto"/>
              <w:jc w:val="center"/>
              <w:rPr>
                <w:rFonts w:ascii="Garamond" w:hAnsi="Garamond"/>
                <w:b/>
                <w:bCs/>
              </w:rPr>
            </w:pPr>
            <w:r w:rsidRPr="005159A8">
              <w:rPr>
                <w:rFonts w:ascii="Garamond" w:hAnsi="Garamond"/>
                <w:b/>
                <w:lang w:eastAsia="ru-RU"/>
              </w:rPr>
              <w:t>Приложение 9.2, п. 1.3</w:t>
            </w:r>
          </w:p>
        </w:tc>
        <w:tc>
          <w:tcPr>
            <w:tcW w:w="6945" w:type="dxa"/>
          </w:tcPr>
          <w:p w14:paraId="32D4A023" w14:textId="356CC65D" w:rsidR="00E37FF1" w:rsidRPr="005159A8" w:rsidRDefault="009E5618" w:rsidP="005159A8">
            <w:pPr>
              <w:shd w:val="clear" w:color="auto" w:fill="FFFFFF"/>
              <w:spacing w:line="260" w:lineRule="atLeast"/>
              <w:jc w:val="both"/>
              <w:rPr>
                <w:rFonts w:ascii="Garamond" w:hAnsi="Garamond"/>
                <w:color w:val="000000"/>
                <w:lang w:eastAsia="ru-RU"/>
              </w:rPr>
            </w:pPr>
            <w:r w:rsidRPr="005159A8">
              <w:rPr>
                <w:rFonts w:ascii="Garamond" w:hAnsi="Garamond"/>
                <w:color w:val="000000"/>
                <w:lang w:eastAsia="ru-RU"/>
              </w:rPr>
              <w:t>1.3.</w:t>
            </w:r>
            <w:r w:rsidRPr="005159A8">
              <w:rPr>
                <w:rFonts w:ascii="Garamond" w:hAnsi="Garamond"/>
                <w:color w:val="000000"/>
                <w:lang w:eastAsia="ru-RU"/>
              </w:rPr>
              <w:tab/>
              <w:t>копия полученного от гаранта SWIFT-сообщения с текстом банковской гарантии, транслитерированным авизующим банком на русский язык по стандарту SWIFT RUR6, по форме, указанной в приложениях 3, 3.1, 3.2, 3.3, 3.4, 3.5, 3.5.1, 3.6 к Соглашению;</w:t>
            </w:r>
          </w:p>
        </w:tc>
        <w:tc>
          <w:tcPr>
            <w:tcW w:w="7088" w:type="dxa"/>
          </w:tcPr>
          <w:p w14:paraId="6198E54D" w14:textId="77777777" w:rsidR="00E37FF1" w:rsidRPr="005159A8" w:rsidRDefault="009E5618">
            <w:pPr>
              <w:widowControl w:val="0"/>
              <w:spacing w:before="120" w:after="120" w:line="312" w:lineRule="auto"/>
              <w:ind w:left="31"/>
              <w:jc w:val="both"/>
              <w:rPr>
                <w:rFonts w:ascii="Garamond" w:eastAsia="Times New Roman" w:hAnsi="Garamond"/>
                <w:lang w:eastAsia="ru-RU"/>
              </w:rPr>
            </w:pPr>
            <w:r w:rsidRPr="005159A8">
              <w:rPr>
                <w:rFonts w:ascii="Garamond" w:hAnsi="Garamond"/>
                <w:color w:val="000000"/>
                <w:lang w:eastAsia="ru-RU"/>
              </w:rPr>
              <w:t>1.3.</w:t>
            </w:r>
            <w:r w:rsidRPr="005159A8">
              <w:rPr>
                <w:rFonts w:ascii="Garamond" w:hAnsi="Garamond"/>
                <w:color w:val="000000"/>
                <w:lang w:eastAsia="ru-RU"/>
              </w:rPr>
              <w:tab/>
              <w:t>копия полученного от гаранта SWIFT-сообщения с текстом банковской гарантии, транслитерированным авизующим банком на русский язык по стандарту SWIFT RUR6, по форме, указанной в приложениях 3, 3.1, 3.2, 3.3, 3.4, 3.5, 3.5.1, 3.6</w:t>
            </w:r>
            <w:r w:rsidRPr="005159A8">
              <w:rPr>
                <w:rFonts w:ascii="Garamond" w:hAnsi="Garamond"/>
                <w:color w:val="000000"/>
                <w:highlight w:val="yellow"/>
                <w:lang w:eastAsia="ru-RU"/>
              </w:rPr>
              <w:t>, 3.7</w:t>
            </w:r>
            <w:r w:rsidRPr="005159A8">
              <w:rPr>
                <w:rFonts w:ascii="Garamond" w:hAnsi="Garamond"/>
                <w:color w:val="000000"/>
                <w:lang w:eastAsia="ru-RU"/>
              </w:rPr>
              <w:t xml:space="preserve"> к Соглашению;</w:t>
            </w:r>
          </w:p>
        </w:tc>
      </w:tr>
      <w:tr w:rsidR="00E37FF1" w:rsidRPr="005159A8" w14:paraId="1BCB0389" w14:textId="77777777">
        <w:tc>
          <w:tcPr>
            <w:tcW w:w="993" w:type="dxa"/>
          </w:tcPr>
          <w:p w14:paraId="1BB13670" w14:textId="77777777" w:rsidR="00E37FF1" w:rsidRPr="005159A8" w:rsidRDefault="009E5618">
            <w:pPr>
              <w:spacing w:before="60" w:after="0" w:line="240" w:lineRule="auto"/>
              <w:jc w:val="center"/>
              <w:rPr>
                <w:rFonts w:ascii="Garamond" w:hAnsi="Garamond"/>
                <w:b/>
                <w:bCs/>
              </w:rPr>
            </w:pPr>
            <w:r w:rsidRPr="005159A8">
              <w:rPr>
                <w:rFonts w:ascii="Garamond" w:hAnsi="Garamond"/>
                <w:b/>
                <w:lang w:eastAsia="ru-RU"/>
              </w:rPr>
              <w:t>Приложение 9.2, п. 2.1</w:t>
            </w:r>
          </w:p>
        </w:tc>
        <w:tc>
          <w:tcPr>
            <w:tcW w:w="6945" w:type="dxa"/>
          </w:tcPr>
          <w:p w14:paraId="393AF020" w14:textId="179CCBE1" w:rsidR="00E37FF1" w:rsidRPr="005159A8" w:rsidRDefault="009E5618" w:rsidP="005159A8">
            <w:pPr>
              <w:shd w:val="clear" w:color="auto" w:fill="FFFFFF"/>
              <w:spacing w:line="260" w:lineRule="atLeast"/>
              <w:jc w:val="both"/>
              <w:rPr>
                <w:rFonts w:ascii="Garamond" w:hAnsi="Garamond"/>
                <w:color w:val="000000"/>
                <w:lang w:eastAsia="ru-RU"/>
              </w:rPr>
            </w:pPr>
            <w:r w:rsidRPr="005159A8">
              <w:rPr>
                <w:rFonts w:ascii="Garamond" w:hAnsi="Garamond"/>
                <w:color w:val="000000"/>
                <w:lang w:eastAsia="ru-RU"/>
              </w:rPr>
              <w:t>2.1.</w:t>
            </w:r>
            <w:r w:rsidRPr="005159A8">
              <w:rPr>
                <w:rFonts w:ascii="Garamond" w:hAnsi="Garamond"/>
                <w:color w:val="000000"/>
                <w:lang w:eastAsia="ru-RU"/>
              </w:rPr>
              <w:tab/>
              <w:t>копия отправленного гаранту SWIFT-сообщения, содержащего текст требования АО «ЦФР» о платеже по банковской гарантии (приложения 6, 6.1, 6.2, 6.3, 6.3.1, 6.4 к Соглашению), транслитерированный в латиницу по стандарту SWIFT RUR6 (приложения 7, 7.1, 7.2, 7.3, 7.3.1, 7.4, 8 и 8.1);</w:t>
            </w:r>
          </w:p>
        </w:tc>
        <w:tc>
          <w:tcPr>
            <w:tcW w:w="7088" w:type="dxa"/>
          </w:tcPr>
          <w:p w14:paraId="0EB0481C" w14:textId="77777777" w:rsidR="00E37FF1" w:rsidRPr="005159A8" w:rsidRDefault="009E5618">
            <w:pPr>
              <w:widowControl w:val="0"/>
              <w:spacing w:before="120" w:after="120" w:line="312" w:lineRule="auto"/>
              <w:ind w:left="31"/>
              <w:jc w:val="both"/>
              <w:rPr>
                <w:rFonts w:ascii="Garamond" w:eastAsia="Times New Roman" w:hAnsi="Garamond"/>
                <w:lang w:eastAsia="ru-RU"/>
              </w:rPr>
            </w:pPr>
            <w:r w:rsidRPr="005159A8">
              <w:rPr>
                <w:rFonts w:ascii="Garamond" w:hAnsi="Garamond"/>
                <w:color w:val="000000"/>
                <w:lang w:eastAsia="ru-RU"/>
              </w:rPr>
              <w:t>2.1.</w:t>
            </w:r>
            <w:r w:rsidRPr="005159A8">
              <w:rPr>
                <w:rFonts w:ascii="Garamond" w:hAnsi="Garamond"/>
                <w:color w:val="000000"/>
                <w:lang w:eastAsia="ru-RU"/>
              </w:rPr>
              <w:tab/>
              <w:t>копия отправленного гаранту SWIFT-сообщения, содержащего текст требования АО «ЦФР» о платеже по банковской гарантии (приложения 6, 6.1, 6.2, 6.3, 6.3.1, 6.4</w:t>
            </w:r>
            <w:r w:rsidRPr="005159A8">
              <w:rPr>
                <w:rFonts w:ascii="Garamond" w:hAnsi="Garamond"/>
                <w:color w:val="000000"/>
                <w:highlight w:val="yellow"/>
                <w:lang w:eastAsia="ru-RU"/>
              </w:rPr>
              <w:t>, 6.5</w:t>
            </w:r>
            <w:r w:rsidRPr="005159A8">
              <w:rPr>
                <w:rFonts w:ascii="Garamond" w:hAnsi="Garamond"/>
                <w:color w:val="000000"/>
                <w:lang w:eastAsia="ru-RU"/>
              </w:rPr>
              <w:t xml:space="preserve"> к Соглашению), транслитерированный в латиницу по стандарту SWIFT RUR6 (приложения 7, 7.1, 7.2, 7.3, 7.3.1, 7.4, </w:t>
            </w:r>
            <w:r w:rsidRPr="005159A8">
              <w:rPr>
                <w:rFonts w:ascii="Garamond" w:hAnsi="Garamond"/>
                <w:color w:val="000000"/>
                <w:highlight w:val="yellow"/>
                <w:lang w:eastAsia="ru-RU"/>
              </w:rPr>
              <w:t>7.5,</w:t>
            </w:r>
            <w:r w:rsidRPr="005159A8">
              <w:rPr>
                <w:rFonts w:ascii="Garamond" w:hAnsi="Garamond"/>
                <w:color w:val="000000"/>
                <w:lang w:eastAsia="ru-RU"/>
              </w:rPr>
              <w:t xml:space="preserve"> 8 и 8.1);</w:t>
            </w:r>
          </w:p>
        </w:tc>
      </w:tr>
      <w:tr w:rsidR="00E37FF1" w:rsidRPr="005159A8" w14:paraId="6956054A" w14:textId="77777777">
        <w:tc>
          <w:tcPr>
            <w:tcW w:w="993" w:type="dxa"/>
            <w:vAlign w:val="center"/>
          </w:tcPr>
          <w:p w14:paraId="0CA48E56" w14:textId="6749B74D" w:rsidR="00E37FF1" w:rsidRPr="005159A8" w:rsidRDefault="009E5618">
            <w:pPr>
              <w:spacing w:before="60" w:after="0" w:line="240" w:lineRule="auto"/>
              <w:jc w:val="center"/>
              <w:rPr>
                <w:rFonts w:ascii="Garamond" w:hAnsi="Garamond"/>
                <w:b/>
                <w:bCs/>
              </w:rPr>
            </w:pPr>
            <w:r w:rsidRPr="005159A8">
              <w:rPr>
                <w:rFonts w:ascii="Garamond" w:hAnsi="Garamond"/>
                <w:b/>
                <w:bCs/>
              </w:rPr>
              <w:t>Приложение 10</w:t>
            </w:r>
            <w:r w:rsidR="005159A8">
              <w:rPr>
                <w:rFonts w:ascii="Garamond" w:hAnsi="Garamond"/>
                <w:b/>
                <w:bCs/>
              </w:rPr>
              <w:t>,</w:t>
            </w:r>
          </w:p>
          <w:p w14:paraId="1FF52680" w14:textId="14C138D8" w:rsidR="00E37FF1" w:rsidRPr="005159A8" w:rsidRDefault="009E5618">
            <w:pPr>
              <w:spacing w:before="60" w:after="0" w:line="240" w:lineRule="auto"/>
              <w:jc w:val="center"/>
              <w:rPr>
                <w:rFonts w:ascii="Garamond" w:hAnsi="Garamond"/>
                <w:b/>
                <w:bCs/>
              </w:rPr>
            </w:pPr>
            <w:r w:rsidRPr="005159A8">
              <w:rPr>
                <w:rFonts w:ascii="Garamond" w:hAnsi="Garamond"/>
                <w:b/>
                <w:bCs/>
              </w:rPr>
              <w:t>п.</w:t>
            </w:r>
            <w:r w:rsidR="005159A8">
              <w:rPr>
                <w:rFonts w:ascii="Garamond" w:hAnsi="Garamond"/>
                <w:b/>
                <w:bCs/>
              </w:rPr>
              <w:t xml:space="preserve"> </w:t>
            </w:r>
            <w:r w:rsidRPr="005159A8">
              <w:rPr>
                <w:rFonts w:ascii="Garamond" w:hAnsi="Garamond"/>
                <w:b/>
                <w:bCs/>
              </w:rPr>
              <w:t>2.3.8</w:t>
            </w:r>
          </w:p>
        </w:tc>
        <w:tc>
          <w:tcPr>
            <w:tcW w:w="6945" w:type="dxa"/>
          </w:tcPr>
          <w:p w14:paraId="1AD2CB41" w14:textId="77777777" w:rsidR="00E37FF1" w:rsidRPr="005159A8" w:rsidRDefault="009E5618">
            <w:pPr>
              <w:widowControl w:val="0"/>
              <w:tabs>
                <w:tab w:val="num" w:pos="284"/>
              </w:tabs>
              <w:spacing w:before="120" w:after="120"/>
              <w:jc w:val="both"/>
              <w:outlineLvl w:val="3"/>
              <w:rPr>
                <w:rFonts w:ascii="Garamond" w:hAnsi="Garamond"/>
                <w:b/>
                <w:bCs/>
              </w:rPr>
            </w:pPr>
            <w:r w:rsidRPr="005159A8">
              <w:rPr>
                <w:rFonts w:ascii="Garamond" w:hAnsi="Garamond"/>
                <w:b/>
                <w:bCs/>
              </w:rPr>
              <w:t>Добавить пункт</w:t>
            </w:r>
          </w:p>
        </w:tc>
        <w:tc>
          <w:tcPr>
            <w:tcW w:w="7088" w:type="dxa"/>
          </w:tcPr>
          <w:p w14:paraId="6AD0DA5D" w14:textId="192B0F64" w:rsidR="00E37FF1" w:rsidRPr="005159A8" w:rsidRDefault="009E5618" w:rsidP="005159A8">
            <w:pPr>
              <w:widowControl w:val="0"/>
              <w:spacing w:before="120" w:after="120" w:line="312" w:lineRule="auto"/>
              <w:ind w:left="31"/>
              <w:jc w:val="both"/>
              <w:rPr>
                <w:rFonts w:ascii="Garamond" w:eastAsia="Times New Roman" w:hAnsi="Garamond"/>
                <w:color w:val="000000"/>
                <w:lang w:eastAsia="ru-RU"/>
              </w:rPr>
            </w:pPr>
            <w:r w:rsidRPr="005159A8">
              <w:rPr>
                <w:rFonts w:ascii="Garamond" w:eastAsia="Times New Roman" w:hAnsi="Garamond"/>
                <w:lang w:eastAsia="ru-RU"/>
              </w:rPr>
              <w:t xml:space="preserve">2.3.8. по соглашению о порядке расчетов, связанных с уплатой штрафов по договорам оказания услуг по управлению изменением режима потребления электрической энергии, </w:t>
            </w:r>
            <w:r w:rsidR="00690E53">
              <w:rPr>
                <w:rFonts w:ascii="Garamond" w:eastAsia="Times New Roman" w:hAnsi="Garamond"/>
                <w:lang w:eastAsia="ru-RU"/>
              </w:rPr>
              <w:t xml:space="preserve">по форме, </w:t>
            </w:r>
            <w:r w:rsidRPr="005159A8">
              <w:rPr>
                <w:rFonts w:ascii="Garamond" w:eastAsia="Times New Roman" w:hAnsi="Garamond"/>
                <w:lang w:eastAsia="ru-RU"/>
              </w:rPr>
              <w:t>указанной в приложении 3.7 к настоящему Соглашению.</w:t>
            </w:r>
          </w:p>
        </w:tc>
      </w:tr>
      <w:tr w:rsidR="00E37FF1" w:rsidRPr="005159A8" w14:paraId="0D6998BC" w14:textId="77777777">
        <w:tc>
          <w:tcPr>
            <w:tcW w:w="993" w:type="dxa"/>
            <w:vAlign w:val="center"/>
          </w:tcPr>
          <w:p w14:paraId="2415CA1E" w14:textId="693F37BB" w:rsidR="00E37FF1" w:rsidRPr="005159A8" w:rsidRDefault="009E5618">
            <w:pPr>
              <w:spacing w:before="60" w:after="0" w:line="240" w:lineRule="auto"/>
              <w:jc w:val="center"/>
              <w:rPr>
                <w:rFonts w:ascii="Garamond" w:hAnsi="Garamond"/>
                <w:b/>
                <w:bCs/>
              </w:rPr>
            </w:pPr>
            <w:r w:rsidRPr="005159A8">
              <w:rPr>
                <w:rFonts w:ascii="Garamond" w:hAnsi="Garamond"/>
                <w:b/>
                <w:bCs/>
              </w:rPr>
              <w:t>Приложение 10</w:t>
            </w:r>
            <w:r w:rsidR="005159A8">
              <w:rPr>
                <w:rFonts w:ascii="Garamond" w:hAnsi="Garamond"/>
                <w:b/>
                <w:bCs/>
              </w:rPr>
              <w:t>,</w:t>
            </w:r>
          </w:p>
          <w:p w14:paraId="72F79964" w14:textId="568130BA" w:rsidR="00E37FF1" w:rsidRPr="005159A8" w:rsidRDefault="009E5618">
            <w:pPr>
              <w:spacing w:before="60" w:after="0" w:line="240" w:lineRule="auto"/>
              <w:jc w:val="center"/>
              <w:rPr>
                <w:rFonts w:ascii="Garamond" w:hAnsi="Garamond"/>
                <w:b/>
                <w:bCs/>
              </w:rPr>
            </w:pPr>
            <w:r w:rsidRPr="005159A8">
              <w:rPr>
                <w:rFonts w:ascii="Garamond" w:hAnsi="Garamond"/>
                <w:b/>
                <w:bCs/>
              </w:rPr>
              <w:t>п.</w:t>
            </w:r>
            <w:r w:rsidR="005159A8">
              <w:rPr>
                <w:rFonts w:ascii="Garamond" w:hAnsi="Garamond"/>
                <w:b/>
                <w:bCs/>
              </w:rPr>
              <w:t xml:space="preserve"> </w:t>
            </w:r>
            <w:r w:rsidRPr="005159A8">
              <w:rPr>
                <w:rFonts w:ascii="Garamond" w:hAnsi="Garamond"/>
                <w:b/>
                <w:bCs/>
              </w:rPr>
              <w:t>9.6</w:t>
            </w:r>
          </w:p>
        </w:tc>
        <w:tc>
          <w:tcPr>
            <w:tcW w:w="6945" w:type="dxa"/>
          </w:tcPr>
          <w:p w14:paraId="1FC48FE2" w14:textId="77777777" w:rsidR="00E37FF1" w:rsidRPr="005159A8" w:rsidRDefault="009E5618">
            <w:pPr>
              <w:widowControl w:val="0"/>
              <w:spacing w:before="120" w:after="120" w:line="312" w:lineRule="auto"/>
              <w:jc w:val="both"/>
              <w:rPr>
                <w:rFonts w:ascii="Garamond" w:eastAsia="Times New Roman" w:hAnsi="Garamond"/>
                <w:bCs/>
                <w:iCs/>
                <w:color w:val="000000"/>
                <w:lang w:eastAsia="ru-RU"/>
              </w:rPr>
            </w:pPr>
            <w:r w:rsidRPr="005159A8">
              <w:rPr>
                <w:rFonts w:ascii="Garamond" w:eastAsia="Times New Roman" w:hAnsi="Garamond"/>
                <w:bCs/>
                <w:iCs/>
                <w:color w:val="000000"/>
                <w:lang w:eastAsia="ru-RU"/>
              </w:rPr>
              <w:t xml:space="preserve">Пункты 2.2, 2.3, раздел 11 настоящего Соглашения и приложения 2, 3, 3.1, 3.2, 3.3, 3.4, 3.5, 3.5.1, 3.6, 4, 4.1, 4.2, 4.3, 4.4, 4.5, 4.5.1, 4.6, 5, 5.1, 6, 6.1, 6.2, 6.3, 6.3.1, 6.4, 7, 7.1, 7.2, 7.3, 7.3.1, 7.4, 8, 8.1 и 10 к настоящему Соглашению изменяются и (или) дополняются АО «ЦФР» в одностороннем </w:t>
            </w:r>
            <w:r w:rsidRPr="005159A8">
              <w:rPr>
                <w:rFonts w:ascii="Garamond" w:eastAsia="Times New Roman" w:hAnsi="Garamond"/>
                <w:bCs/>
                <w:iCs/>
                <w:color w:val="000000"/>
                <w:lang w:eastAsia="ru-RU"/>
              </w:rPr>
              <w:lastRenderedPageBreak/>
              <w:t xml:space="preserve">внесудебном порядке в случае внесения Наблюдательным советом Ассоциации «НП Совет рынка» изменений и (или) дополнений в соответствующие пункты/приложения типового Соглашения о взаимодействии Гаранта, Авизующего банка и АО «ЦФР», которое является приложением 10 к Положению о порядке предоставления финансовых гарантий на оптовом рынке (Приложение № 26 к Договору о присоединении к торговой системе оптового рынка). </w:t>
            </w:r>
          </w:p>
          <w:p w14:paraId="52D0A2FF" w14:textId="77777777" w:rsidR="00E37FF1" w:rsidRPr="005159A8" w:rsidRDefault="009E5618">
            <w:pPr>
              <w:widowControl w:val="0"/>
              <w:tabs>
                <w:tab w:val="num" w:pos="720"/>
              </w:tabs>
              <w:spacing w:before="120" w:after="120" w:line="312" w:lineRule="auto"/>
              <w:jc w:val="both"/>
              <w:rPr>
                <w:rFonts w:ascii="Garamond" w:hAnsi="Garamond"/>
                <w:color w:val="000000"/>
              </w:rPr>
            </w:pPr>
            <w:r w:rsidRPr="005159A8">
              <w:rPr>
                <w:rFonts w:ascii="Garamond" w:hAnsi="Garamond"/>
                <w:color w:val="000000"/>
              </w:rPr>
              <w:t>В случае внесения изменений и (или) дополнений в приложение 10 к Положению о порядке предоставления финансовых гарантий на оптовом рынке (Приложение № 26 к Договору о присоединении к торговой системе оптового рынка) АО «ЦФР» направляет Авизующему банку и Гаранту уведомления о внесении изменений и (или) дополнений в настоящее Соглашение на бумажном носителе.</w:t>
            </w:r>
          </w:p>
          <w:p w14:paraId="7F85D8AF" w14:textId="46D32378" w:rsidR="00E37FF1" w:rsidRPr="005159A8" w:rsidRDefault="009E5618" w:rsidP="005159A8">
            <w:pPr>
              <w:widowControl w:val="0"/>
              <w:tabs>
                <w:tab w:val="num" w:pos="720"/>
              </w:tabs>
              <w:spacing w:before="120" w:after="120" w:line="312" w:lineRule="auto"/>
              <w:jc w:val="both"/>
              <w:rPr>
                <w:rFonts w:ascii="Garamond" w:hAnsi="Garamond"/>
                <w:color w:val="000000"/>
              </w:rPr>
            </w:pPr>
            <w:r w:rsidRPr="005159A8">
              <w:rPr>
                <w:rFonts w:ascii="Garamond" w:hAnsi="Garamond"/>
                <w:color w:val="000000"/>
              </w:rPr>
              <w:t>Указанные изменения вступают в силу с даты, указанной в уведомлении АО «ЦФР».</w:t>
            </w:r>
          </w:p>
        </w:tc>
        <w:tc>
          <w:tcPr>
            <w:tcW w:w="7088" w:type="dxa"/>
          </w:tcPr>
          <w:p w14:paraId="4CD6A4D0" w14:textId="77777777" w:rsidR="00E37FF1" w:rsidRPr="005159A8" w:rsidRDefault="009E5618">
            <w:pPr>
              <w:widowControl w:val="0"/>
              <w:spacing w:before="120" w:after="120" w:line="312" w:lineRule="auto"/>
              <w:ind w:left="31"/>
              <w:jc w:val="both"/>
              <w:rPr>
                <w:rFonts w:ascii="Garamond" w:eastAsia="Times New Roman" w:hAnsi="Garamond"/>
                <w:lang w:eastAsia="ru-RU"/>
              </w:rPr>
            </w:pPr>
            <w:r w:rsidRPr="005159A8">
              <w:rPr>
                <w:rFonts w:ascii="Garamond" w:eastAsia="Times New Roman" w:hAnsi="Garamond"/>
                <w:lang w:eastAsia="ru-RU"/>
              </w:rPr>
              <w:lastRenderedPageBreak/>
              <w:t xml:space="preserve">Пункты 2.2, 2.3, раздел 11 настоящего Соглашения и приложения 2, 3, 3.1, 3.2, 3.3, 3.4, 3.5, 3.5.1, 3.6, </w:t>
            </w:r>
            <w:r w:rsidRPr="005159A8">
              <w:rPr>
                <w:rFonts w:ascii="Garamond" w:eastAsia="Times New Roman" w:hAnsi="Garamond"/>
                <w:highlight w:val="yellow"/>
                <w:lang w:eastAsia="ru-RU"/>
              </w:rPr>
              <w:t>3.7,</w:t>
            </w:r>
            <w:r w:rsidRPr="005159A8">
              <w:rPr>
                <w:rFonts w:ascii="Garamond" w:eastAsia="Times New Roman" w:hAnsi="Garamond"/>
                <w:lang w:eastAsia="ru-RU"/>
              </w:rPr>
              <w:t xml:space="preserve"> 4, 4.1, 4.2, 4.3, 4.4, 4.5, 4.5.1, 4.6, </w:t>
            </w:r>
            <w:r w:rsidRPr="005159A8">
              <w:rPr>
                <w:rFonts w:ascii="Garamond" w:eastAsia="Times New Roman" w:hAnsi="Garamond"/>
                <w:highlight w:val="yellow"/>
                <w:lang w:eastAsia="ru-RU"/>
              </w:rPr>
              <w:t>4.7,</w:t>
            </w:r>
            <w:r w:rsidRPr="005159A8">
              <w:rPr>
                <w:rFonts w:ascii="Garamond" w:eastAsia="Times New Roman" w:hAnsi="Garamond"/>
                <w:lang w:eastAsia="ru-RU"/>
              </w:rPr>
              <w:t xml:space="preserve"> 5, 5.1, 6, 6.1, 6.2, 6.3, 6.3.1, 6.4, </w:t>
            </w:r>
            <w:r w:rsidRPr="005159A8">
              <w:rPr>
                <w:rFonts w:ascii="Garamond" w:eastAsia="Times New Roman" w:hAnsi="Garamond"/>
                <w:highlight w:val="yellow"/>
                <w:lang w:eastAsia="ru-RU"/>
              </w:rPr>
              <w:t>6.5,</w:t>
            </w:r>
            <w:r w:rsidRPr="005159A8">
              <w:rPr>
                <w:rFonts w:ascii="Garamond" w:eastAsia="Times New Roman" w:hAnsi="Garamond"/>
                <w:lang w:eastAsia="ru-RU"/>
              </w:rPr>
              <w:t xml:space="preserve"> 7, 7.1, 7.2, 7.3, 7.3.1, 7.4, </w:t>
            </w:r>
            <w:r w:rsidRPr="005159A8">
              <w:rPr>
                <w:rFonts w:ascii="Garamond" w:eastAsia="Times New Roman" w:hAnsi="Garamond"/>
                <w:highlight w:val="yellow"/>
                <w:lang w:eastAsia="ru-RU"/>
              </w:rPr>
              <w:t>7.5,</w:t>
            </w:r>
            <w:r w:rsidRPr="005159A8">
              <w:rPr>
                <w:rFonts w:ascii="Garamond" w:eastAsia="Times New Roman" w:hAnsi="Garamond"/>
                <w:lang w:eastAsia="ru-RU"/>
              </w:rPr>
              <w:t xml:space="preserve"> 8, 8.1 и 10 к настоящему Соглашению изменяются и (или) дополняются АО «ЦФР» в </w:t>
            </w:r>
            <w:r w:rsidRPr="005159A8">
              <w:rPr>
                <w:rFonts w:ascii="Garamond" w:eastAsia="Times New Roman" w:hAnsi="Garamond"/>
                <w:lang w:eastAsia="ru-RU"/>
              </w:rPr>
              <w:lastRenderedPageBreak/>
              <w:t xml:space="preserve">одностороннем внесудебном порядке в случае внесения Наблюдательным советом Ассоциации «НП Совет рынка» изменений и (или) дополнений в соответствующие пункты/приложения типового Соглашения о взаимодействии Гаранта, Авизующего банка и АО «ЦФР», которое является приложением 10 к Положению о порядке предоставления финансовых гарантий на оптовом рынке (Приложение № 26 к Договору о присоединении к торговой системе оптового рынка). </w:t>
            </w:r>
          </w:p>
          <w:p w14:paraId="617DA77C" w14:textId="77777777" w:rsidR="00E37FF1" w:rsidRPr="005159A8" w:rsidRDefault="009E5618">
            <w:pPr>
              <w:widowControl w:val="0"/>
              <w:spacing w:before="120" w:after="120" w:line="312" w:lineRule="auto"/>
              <w:ind w:left="31"/>
              <w:jc w:val="both"/>
              <w:rPr>
                <w:rFonts w:ascii="Garamond" w:eastAsia="Times New Roman" w:hAnsi="Garamond"/>
                <w:lang w:eastAsia="ru-RU"/>
              </w:rPr>
            </w:pPr>
            <w:r w:rsidRPr="005159A8">
              <w:rPr>
                <w:rFonts w:ascii="Garamond" w:eastAsia="Times New Roman" w:hAnsi="Garamond"/>
                <w:lang w:eastAsia="ru-RU"/>
              </w:rPr>
              <w:t>В случае внесения изменений и (или) дополнений в приложение 10 к Положению о порядке предоставления финансовых гарантий на оптовом рынке (Приложение № 26 к Договору о присоединении к торговой системе оптового рынка) АО «ЦФР» направляет Авизующему банку и Гаранту уведомления о внесении изменений и (или) дополнений в настоящее Соглашение на бумажном носителе.</w:t>
            </w:r>
          </w:p>
          <w:p w14:paraId="0E41CD31" w14:textId="0023FCAF" w:rsidR="00E37FF1" w:rsidRPr="005159A8" w:rsidRDefault="009E5618" w:rsidP="005159A8">
            <w:pPr>
              <w:widowControl w:val="0"/>
              <w:spacing w:before="120" w:after="120" w:line="312" w:lineRule="auto"/>
              <w:ind w:left="31"/>
              <w:jc w:val="both"/>
              <w:rPr>
                <w:rFonts w:ascii="Garamond" w:eastAsia="Times New Roman" w:hAnsi="Garamond"/>
                <w:lang w:eastAsia="ru-RU"/>
              </w:rPr>
            </w:pPr>
            <w:r w:rsidRPr="005159A8">
              <w:rPr>
                <w:rFonts w:ascii="Garamond" w:eastAsia="Times New Roman" w:hAnsi="Garamond"/>
                <w:lang w:eastAsia="ru-RU"/>
              </w:rPr>
              <w:t>Указанные изменения вступают в силу с даты, указанной в уведомлении АО «ЦФР».</w:t>
            </w:r>
          </w:p>
        </w:tc>
      </w:tr>
      <w:tr w:rsidR="00E37FF1" w:rsidRPr="005159A8" w14:paraId="24563F0C" w14:textId="77777777">
        <w:tc>
          <w:tcPr>
            <w:tcW w:w="993" w:type="dxa"/>
            <w:vAlign w:val="center"/>
          </w:tcPr>
          <w:p w14:paraId="27152629" w14:textId="5A5D36FD" w:rsidR="00E37FF1" w:rsidRPr="005159A8" w:rsidRDefault="009E5618">
            <w:pPr>
              <w:spacing w:before="60" w:after="0" w:line="240" w:lineRule="auto"/>
              <w:jc w:val="center"/>
              <w:rPr>
                <w:rFonts w:ascii="Garamond" w:hAnsi="Garamond"/>
                <w:b/>
                <w:bCs/>
              </w:rPr>
            </w:pPr>
            <w:r w:rsidRPr="005159A8">
              <w:rPr>
                <w:rFonts w:ascii="Garamond" w:hAnsi="Garamond"/>
                <w:b/>
                <w:bCs/>
              </w:rPr>
              <w:lastRenderedPageBreak/>
              <w:t>Приложение 10</w:t>
            </w:r>
            <w:r w:rsidR="005159A8">
              <w:rPr>
                <w:rFonts w:ascii="Garamond" w:hAnsi="Garamond"/>
                <w:b/>
                <w:bCs/>
              </w:rPr>
              <w:t>,</w:t>
            </w:r>
          </w:p>
          <w:p w14:paraId="7165BFC5" w14:textId="3D7E2B70" w:rsidR="00E37FF1" w:rsidRPr="005159A8" w:rsidRDefault="009E5618">
            <w:pPr>
              <w:spacing w:before="60" w:after="0" w:line="240" w:lineRule="auto"/>
              <w:jc w:val="center"/>
              <w:rPr>
                <w:rFonts w:ascii="Garamond" w:hAnsi="Garamond"/>
                <w:b/>
                <w:bCs/>
              </w:rPr>
            </w:pPr>
            <w:r w:rsidRPr="005159A8">
              <w:rPr>
                <w:rFonts w:ascii="Garamond" w:hAnsi="Garamond"/>
                <w:b/>
                <w:bCs/>
              </w:rPr>
              <w:t>п.</w:t>
            </w:r>
            <w:r w:rsidR="005159A8">
              <w:rPr>
                <w:rFonts w:ascii="Garamond" w:hAnsi="Garamond"/>
                <w:b/>
                <w:bCs/>
              </w:rPr>
              <w:t xml:space="preserve"> </w:t>
            </w:r>
            <w:r w:rsidRPr="005159A8">
              <w:rPr>
                <w:rFonts w:ascii="Garamond" w:hAnsi="Garamond"/>
                <w:b/>
                <w:bCs/>
              </w:rPr>
              <w:t>11</w:t>
            </w:r>
          </w:p>
        </w:tc>
        <w:tc>
          <w:tcPr>
            <w:tcW w:w="6945" w:type="dxa"/>
          </w:tcPr>
          <w:p w14:paraId="677AD057" w14:textId="77777777" w:rsidR="00E37FF1" w:rsidRPr="005159A8" w:rsidRDefault="009E5618">
            <w:pPr>
              <w:widowControl w:val="0"/>
              <w:numPr>
                <w:ilvl w:val="0"/>
                <w:numId w:val="13"/>
              </w:numPr>
              <w:tabs>
                <w:tab w:val="left" w:pos="480"/>
                <w:tab w:val="left" w:pos="840"/>
                <w:tab w:val="left" w:pos="2880"/>
              </w:tabs>
              <w:spacing w:before="120" w:after="120" w:line="312" w:lineRule="auto"/>
              <w:rPr>
                <w:rFonts w:ascii="Garamond" w:eastAsia="Times New Roman" w:hAnsi="Garamond"/>
                <w:b/>
                <w:color w:val="000000"/>
                <w:lang w:eastAsia="ru-RU"/>
              </w:rPr>
            </w:pPr>
            <w:r w:rsidRPr="005159A8">
              <w:rPr>
                <w:rFonts w:ascii="Garamond" w:eastAsia="Times New Roman" w:hAnsi="Garamond"/>
                <w:b/>
                <w:color w:val="000000"/>
                <w:lang w:eastAsia="ru-RU"/>
              </w:rPr>
              <w:t>ПРИЛОЖЕНИЯ, ЯВЛЯЮЩИЕСЯ</w:t>
            </w:r>
          </w:p>
          <w:p w14:paraId="6D978979" w14:textId="77777777" w:rsidR="00E37FF1" w:rsidRPr="005159A8" w:rsidRDefault="009E5618">
            <w:pPr>
              <w:widowControl w:val="0"/>
              <w:tabs>
                <w:tab w:val="num" w:pos="0"/>
                <w:tab w:val="left" w:pos="480"/>
                <w:tab w:val="left" w:pos="840"/>
                <w:tab w:val="left" w:pos="2880"/>
              </w:tabs>
              <w:spacing w:before="120" w:after="120" w:line="312" w:lineRule="auto"/>
              <w:jc w:val="center"/>
              <w:rPr>
                <w:rFonts w:ascii="Garamond" w:eastAsia="Times New Roman" w:hAnsi="Garamond"/>
                <w:b/>
                <w:color w:val="000000"/>
                <w:lang w:eastAsia="ru-RU"/>
              </w:rPr>
            </w:pPr>
            <w:r w:rsidRPr="005159A8">
              <w:rPr>
                <w:rFonts w:ascii="Garamond" w:eastAsia="Times New Roman" w:hAnsi="Garamond"/>
                <w:b/>
                <w:color w:val="000000"/>
                <w:lang w:eastAsia="ru-RU"/>
              </w:rPr>
              <w:t>НЕОТЪЕМЛЕМОЙ ЧАСТЬЮ НАСТОЯЩЕГО СОГЛАШЕНИЯ</w:t>
            </w:r>
          </w:p>
          <w:p w14:paraId="6981C810" w14:textId="77777777" w:rsidR="00E37FF1" w:rsidRPr="005159A8" w:rsidRDefault="009E5618">
            <w:pPr>
              <w:widowControl w:val="0"/>
              <w:spacing w:before="120" w:after="120" w:line="312" w:lineRule="auto"/>
              <w:jc w:val="both"/>
              <w:rPr>
                <w:rFonts w:ascii="Garamond" w:eastAsia="Times New Roman" w:hAnsi="Garamond"/>
                <w:color w:val="000000"/>
                <w:lang w:val="en-US" w:eastAsia="ru-RU"/>
              </w:rPr>
            </w:pPr>
            <w:r w:rsidRPr="005159A8">
              <w:rPr>
                <w:rFonts w:ascii="Garamond" w:eastAsia="Times New Roman" w:hAnsi="Garamond"/>
                <w:b/>
                <w:color w:val="000000"/>
                <w:lang w:eastAsia="ru-RU"/>
              </w:rPr>
              <w:t>Приложение 1.</w:t>
            </w:r>
            <w:r w:rsidRPr="005159A8">
              <w:rPr>
                <w:rFonts w:ascii="Garamond" w:eastAsia="Times New Roman" w:hAnsi="Garamond"/>
                <w:color w:val="000000"/>
                <w:lang w:eastAsia="ru-RU"/>
              </w:rPr>
              <w:t xml:space="preserve"> </w:t>
            </w:r>
            <w:r w:rsidRPr="005159A8">
              <w:rPr>
                <w:rFonts w:ascii="Garamond" w:eastAsia="Times New Roman" w:hAnsi="Garamond"/>
                <w:bCs/>
                <w:color w:val="000000"/>
                <w:lang w:eastAsia="ru-RU"/>
              </w:rPr>
              <w:t>Термины и определения</w:t>
            </w:r>
            <w:r w:rsidRPr="005159A8">
              <w:rPr>
                <w:rFonts w:ascii="Garamond" w:eastAsia="Times New Roman" w:hAnsi="Garamond"/>
                <w:bCs/>
                <w:color w:val="000000"/>
                <w:lang w:val="en-US" w:eastAsia="ru-RU"/>
              </w:rPr>
              <w:t>.</w:t>
            </w:r>
          </w:p>
          <w:p w14:paraId="32E4F73D" w14:textId="77777777" w:rsidR="00E37FF1" w:rsidRPr="005159A8" w:rsidRDefault="009E5618">
            <w:pPr>
              <w:widowControl w:val="0"/>
              <w:spacing w:before="120" w:after="120" w:line="312" w:lineRule="auto"/>
              <w:jc w:val="both"/>
              <w:rPr>
                <w:rFonts w:ascii="Garamond" w:eastAsia="Times New Roman" w:hAnsi="Garamond"/>
                <w:color w:val="000000"/>
                <w:lang w:eastAsia="ru-RU"/>
              </w:rPr>
            </w:pPr>
            <w:r w:rsidRPr="005159A8">
              <w:rPr>
                <w:rFonts w:ascii="Garamond" w:eastAsia="Times New Roman" w:hAnsi="Garamond"/>
                <w:b/>
                <w:color w:val="000000"/>
                <w:lang w:eastAsia="ru-RU"/>
              </w:rPr>
              <w:t>Приложение 2.</w:t>
            </w:r>
            <w:r w:rsidRPr="005159A8">
              <w:rPr>
                <w:rFonts w:ascii="Garamond" w:eastAsia="Times New Roman" w:hAnsi="Garamond"/>
                <w:color w:val="000000"/>
                <w:lang w:eastAsia="ru-RU"/>
              </w:rPr>
              <w:t xml:space="preserve"> Регламент обмена информацией (документами) между Гарантом, Авизующим банком и АО «ЦФР» при проведении расчетов по банковским гарантиям.</w:t>
            </w:r>
          </w:p>
          <w:p w14:paraId="14EDA871"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3.</w:t>
            </w:r>
            <w:r w:rsidRPr="005159A8">
              <w:rPr>
                <w:rFonts w:ascii="Garamond" w:hAnsi="Garamond"/>
                <w:color w:val="000000"/>
              </w:rPr>
              <w:t xml:space="preserve"> Банковская гарантия по договору РСВ и договору БР.</w:t>
            </w:r>
          </w:p>
          <w:p w14:paraId="7C63C340"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3.1.</w:t>
            </w:r>
            <w:r w:rsidRPr="005159A8">
              <w:rPr>
                <w:rFonts w:ascii="Garamond" w:hAnsi="Garamond"/>
                <w:color w:val="000000"/>
              </w:rPr>
              <w:t xml:space="preserve"> Банковская гарантия по договору РСВ для участия в конкурсе на присвоение статуса гарантирующего поставщика</w:t>
            </w:r>
            <w:r w:rsidRPr="005159A8">
              <w:rPr>
                <w:rFonts w:ascii="Garamond" w:hAnsi="Garamond"/>
              </w:rPr>
              <w:t>.</w:t>
            </w:r>
          </w:p>
          <w:p w14:paraId="1A46640A" w14:textId="77777777" w:rsidR="00E37FF1" w:rsidRPr="005159A8" w:rsidRDefault="009E5618">
            <w:pPr>
              <w:tabs>
                <w:tab w:val="left" w:pos="567"/>
              </w:tabs>
              <w:spacing w:before="120" w:after="120" w:line="312" w:lineRule="auto"/>
              <w:jc w:val="both"/>
              <w:rPr>
                <w:rFonts w:ascii="Garamond" w:hAnsi="Garamond"/>
                <w:color w:val="000000"/>
              </w:rPr>
            </w:pPr>
            <w:r w:rsidRPr="005159A8">
              <w:rPr>
                <w:rFonts w:ascii="Garamond" w:hAnsi="Garamond"/>
                <w:b/>
                <w:color w:val="000000"/>
              </w:rPr>
              <w:lastRenderedPageBreak/>
              <w:t>Приложение 3.2.</w:t>
            </w:r>
            <w:r w:rsidRPr="005159A8">
              <w:rPr>
                <w:rFonts w:ascii="Garamond" w:hAnsi="Garamond"/>
                <w:color w:val="000000"/>
              </w:rPr>
              <w:t xml:space="preserve"> Банковская гарантия по договору РСВ переток НЦЗ и договору БР переток НЦЗ.</w:t>
            </w:r>
          </w:p>
          <w:p w14:paraId="19789BCB" w14:textId="77777777" w:rsidR="00E37FF1" w:rsidRPr="005159A8" w:rsidRDefault="009E5618">
            <w:pPr>
              <w:tabs>
                <w:tab w:val="left" w:pos="567"/>
              </w:tabs>
              <w:spacing w:before="120" w:after="120" w:line="312" w:lineRule="auto"/>
              <w:jc w:val="both"/>
              <w:rPr>
                <w:rFonts w:ascii="Garamond" w:hAnsi="Garamond"/>
                <w:color w:val="000000"/>
              </w:rPr>
            </w:pPr>
            <w:r w:rsidRPr="005159A8">
              <w:rPr>
                <w:rFonts w:ascii="Garamond" w:hAnsi="Garamond"/>
                <w:b/>
                <w:color w:val="000000"/>
              </w:rPr>
              <w:t>Приложение 3.3.</w:t>
            </w:r>
            <w:r w:rsidRPr="005159A8">
              <w:rPr>
                <w:rFonts w:ascii="Garamond" w:hAnsi="Garamond"/>
                <w:color w:val="000000"/>
              </w:rPr>
              <w:t xml:space="preserve"> Банковская гарантия по договору </w:t>
            </w:r>
            <w:r w:rsidRPr="005159A8">
              <w:rPr>
                <w:rFonts w:ascii="Garamond" w:hAnsi="Garamond"/>
              </w:rPr>
              <w:t>купли-продажи электрической энергии в НЦЗ</w:t>
            </w:r>
            <w:r w:rsidRPr="005159A8">
              <w:rPr>
                <w:rFonts w:ascii="Garamond" w:hAnsi="Garamond"/>
                <w:color w:val="000000"/>
              </w:rPr>
              <w:t>.</w:t>
            </w:r>
          </w:p>
          <w:p w14:paraId="42FD6B26" w14:textId="77777777" w:rsidR="00E37FF1" w:rsidRPr="005159A8" w:rsidRDefault="009E5618">
            <w:pPr>
              <w:tabs>
                <w:tab w:val="left" w:pos="567"/>
              </w:tabs>
              <w:spacing w:before="120" w:after="120" w:line="312" w:lineRule="auto"/>
              <w:jc w:val="both"/>
              <w:rPr>
                <w:rFonts w:ascii="Garamond" w:hAnsi="Garamond"/>
                <w:b/>
                <w:color w:val="000000"/>
              </w:rPr>
            </w:pPr>
            <w:r w:rsidRPr="005159A8">
              <w:rPr>
                <w:rFonts w:ascii="Garamond" w:hAnsi="Garamond"/>
                <w:b/>
                <w:color w:val="000000"/>
              </w:rPr>
              <w:t xml:space="preserve">Приложение 3.4. </w:t>
            </w:r>
            <w:r w:rsidRPr="005159A8">
              <w:rPr>
                <w:rFonts w:ascii="Garamond" w:hAnsi="Garamond"/>
                <w:color w:val="000000"/>
              </w:rPr>
              <w:t xml:space="preserve">Банковская гарантия по договору </w:t>
            </w:r>
            <w:r w:rsidRPr="005159A8">
              <w:rPr>
                <w:rFonts w:ascii="Garamond" w:hAnsi="Garamond"/>
              </w:rPr>
              <w:t>купли-продажи электрической энергии в НЦЗ</w:t>
            </w:r>
            <w:r w:rsidRPr="005159A8">
              <w:rPr>
                <w:rFonts w:ascii="Garamond" w:hAnsi="Garamond"/>
                <w:color w:val="000000"/>
              </w:rPr>
              <w:t xml:space="preserve"> для участия в конкурсе на присвоение статуса гарантирующего поставщика.</w:t>
            </w:r>
          </w:p>
          <w:p w14:paraId="0F0477AF" w14:textId="77777777" w:rsidR="00E37FF1" w:rsidRPr="005159A8" w:rsidRDefault="009E5618">
            <w:pPr>
              <w:tabs>
                <w:tab w:val="left" w:pos="567"/>
              </w:tabs>
              <w:spacing w:before="120" w:after="120" w:line="312" w:lineRule="auto"/>
              <w:jc w:val="both"/>
              <w:rPr>
                <w:rFonts w:ascii="Garamond" w:hAnsi="Garamond"/>
                <w:b/>
                <w:color w:val="000000"/>
              </w:rPr>
            </w:pPr>
            <w:r w:rsidRPr="005159A8">
              <w:rPr>
                <w:rFonts w:ascii="Garamond" w:hAnsi="Garamond"/>
                <w:b/>
                <w:color w:val="000000"/>
              </w:rPr>
              <w:t xml:space="preserve">Приложение 3.5. </w:t>
            </w:r>
            <w:r w:rsidRPr="005159A8">
              <w:rPr>
                <w:rFonts w:ascii="Garamond" w:hAnsi="Garamond"/>
                <w:color w:val="000000"/>
              </w:rPr>
              <w:t>Банковская гарантия по</w:t>
            </w:r>
            <w:r w:rsidRPr="005159A8">
              <w:rPr>
                <w:rFonts w:ascii="Garamond" w:hAnsi="Garamond"/>
              </w:rPr>
              <w:t xml:space="preserve"> </w:t>
            </w:r>
            <w:r w:rsidRPr="005159A8">
              <w:rPr>
                <w:rFonts w:ascii="Garamond" w:hAnsi="Garamond"/>
                <w:color w:val="000000"/>
              </w:rPr>
              <w:t>соглашению о порядке расчетов по ДПМ ВИЭ.</w:t>
            </w:r>
          </w:p>
          <w:p w14:paraId="3970371C" w14:textId="77777777" w:rsidR="00E37FF1" w:rsidRPr="005159A8" w:rsidRDefault="009E5618">
            <w:pPr>
              <w:tabs>
                <w:tab w:val="left" w:pos="567"/>
              </w:tabs>
              <w:spacing w:before="120" w:after="120" w:line="312" w:lineRule="auto"/>
              <w:jc w:val="both"/>
              <w:rPr>
                <w:rFonts w:ascii="Garamond" w:hAnsi="Garamond"/>
                <w:b/>
                <w:color w:val="000000"/>
              </w:rPr>
            </w:pPr>
            <w:r w:rsidRPr="005159A8">
              <w:rPr>
                <w:rFonts w:ascii="Garamond" w:hAnsi="Garamond"/>
                <w:b/>
                <w:bCs/>
                <w:color w:val="000000"/>
              </w:rPr>
              <w:t>Приложение 3.5.1.</w:t>
            </w:r>
            <w:r w:rsidRPr="005159A8">
              <w:rPr>
                <w:rFonts w:ascii="Garamond" w:hAnsi="Garamond"/>
                <w:bCs/>
                <w:color w:val="000000"/>
              </w:rPr>
              <w:t xml:space="preserve"> </w:t>
            </w:r>
            <w:r w:rsidRPr="005159A8">
              <w:rPr>
                <w:rFonts w:ascii="Garamond" w:hAnsi="Garamond"/>
              </w:rPr>
              <w:t>Банковская гарантия по соглашению о порядке расчетов по ДПМ ВИЭ, заключенным по результатам отбора проектов ВИЭ после 01.01.2021.</w:t>
            </w:r>
          </w:p>
          <w:p w14:paraId="20FF1267" w14:textId="77777777" w:rsidR="00E37FF1" w:rsidRPr="005159A8" w:rsidRDefault="009E5618">
            <w:pPr>
              <w:tabs>
                <w:tab w:val="left" w:pos="567"/>
              </w:tabs>
              <w:spacing w:before="120" w:after="120" w:line="312" w:lineRule="auto"/>
              <w:jc w:val="both"/>
              <w:rPr>
                <w:rFonts w:ascii="Garamond" w:hAnsi="Garamond"/>
                <w:b/>
                <w:color w:val="000000"/>
              </w:rPr>
            </w:pPr>
            <w:r w:rsidRPr="005159A8">
              <w:rPr>
                <w:rFonts w:ascii="Garamond" w:hAnsi="Garamond"/>
                <w:b/>
                <w:bCs/>
              </w:rPr>
              <w:t>Приложение 3.6.</w:t>
            </w:r>
            <w:r w:rsidRPr="005159A8">
              <w:rPr>
                <w:rFonts w:ascii="Garamond" w:hAnsi="Garamond"/>
                <w:bCs/>
              </w:rPr>
              <w:t xml:space="preserve"> </w:t>
            </w:r>
            <w:r w:rsidRPr="005159A8">
              <w:rPr>
                <w:rFonts w:ascii="Garamond" w:hAnsi="Garamond"/>
              </w:rPr>
              <w:t>Банковская гарантия по соглашению о порядке расчетов, связанных с уплатой продавцом штрафов по договорам купли-продажи мощности по результатам КОМ НГО, проведенного не ранее 2021 года.</w:t>
            </w:r>
          </w:p>
          <w:p w14:paraId="196B558F" w14:textId="77777777" w:rsidR="00E37FF1" w:rsidRPr="005159A8" w:rsidRDefault="009E5618">
            <w:pPr>
              <w:tabs>
                <w:tab w:val="left" w:pos="567"/>
              </w:tabs>
              <w:spacing w:before="120" w:after="120" w:line="312" w:lineRule="auto"/>
              <w:jc w:val="both"/>
              <w:rPr>
                <w:rFonts w:ascii="Garamond" w:hAnsi="Garamond"/>
                <w:color w:val="000000"/>
              </w:rPr>
            </w:pPr>
            <w:r w:rsidRPr="005159A8">
              <w:rPr>
                <w:rFonts w:ascii="Garamond" w:hAnsi="Garamond"/>
                <w:b/>
                <w:color w:val="000000"/>
              </w:rPr>
              <w:t>Приложение 4.</w:t>
            </w:r>
            <w:r w:rsidRPr="005159A8">
              <w:rPr>
                <w:rFonts w:ascii="Garamond" w:hAnsi="Garamond"/>
                <w:color w:val="000000"/>
              </w:rPr>
              <w:t xml:space="preserve"> Банковская гарантия по договору РСВ в формате </w:t>
            </w:r>
            <w:r w:rsidRPr="005159A8">
              <w:rPr>
                <w:rFonts w:ascii="Garamond" w:hAnsi="Garamond"/>
                <w:color w:val="000000"/>
                <w:lang w:val="en-US"/>
              </w:rPr>
              <w:t>SWIFT</w:t>
            </w:r>
            <w:r w:rsidRPr="005159A8">
              <w:rPr>
                <w:rFonts w:ascii="Garamond" w:hAnsi="Garamond"/>
                <w:color w:val="000000"/>
              </w:rPr>
              <w:t>-сообщения.</w:t>
            </w:r>
          </w:p>
          <w:p w14:paraId="45BDFD1B"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4.1.</w:t>
            </w:r>
            <w:r w:rsidRPr="005159A8">
              <w:rPr>
                <w:rFonts w:ascii="Garamond" w:hAnsi="Garamond"/>
                <w:color w:val="000000"/>
              </w:rPr>
              <w:t xml:space="preserve"> Банковская гарантия по договору РСВ для участия в конкурсе на присвоение статуса гарантирующего поставщика в формате </w:t>
            </w:r>
            <w:r w:rsidRPr="005159A8">
              <w:rPr>
                <w:rFonts w:ascii="Garamond" w:hAnsi="Garamond"/>
                <w:color w:val="000000"/>
                <w:lang w:val="en-US"/>
              </w:rPr>
              <w:t>SWIFT</w:t>
            </w:r>
            <w:r w:rsidRPr="005159A8">
              <w:rPr>
                <w:rFonts w:ascii="Garamond" w:hAnsi="Garamond"/>
                <w:color w:val="000000"/>
              </w:rPr>
              <w:t>-сообщения.</w:t>
            </w:r>
          </w:p>
          <w:p w14:paraId="24A3CA74"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4.2.</w:t>
            </w:r>
            <w:r w:rsidRPr="005159A8">
              <w:rPr>
                <w:rFonts w:ascii="Garamond" w:hAnsi="Garamond"/>
                <w:color w:val="000000"/>
              </w:rPr>
              <w:t xml:space="preserve"> Банковская гарантия по договору РСВ переток НЦЗ в формате SWIFT-сообщения.</w:t>
            </w:r>
          </w:p>
          <w:p w14:paraId="3A9A8F38"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4.3.</w:t>
            </w:r>
            <w:r w:rsidRPr="005159A8">
              <w:rPr>
                <w:rFonts w:ascii="Garamond" w:hAnsi="Garamond"/>
                <w:color w:val="000000"/>
              </w:rPr>
              <w:t xml:space="preserve"> Банковская гарантия по договору </w:t>
            </w:r>
            <w:r w:rsidRPr="005159A8">
              <w:rPr>
                <w:rFonts w:ascii="Garamond" w:hAnsi="Garamond"/>
              </w:rPr>
              <w:t>купли-продажи электрической энергии в НЦЗ</w:t>
            </w:r>
            <w:r w:rsidRPr="005159A8">
              <w:rPr>
                <w:rFonts w:ascii="Garamond" w:hAnsi="Garamond"/>
                <w:color w:val="000000"/>
              </w:rPr>
              <w:t xml:space="preserve"> в формате SWIFT-сообщения.</w:t>
            </w:r>
          </w:p>
          <w:p w14:paraId="56753155"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lastRenderedPageBreak/>
              <w:t xml:space="preserve">Приложение 4.4. </w:t>
            </w:r>
            <w:r w:rsidRPr="005159A8">
              <w:rPr>
                <w:rFonts w:ascii="Garamond" w:hAnsi="Garamond"/>
                <w:color w:val="000000"/>
              </w:rPr>
              <w:t xml:space="preserve">Банковская гарантия по договору </w:t>
            </w:r>
            <w:r w:rsidRPr="005159A8">
              <w:rPr>
                <w:rFonts w:ascii="Garamond" w:hAnsi="Garamond"/>
              </w:rPr>
              <w:t>купли-продажи электрической энергии в НЦЗ</w:t>
            </w:r>
            <w:r w:rsidRPr="005159A8">
              <w:rPr>
                <w:rFonts w:ascii="Garamond" w:hAnsi="Garamond"/>
                <w:color w:val="000000"/>
              </w:rPr>
              <w:t xml:space="preserve"> для участия в конкурсе на присвоение статуса гарантирующего поставщика в формате SWIFT-сообщения.</w:t>
            </w:r>
          </w:p>
          <w:p w14:paraId="68F2697C"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color w:val="000000"/>
              </w:rPr>
              <w:t>Приложение 4.5.</w:t>
            </w:r>
            <w:r w:rsidRPr="005159A8">
              <w:rPr>
                <w:rFonts w:ascii="Garamond" w:hAnsi="Garamond"/>
                <w:color w:val="000000"/>
              </w:rPr>
              <w:t xml:space="preserve"> Банковская гарантия по соглашению о порядке расчетов по ДПМ ВИЭ в формате SWIFT-сообщения.</w:t>
            </w:r>
          </w:p>
          <w:p w14:paraId="36C5B18F"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bCs/>
                <w:color w:val="000000"/>
              </w:rPr>
              <w:t>Приложение 4.5.1.</w:t>
            </w:r>
            <w:r w:rsidRPr="005159A8">
              <w:rPr>
                <w:rFonts w:ascii="Garamond" w:hAnsi="Garamond"/>
              </w:rPr>
              <w:t xml:space="preserve"> Банковская гарантия по соглашению о порядке расчетов по ДПМ ВИЭ, заключенным по результатам отбора проектов ВИЭ после 01.01.2021, в формате SWIFT-сообщения.</w:t>
            </w:r>
          </w:p>
          <w:p w14:paraId="593989EC"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bCs/>
              </w:rPr>
              <w:t>Приложение 4.6.</w:t>
            </w:r>
            <w:r w:rsidRPr="005159A8">
              <w:rPr>
                <w:rFonts w:ascii="Garamond" w:hAnsi="Garamond"/>
              </w:rPr>
              <w:t xml:space="preserve"> Банковская гарантия по соглашению о порядке расчетов, связанных с уплатой продавцом штрафов по договорам купли-продажи мощности по результатам КОМ НГО, проведенного не ранее 2021 года, в формате </w:t>
            </w:r>
            <w:r w:rsidRPr="005159A8">
              <w:rPr>
                <w:rFonts w:ascii="Garamond" w:hAnsi="Garamond"/>
                <w:lang w:val="en-US"/>
              </w:rPr>
              <w:t>SWIFT</w:t>
            </w:r>
            <w:r w:rsidRPr="005159A8">
              <w:rPr>
                <w:rFonts w:ascii="Garamond" w:hAnsi="Garamond"/>
              </w:rPr>
              <w:t>-сообщения.</w:t>
            </w:r>
          </w:p>
          <w:p w14:paraId="505A111B"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5.</w:t>
            </w:r>
            <w:r w:rsidRPr="005159A8">
              <w:rPr>
                <w:rFonts w:ascii="Garamond" w:hAnsi="Garamond"/>
                <w:color w:val="000000"/>
              </w:rPr>
              <w:t xml:space="preserve"> Банковская гарантия по договору БР в формате </w:t>
            </w:r>
            <w:r w:rsidRPr="005159A8">
              <w:rPr>
                <w:rFonts w:ascii="Garamond" w:hAnsi="Garamond"/>
                <w:color w:val="000000"/>
                <w:lang w:val="en-US"/>
              </w:rPr>
              <w:t>SWIFT</w:t>
            </w:r>
            <w:r w:rsidRPr="005159A8">
              <w:rPr>
                <w:rFonts w:ascii="Garamond" w:hAnsi="Garamond"/>
                <w:color w:val="000000"/>
              </w:rPr>
              <w:t>-сообщения.</w:t>
            </w:r>
          </w:p>
          <w:p w14:paraId="2A4F2695"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color w:val="000000"/>
              </w:rPr>
              <w:t>Приложение 5.1.</w:t>
            </w:r>
            <w:r w:rsidRPr="005159A8">
              <w:rPr>
                <w:rFonts w:ascii="Garamond" w:hAnsi="Garamond"/>
                <w:color w:val="000000"/>
              </w:rPr>
              <w:t xml:space="preserve"> Банковская гарантия по договору БР переток НЦЗ в формате SWIFT-сообщения.</w:t>
            </w:r>
          </w:p>
          <w:p w14:paraId="3987D994"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6.</w:t>
            </w:r>
            <w:r w:rsidRPr="005159A8">
              <w:rPr>
                <w:rFonts w:ascii="Garamond" w:hAnsi="Garamond"/>
                <w:color w:val="000000"/>
              </w:rPr>
              <w:t xml:space="preserve"> Требование об осуществлении платежа по банковской гарантии.</w:t>
            </w:r>
          </w:p>
          <w:p w14:paraId="2BB2C621"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6.1.</w:t>
            </w:r>
            <w:r w:rsidRPr="005159A8">
              <w:rPr>
                <w:rFonts w:ascii="Garamond" w:hAnsi="Garamond"/>
                <w:color w:val="000000"/>
              </w:rPr>
              <w:t xml:space="preserve"> Требование об осуществлении платежа по банковской гарантии по договору БР переток НЦЗ и договору РСВ переток НЦЗ.</w:t>
            </w:r>
          </w:p>
          <w:p w14:paraId="04679EC8"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color w:val="000000"/>
              </w:rPr>
              <w:t>Приложение 6.2.</w:t>
            </w:r>
            <w:r w:rsidRPr="005159A8">
              <w:rPr>
                <w:rFonts w:ascii="Garamond" w:hAnsi="Garamond"/>
                <w:color w:val="000000"/>
              </w:rPr>
              <w:t xml:space="preserve"> Требование об осуществлении платежа по банковской гарантии по договору </w:t>
            </w:r>
            <w:r w:rsidRPr="005159A8">
              <w:rPr>
                <w:rFonts w:ascii="Garamond" w:hAnsi="Garamond"/>
              </w:rPr>
              <w:t>купли-продажи электрической энергии в НЦЗ</w:t>
            </w:r>
            <w:r w:rsidRPr="005159A8">
              <w:rPr>
                <w:rFonts w:ascii="Garamond" w:hAnsi="Garamond"/>
                <w:color w:val="000000"/>
              </w:rPr>
              <w:t>.</w:t>
            </w:r>
          </w:p>
          <w:p w14:paraId="16431A61"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color w:val="000000"/>
              </w:rPr>
              <w:t>Приложение 6.3.</w:t>
            </w:r>
            <w:r w:rsidRPr="005159A8">
              <w:rPr>
                <w:rFonts w:ascii="Garamond" w:hAnsi="Garamond"/>
                <w:color w:val="000000"/>
              </w:rPr>
              <w:t xml:space="preserve"> Требование об осуществлении платежа по банковской гарантии по соглашению о порядке расчетов по ДПМ ВИЭ.</w:t>
            </w:r>
          </w:p>
          <w:p w14:paraId="2757A5CD"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bCs/>
                <w:color w:val="000000"/>
              </w:rPr>
              <w:t>Приложение 6.3.1.</w:t>
            </w:r>
            <w:r w:rsidRPr="005159A8">
              <w:rPr>
                <w:rFonts w:ascii="Garamond" w:hAnsi="Garamond"/>
              </w:rPr>
              <w:t xml:space="preserve"> Требование об осуществлении платежа по </w:t>
            </w:r>
            <w:r w:rsidRPr="005159A8">
              <w:rPr>
                <w:rFonts w:ascii="Garamond" w:hAnsi="Garamond"/>
              </w:rPr>
              <w:lastRenderedPageBreak/>
              <w:t>банковской гарантии по соглашению о порядке расчетов по ДПМ ВИЭ, заключенным по результатам отбора проектов ВИЭ после 01.01.2021.</w:t>
            </w:r>
          </w:p>
          <w:p w14:paraId="6880638A"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bCs/>
              </w:rPr>
              <w:t>Приложение 6.4.</w:t>
            </w:r>
            <w:r w:rsidRPr="005159A8">
              <w:rPr>
                <w:rFonts w:ascii="Garamond" w:hAnsi="Garamond"/>
              </w:rPr>
              <w:t xml:space="preserve"> Требование об осуществлении платежа по банковской гарантии по соглашению о порядке расчетов, связанных с уплатой продавцом штрафов по договорам купли-продажи мощности по результатам КОМ НГО, проведенного не ранее 2021 года.</w:t>
            </w:r>
          </w:p>
          <w:p w14:paraId="23C575BD"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7.</w:t>
            </w:r>
            <w:r w:rsidRPr="005159A8">
              <w:rPr>
                <w:rFonts w:ascii="Garamond" w:hAnsi="Garamond"/>
                <w:color w:val="000000"/>
              </w:rPr>
              <w:t xml:space="preserve"> Требование об осуществлении платежа по банковской гарантии по договору РСВ в формате SWIFT-сообщения.</w:t>
            </w:r>
          </w:p>
          <w:p w14:paraId="69429991"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7.1.</w:t>
            </w:r>
            <w:r w:rsidRPr="005159A8">
              <w:rPr>
                <w:rFonts w:ascii="Garamond" w:hAnsi="Garamond"/>
                <w:color w:val="000000"/>
              </w:rPr>
              <w:t xml:space="preserve"> Требование об осуществлении платежа по банковской гарантии по договору РСВ переток НЦЗ в формате SWIFT-сообщения.</w:t>
            </w:r>
          </w:p>
          <w:p w14:paraId="3B0A3B93"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color w:val="000000"/>
              </w:rPr>
              <w:t>Приложение 7.2.</w:t>
            </w:r>
            <w:r w:rsidRPr="005159A8">
              <w:rPr>
                <w:rFonts w:ascii="Garamond" w:hAnsi="Garamond"/>
                <w:color w:val="000000"/>
              </w:rPr>
              <w:t xml:space="preserve"> Требование об осуществлении платежа по банковской гарантии по договору </w:t>
            </w:r>
            <w:r w:rsidRPr="005159A8">
              <w:rPr>
                <w:rFonts w:ascii="Garamond" w:hAnsi="Garamond"/>
              </w:rPr>
              <w:t>купли-продажи электрической энергии в НЦЗ</w:t>
            </w:r>
            <w:r w:rsidRPr="005159A8">
              <w:rPr>
                <w:rFonts w:ascii="Garamond" w:hAnsi="Garamond"/>
                <w:color w:val="000000"/>
              </w:rPr>
              <w:t xml:space="preserve"> в формате SWIFT-сообщения.</w:t>
            </w:r>
          </w:p>
          <w:p w14:paraId="129C3F76"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color w:val="000000"/>
              </w:rPr>
              <w:t>Приложение 7.3.</w:t>
            </w:r>
            <w:r w:rsidRPr="005159A8">
              <w:rPr>
                <w:rFonts w:ascii="Garamond" w:hAnsi="Garamond"/>
                <w:color w:val="000000"/>
              </w:rPr>
              <w:t xml:space="preserve"> Требование об осуществлении платежа по банковской гарантии по соглашению о порядке расчетов по ДПМ ВИЭ</w:t>
            </w:r>
            <w:r w:rsidRPr="005159A8">
              <w:rPr>
                <w:rFonts w:ascii="Garamond" w:hAnsi="Garamond"/>
              </w:rPr>
              <w:t xml:space="preserve"> </w:t>
            </w:r>
            <w:r w:rsidRPr="005159A8">
              <w:rPr>
                <w:rFonts w:ascii="Garamond" w:hAnsi="Garamond"/>
                <w:color w:val="000000"/>
              </w:rPr>
              <w:t>в формате SWIFT-сообщения.</w:t>
            </w:r>
          </w:p>
          <w:p w14:paraId="0F3B492B"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rPr>
              <w:t>Приложение 7.3.1.</w:t>
            </w:r>
            <w:r w:rsidRPr="005159A8">
              <w:rPr>
                <w:rFonts w:ascii="Garamond" w:hAnsi="Garamond"/>
              </w:rPr>
              <w:t xml:space="preserve"> Требование об осуществлении платежа по банковской гарантии по соглашению о порядке расчетов по ДПМ ВИЭ, заключенным по результатам отбора проектов ВИЭ после 01.01.2021, в формате SWIFT-сообщения.</w:t>
            </w:r>
          </w:p>
          <w:p w14:paraId="7072AC0B"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rPr>
              <w:t>Приложение 7.4.</w:t>
            </w:r>
            <w:r w:rsidRPr="005159A8">
              <w:rPr>
                <w:rFonts w:ascii="Garamond" w:hAnsi="Garamond"/>
              </w:rPr>
              <w:t xml:space="preserve"> Требование об осуществлении платежа по банковской гарантии по соглашению о порядке расчетов, связанных с уплатой продавцом штрафов по договорам купли-продажи мощности по результатам КОМ НГО, проведенного не ранее 2021 года, в формате SWIFT-сообщения.</w:t>
            </w:r>
          </w:p>
          <w:p w14:paraId="6459FB92"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8.</w:t>
            </w:r>
            <w:r w:rsidRPr="005159A8">
              <w:rPr>
                <w:rFonts w:ascii="Garamond" w:hAnsi="Garamond"/>
                <w:color w:val="000000"/>
              </w:rPr>
              <w:t xml:space="preserve"> Требование об осуществлении платежа по банковской </w:t>
            </w:r>
            <w:r w:rsidRPr="005159A8">
              <w:rPr>
                <w:rFonts w:ascii="Garamond" w:hAnsi="Garamond"/>
                <w:color w:val="000000"/>
              </w:rPr>
              <w:lastRenderedPageBreak/>
              <w:t>гарантии по договору БР в формате SWIFT-сообщения.</w:t>
            </w:r>
          </w:p>
          <w:p w14:paraId="6B14FF9B"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color w:val="000000"/>
              </w:rPr>
              <w:t>Приложение 8.1.</w:t>
            </w:r>
            <w:r w:rsidRPr="005159A8">
              <w:rPr>
                <w:rFonts w:ascii="Garamond" w:hAnsi="Garamond"/>
                <w:color w:val="000000"/>
              </w:rPr>
              <w:t xml:space="preserve"> Требование об осуществлении платежа по банковской гарантии по договору БР переток НЦЗ в формате SWIFT-сообщения.</w:t>
            </w:r>
          </w:p>
          <w:p w14:paraId="1F9EC8E8"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9.</w:t>
            </w:r>
            <w:r w:rsidRPr="005159A8">
              <w:rPr>
                <w:rFonts w:ascii="Garamond" w:hAnsi="Garamond"/>
                <w:color w:val="000000"/>
              </w:rPr>
              <w:t xml:space="preserve"> Подтверждение Гаранта о получении требования об осуществлении платежа по банковской гарантии в формате </w:t>
            </w:r>
            <w:r w:rsidRPr="005159A8">
              <w:rPr>
                <w:rFonts w:ascii="Garamond" w:hAnsi="Garamond"/>
                <w:color w:val="000000"/>
                <w:lang w:val="en-US"/>
              </w:rPr>
              <w:t>SWIFT</w:t>
            </w:r>
            <w:r w:rsidRPr="005159A8">
              <w:rPr>
                <w:rFonts w:ascii="Garamond" w:hAnsi="Garamond"/>
                <w:color w:val="000000"/>
              </w:rPr>
              <w:t>-сообщения.</w:t>
            </w:r>
          </w:p>
          <w:p w14:paraId="298E3FD4" w14:textId="77777777" w:rsidR="00E37FF1" w:rsidRPr="005159A8" w:rsidRDefault="009E5618">
            <w:pPr>
              <w:widowControl w:val="0"/>
              <w:spacing w:before="120" w:after="120" w:line="312" w:lineRule="auto"/>
              <w:jc w:val="both"/>
              <w:rPr>
                <w:rFonts w:ascii="Garamond" w:hAnsi="Garamond"/>
              </w:rPr>
            </w:pPr>
            <w:r w:rsidRPr="005159A8">
              <w:rPr>
                <w:rFonts w:ascii="Garamond" w:hAnsi="Garamond"/>
                <w:b/>
                <w:color w:val="000000"/>
              </w:rPr>
              <w:t>Приложение 10.</w:t>
            </w:r>
            <w:r w:rsidRPr="005159A8">
              <w:rPr>
                <w:rFonts w:ascii="Garamond" w:hAnsi="Garamond"/>
              </w:rPr>
              <w:t xml:space="preserve"> Форматы и формы электронных сообщений, используемых при обмене Авизующего банка и АО «ЦФР».</w:t>
            </w:r>
          </w:p>
          <w:p w14:paraId="51336FCC" w14:textId="77777777" w:rsidR="00E37FF1" w:rsidRPr="005159A8" w:rsidRDefault="009E5618">
            <w:pPr>
              <w:widowControl w:val="0"/>
              <w:spacing w:before="120" w:after="120" w:line="312" w:lineRule="auto"/>
              <w:jc w:val="both"/>
              <w:rPr>
                <w:rFonts w:ascii="Garamond" w:hAnsi="Garamond"/>
              </w:rPr>
            </w:pPr>
            <w:r w:rsidRPr="005159A8">
              <w:rPr>
                <w:rFonts w:ascii="Garamond" w:hAnsi="Garamond"/>
                <w:b/>
                <w:color w:val="000000"/>
              </w:rPr>
              <w:t>Приложение 11.</w:t>
            </w:r>
            <w:r w:rsidRPr="005159A8">
              <w:rPr>
                <w:rFonts w:ascii="Garamond" w:hAnsi="Garamond"/>
              </w:rPr>
              <w:t xml:space="preserve"> Сопроводительное письмо Авизующего банка в адрес АО «ЦФР» о подтверждении факта аутентичности полученного по системе </w:t>
            </w:r>
            <w:r w:rsidRPr="005159A8">
              <w:rPr>
                <w:rFonts w:ascii="Garamond" w:hAnsi="Garamond"/>
                <w:lang w:val="en-US"/>
              </w:rPr>
              <w:t>SWIFT</w:t>
            </w:r>
            <w:r w:rsidRPr="005159A8">
              <w:rPr>
                <w:rFonts w:ascii="Garamond" w:hAnsi="Garamond"/>
              </w:rPr>
              <w:t xml:space="preserve"> </w:t>
            </w:r>
            <w:r w:rsidRPr="005159A8">
              <w:rPr>
                <w:rFonts w:ascii="Garamond" w:hAnsi="Garamond"/>
                <w:color w:val="000000"/>
              </w:rPr>
              <w:t xml:space="preserve">либо через систему передачи финансовых сообщений Банка России (СПФС) </w:t>
            </w:r>
            <w:r w:rsidRPr="005159A8">
              <w:rPr>
                <w:rFonts w:ascii="Garamond" w:hAnsi="Garamond"/>
                <w:lang w:val="en-US"/>
              </w:rPr>
              <w:t>SWIFT</w:t>
            </w:r>
            <w:r w:rsidRPr="005159A8">
              <w:rPr>
                <w:rFonts w:ascii="Garamond" w:hAnsi="Garamond"/>
              </w:rPr>
              <w:t>-сообщения, содержащего банковскую гарантию в пользу АО «ЦФР».</w:t>
            </w:r>
          </w:p>
          <w:p w14:paraId="3D54BF66"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rPr>
              <w:t>Приложение 11.1.</w:t>
            </w:r>
            <w:r w:rsidRPr="005159A8">
              <w:rPr>
                <w:rFonts w:ascii="Garamond" w:hAnsi="Garamond"/>
              </w:rPr>
              <w:t xml:space="preserve"> Сопроводительное письмо Авизующего банка в адрес АО «ЦФР» о подтверждении факта аутентичности полученного по системе SWIFT</w:t>
            </w:r>
            <w:r w:rsidRPr="005159A8">
              <w:rPr>
                <w:rFonts w:ascii="Garamond" w:hAnsi="Garamond"/>
                <w:color w:val="000000"/>
              </w:rPr>
              <w:t xml:space="preserve"> либо через систему передачи финансовых сообщений Банка России (СПФС)</w:t>
            </w:r>
            <w:r w:rsidRPr="005159A8">
              <w:rPr>
                <w:rFonts w:ascii="Garamond" w:hAnsi="Garamond"/>
              </w:rPr>
              <w:t xml:space="preserve"> SWIFT-сообщения, содержащего изменение банковской гарантии в пользу АО «ЦФР».</w:t>
            </w:r>
          </w:p>
          <w:p w14:paraId="773F812C"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13.</w:t>
            </w:r>
            <w:r w:rsidRPr="005159A8">
              <w:rPr>
                <w:rFonts w:ascii="Garamond" w:hAnsi="Garamond"/>
                <w:color w:val="000000"/>
              </w:rPr>
              <w:t xml:space="preserve"> Электронные адреса Гаранта, Авизующего банка и АО «ЦФР».</w:t>
            </w:r>
          </w:p>
          <w:p w14:paraId="5A4B5C02" w14:textId="77777777" w:rsidR="00E37FF1" w:rsidRPr="005159A8" w:rsidRDefault="009E5618">
            <w:pPr>
              <w:widowControl w:val="0"/>
              <w:spacing w:before="120" w:after="120" w:line="312" w:lineRule="auto"/>
              <w:jc w:val="both"/>
              <w:rPr>
                <w:rFonts w:ascii="Garamond" w:hAnsi="Garamond"/>
              </w:rPr>
            </w:pPr>
            <w:r w:rsidRPr="005159A8">
              <w:rPr>
                <w:rFonts w:ascii="Garamond" w:hAnsi="Garamond"/>
                <w:b/>
                <w:color w:val="000000"/>
              </w:rPr>
              <w:t>Приложение 14.</w:t>
            </w:r>
            <w:r w:rsidRPr="005159A8">
              <w:rPr>
                <w:rFonts w:ascii="Garamond" w:hAnsi="Garamond"/>
              </w:rPr>
              <w:t xml:space="preserve"> Стоимость услуг Авизующего банка. </w:t>
            </w:r>
            <w:r w:rsidRPr="005159A8">
              <w:rPr>
                <w:rFonts w:ascii="Garamond" w:hAnsi="Garamond"/>
                <w:i/>
              </w:rPr>
              <w:t>[приложение не включается в текст соглашения, заключаемого с авизующим банком, не являющимся уполномоченной кредитной организацией на оптовом рынке]</w:t>
            </w:r>
          </w:p>
          <w:p w14:paraId="1815AFA4" w14:textId="77777777" w:rsidR="00E37FF1" w:rsidRPr="005159A8" w:rsidRDefault="00E37FF1">
            <w:pPr>
              <w:widowControl w:val="0"/>
              <w:spacing w:before="120" w:after="120" w:line="312" w:lineRule="auto"/>
              <w:jc w:val="both"/>
              <w:rPr>
                <w:rFonts w:ascii="Garamond" w:eastAsia="Times New Roman" w:hAnsi="Garamond"/>
                <w:bCs/>
                <w:iCs/>
                <w:color w:val="000000"/>
                <w:lang w:eastAsia="ru-RU"/>
              </w:rPr>
            </w:pPr>
          </w:p>
        </w:tc>
        <w:tc>
          <w:tcPr>
            <w:tcW w:w="7088" w:type="dxa"/>
          </w:tcPr>
          <w:p w14:paraId="12FFE42C" w14:textId="77777777" w:rsidR="00E37FF1" w:rsidRPr="005159A8" w:rsidRDefault="009E5618">
            <w:pPr>
              <w:widowControl w:val="0"/>
              <w:numPr>
                <w:ilvl w:val="0"/>
                <w:numId w:val="14"/>
              </w:numPr>
              <w:tabs>
                <w:tab w:val="left" w:pos="480"/>
                <w:tab w:val="left" w:pos="840"/>
                <w:tab w:val="left" w:pos="2880"/>
              </w:tabs>
              <w:spacing w:before="120" w:after="120" w:line="312" w:lineRule="auto"/>
              <w:rPr>
                <w:rFonts w:ascii="Garamond" w:eastAsia="Times New Roman" w:hAnsi="Garamond"/>
                <w:b/>
                <w:color w:val="000000"/>
                <w:lang w:eastAsia="ru-RU"/>
              </w:rPr>
            </w:pPr>
            <w:r w:rsidRPr="005159A8">
              <w:rPr>
                <w:rFonts w:ascii="Garamond" w:eastAsia="Times New Roman" w:hAnsi="Garamond"/>
                <w:b/>
                <w:color w:val="000000"/>
                <w:lang w:eastAsia="ru-RU"/>
              </w:rPr>
              <w:lastRenderedPageBreak/>
              <w:t>ПРИЛОЖЕНИЯ, ЯВЛЯЮЩИЕСЯ</w:t>
            </w:r>
          </w:p>
          <w:p w14:paraId="7DE12B4C" w14:textId="77777777" w:rsidR="00E37FF1" w:rsidRPr="005159A8" w:rsidRDefault="009E5618">
            <w:pPr>
              <w:widowControl w:val="0"/>
              <w:tabs>
                <w:tab w:val="num" w:pos="0"/>
                <w:tab w:val="left" w:pos="480"/>
                <w:tab w:val="left" w:pos="840"/>
                <w:tab w:val="left" w:pos="2880"/>
              </w:tabs>
              <w:spacing w:before="120" w:after="120" w:line="312" w:lineRule="auto"/>
              <w:jc w:val="center"/>
              <w:rPr>
                <w:rFonts w:ascii="Garamond" w:eastAsia="Times New Roman" w:hAnsi="Garamond"/>
                <w:b/>
                <w:color w:val="000000"/>
                <w:lang w:eastAsia="ru-RU"/>
              </w:rPr>
            </w:pPr>
            <w:r w:rsidRPr="005159A8">
              <w:rPr>
                <w:rFonts w:ascii="Garamond" w:eastAsia="Times New Roman" w:hAnsi="Garamond"/>
                <w:b/>
                <w:color w:val="000000"/>
                <w:lang w:eastAsia="ru-RU"/>
              </w:rPr>
              <w:t>НЕОТЪЕМЛЕМОЙ ЧАСТЬЮ НАСТОЯЩЕГО СОГЛАШЕНИЯ</w:t>
            </w:r>
          </w:p>
          <w:p w14:paraId="4246EF1B" w14:textId="77777777" w:rsidR="00E37FF1" w:rsidRPr="005159A8" w:rsidRDefault="009E5618">
            <w:pPr>
              <w:widowControl w:val="0"/>
              <w:spacing w:before="120" w:after="120" w:line="312" w:lineRule="auto"/>
              <w:jc w:val="both"/>
              <w:rPr>
                <w:rFonts w:ascii="Garamond" w:eastAsia="Times New Roman" w:hAnsi="Garamond"/>
                <w:color w:val="000000"/>
                <w:lang w:val="en-US" w:eastAsia="ru-RU"/>
              </w:rPr>
            </w:pPr>
            <w:r w:rsidRPr="005159A8">
              <w:rPr>
                <w:rFonts w:ascii="Garamond" w:eastAsia="Times New Roman" w:hAnsi="Garamond"/>
                <w:b/>
                <w:color w:val="000000"/>
                <w:lang w:eastAsia="ru-RU"/>
              </w:rPr>
              <w:t>Приложение 1.</w:t>
            </w:r>
            <w:r w:rsidRPr="005159A8">
              <w:rPr>
                <w:rFonts w:ascii="Garamond" w:eastAsia="Times New Roman" w:hAnsi="Garamond"/>
                <w:color w:val="000000"/>
                <w:lang w:eastAsia="ru-RU"/>
              </w:rPr>
              <w:t xml:space="preserve"> </w:t>
            </w:r>
            <w:r w:rsidRPr="005159A8">
              <w:rPr>
                <w:rFonts w:ascii="Garamond" w:eastAsia="Times New Roman" w:hAnsi="Garamond"/>
                <w:bCs/>
                <w:color w:val="000000"/>
                <w:lang w:eastAsia="ru-RU"/>
              </w:rPr>
              <w:t>Термины и определения</w:t>
            </w:r>
            <w:r w:rsidRPr="005159A8">
              <w:rPr>
                <w:rFonts w:ascii="Garamond" w:eastAsia="Times New Roman" w:hAnsi="Garamond"/>
                <w:bCs/>
                <w:color w:val="000000"/>
                <w:lang w:val="en-US" w:eastAsia="ru-RU"/>
              </w:rPr>
              <w:t>.</w:t>
            </w:r>
          </w:p>
          <w:p w14:paraId="364FB93F" w14:textId="77777777" w:rsidR="00E37FF1" w:rsidRPr="005159A8" w:rsidRDefault="009E5618">
            <w:pPr>
              <w:widowControl w:val="0"/>
              <w:spacing w:before="120" w:after="120" w:line="312" w:lineRule="auto"/>
              <w:jc w:val="both"/>
              <w:rPr>
                <w:rFonts w:ascii="Garamond" w:eastAsia="Times New Roman" w:hAnsi="Garamond"/>
                <w:color w:val="000000"/>
                <w:lang w:eastAsia="ru-RU"/>
              </w:rPr>
            </w:pPr>
            <w:r w:rsidRPr="005159A8">
              <w:rPr>
                <w:rFonts w:ascii="Garamond" w:eastAsia="Times New Roman" w:hAnsi="Garamond"/>
                <w:b/>
                <w:color w:val="000000"/>
                <w:lang w:eastAsia="ru-RU"/>
              </w:rPr>
              <w:t>Приложение 2.</w:t>
            </w:r>
            <w:r w:rsidRPr="005159A8">
              <w:rPr>
                <w:rFonts w:ascii="Garamond" w:eastAsia="Times New Roman" w:hAnsi="Garamond"/>
                <w:color w:val="000000"/>
                <w:lang w:eastAsia="ru-RU"/>
              </w:rPr>
              <w:t xml:space="preserve"> Регламент обмена информацией (документами) между Гарантом, Авизующим банком и АО «ЦФР» при проведении расчетов по банковским гарантиям.</w:t>
            </w:r>
          </w:p>
          <w:p w14:paraId="2B8288F2"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3.</w:t>
            </w:r>
            <w:r w:rsidRPr="005159A8">
              <w:rPr>
                <w:rFonts w:ascii="Garamond" w:hAnsi="Garamond"/>
                <w:color w:val="000000"/>
              </w:rPr>
              <w:t xml:space="preserve"> Банковская гарантия по договору РСВ и договору БР.</w:t>
            </w:r>
          </w:p>
          <w:p w14:paraId="49CC6456"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3.1.</w:t>
            </w:r>
            <w:r w:rsidRPr="005159A8">
              <w:rPr>
                <w:rFonts w:ascii="Garamond" w:hAnsi="Garamond"/>
                <w:color w:val="000000"/>
              </w:rPr>
              <w:t xml:space="preserve"> Банковская гарантия по договору РСВ для участия в конкурсе на присвоение статуса гарантирующего поставщика</w:t>
            </w:r>
            <w:r w:rsidRPr="005159A8">
              <w:rPr>
                <w:rFonts w:ascii="Garamond" w:hAnsi="Garamond"/>
              </w:rPr>
              <w:t>.</w:t>
            </w:r>
          </w:p>
          <w:p w14:paraId="41320877" w14:textId="77777777" w:rsidR="00E37FF1" w:rsidRPr="005159A8" w:rsidRDefault="009E5618">
            <w:pPr>
              <w:tabs>
                <w:tab w:val="left" w:pos="567"/>
              </w:tabs>
              <w:spacing w:before="120" w:after="120" w:line="312" w:lineRule="auto"/>
              <w:jc w:val="both"/>
              <w:rPr>
                <w:rFonts w:ascii="Garamond" w:hAnsi="Garamond"/>
                <w:color w:val="000000"/>
              </w:rPr>
            </w:pPr>
            <w:r w:rsidRPr="005159A8">
              <w:rPr>
                <w:rFonts w:ascii="Garamond" w:hAnsi="Garamond"/>
                <w:b/>
                <w:color w:val="000000"/>
              </w:rPr>
              <w:lastRenderedPageBreak/>
              <w:t>Приложение 3.2.</w:t>
            </w:r>
            <w:r w:rsidRPr="005159A8">
              <w:rPr>
                <w:rFonts w:ascii="Garamond" w:hAnsi="Garamond"/>
                <w:color w:val="000000"/>
              </w:rPr>
              <w:t xml:space="preserve"> Банковская гарантия по договору РСВ переток НЦЗ и договору БР переток НЦЗ.</w:t>
            </w:r>
          </w:p>
          <w:p w14:paraId="377B932D" w14:textId="77777777" w:rsidR="00E37FF1" w:rsidRPr="005159A8" w:rsidRDefault="009E5618">
            <w:pPr>
              <w:tabs>
                <w:tab w:val="left" w:pos="567"/>
              </w:tabs>
              <w:spacing w:before="120" w:after="120" w:line="312" w:lineRule="auto"/>
              <w:jc w:val="both"/>
              <w:rPr>
                <w:rFonts w:ascii="Garamond" w:hAnsi="Garamond"/>
                <w:color w:val="000000"/>
              </w:rPr>
            </w:pPr>
            <w:r w:rsidRPr="005159A8">
              <w:rPr>
                <w:rFonts w:ascii="Garamond" w:hAnsi="Garamond"/>
                <w:b/>
                <w:color w:val="000000"/>
              </w:rPr>
              <w:t>Приложение 3.3.</w:t>
            </w:r>
            <w:r w:rsidRPr="005159A8">
              <w:rPr>
                <w:rFonts w:ascii="Garamond" w:hAnsi="Garamond"/>
                <w:color w:val="000000"/>
              </w:rPr>
              <w:t xml:space="preserve"> Банковская гарантия по договору </w:t>
            </w:r>
            <w:r w:rsidRPr="005159A8">
              <w:rPr>
                <w:rFonts w:ascii="Garamond" w:hAnsi="Garamond"/>
              </w:rPr>
              <w:t>купли-продажи электрической энергии в НЦЗ</w:t>
            </w:r>
            <w:r w:rsidRPr="005159A8">
              <w:rPr>
                <w:rFonts w:ascii="Garamond" w:hAnsi="Garamond"/>
                <w:color w:val="000000"/>
              </w:rPr>
              <w:t>.</w:t>
            </w:r>
          </w:p>
          <w:p w14:paraId="1AC9E5F0" w14:textId="77777777" w:rsidR="00E37FF1" w:rsidRPr="005159A8" w:rsidRDefault="009E5618">
            <w:pPr>
              <w:tabs>
                <w:tab w:val="left" w:pos="567"/>
              </w:tabs>
              <w:spacing w:before="120" w:after="120" w:line="312" w:lineRule="auto"/>
              <w:jc w:val="both"/>
              <w:rPr>
                <w:rFonts w:ascii="Garamond" w:hAnsi="Garamond"/>
                <w:b/>
                <w:color w:val="000000"/>
              </w:rPr>
            </w:pPr>
            <w:r w:rsidRPr="005159A8">
              <w:rPr>
                <w:rFonts w:ascii="Garamond" w:hAnsi="Garamond"/>
                <w:b/>
                <w:color w:val="000000"/>
              </w:rPr>
              <w:t xml:space="preserve">Приложение 3.4. </w:t>
            </w:r>
            <w:r w:rsidRPr="005159A8">
              <w:rPr>
                <w:rFonts w:ascii="Garamond" w:hAnsi="Garamond"/>
                <w:color w:val="000000"/>
              </w:rPr>
              <w:t xml:space="preserve">Банковская гарантия по договору </w:t>
            </w:r>
            <w:r w:rsidRPr="005159A8">
              <w:rPr>
                <w:rFonts w:ascii="Garamond" w:hAnsi="Garamond"/>
              </w:rPr>
              <w:t>купли-продажи электрической энергии в НЦЗ</w:t>
            </w:r>
            <w:r w:rsidRPr="005159A8">
              <w:rPr>
                <w:rFonts w:ascii="Garamond" w:hAnsi="Garamond"/>
                <w:color w:val="000000"/>
              </w:rPr>
              <w:t xml:space="preserve"> для участия в конкурсе на присвоение статуса гарантирующего поставщика.</w:t>
            </w:r>
          </w:p>
          <w:p w14:paraId="4E86F1B1" w14:textId="77777777" w:rsidR="00E37FF1" w:rsidRPr="005159A8" w:rsidRDefault="009E5618">
            <w:pPr>
              <w:tabs>
                <w:tab w:val="left" w:pos="567"/>
              </w:tabs>
              <w:spacing w:before="120" w:after="120" w:line="312" w:lineRule="auto"/>
              <w:jc w:val="both"/>
              <w:rPr>
                <w:rFonts w:ascii="Garamond" w:hAnsi="Garamond"/>
                <w:b/>
                <w:color w:val="000000"/>
              </w:rPr>
            </w:pPr>
            <w:r w:rsidRPr="005159A8">
              <w:rPr>
                <w:rFonts w:ascii="Garamond" w:hAnsi="Garamond"/>
                <w:b/>
                <w:color w:val="000000"/>
              </w:rPr>
              <w:t xml:space="preserve">Приложение 3.5. </w:t>
            </w:r>
            <w:r w:rsidRPr="005159A8">
              <w:rPr>
                <w:rFonts w:ascii="Garamond" w:hAnsi="Garamond"/>
                <w:color w:val="000000"/>
              </w:rPr>
              <w:t>Банковская гарантия по</w:t>
            </w:r>
            <w:r w:rsidRPr="005159A8">
              <w:rPr>
                <w:rFonts w:ascii="Garamond" w:hAnsi="Garamond"/>
              </w:rPr>
              <w:t xml:space="preserve"> </w:t>
            </w:r>
            <w:r w:rsidRPr="005159A8">
              <w:rPr>
                <w:rFonts w:ascii="Garamond" w:hAnsi="Garamond"/>
                <w:color w:val="000000"/>
              </w:rPr>
              <w:t>соглашению о порядке расчетов по ДПМ ВИЭ.</w:t>
            </w:r>
          </w:p>
          <w:p w14:paraId="29F2F469" w14:textId="77777777" w:rsidR="00E37FF1" w:rsidRPr="005159A8" w:rsidRDefault="009E5618">
            <w:pPr>
              <w:tabs>
                <w:tab w:val="left" w:pos="567"/>
              </w:tabs>
              <w:spacing w:before="120" w:after="120" w:line="312" w:lineRule="auto"/>
              <w:jc w:val="both"/>
              <w:rPr>
                <w:rFonts w:ascii="Garamond" w:hAnsi="Garamond"/>
                <w:b/>
                <w:color w:val="000000"/>
              </w:rPr>
            </w:pPr>
            <w:r w:rsidRPr="005159A8">
              <w:rPr>
                <w:rFonts w:ascii="Garamond" w:hAnsi="Garamond"/>
                <w:b/>
                <w:bCs/>
                <w:color w:val="000000"/>
              </w:rPr>
              <w:t>Приложение 3.5.1.</w:t>
            </w:r>
            <w:r w:rsidRPr="005159A8">
              <w:rPr>
                <w:rFonts w:ascii="Garamond" w:hAnsi="Garamond"/>
                <w:bCs/>
                <w:color w:val="000000"/>
              </w:rPr>
              <w:t xml:space="preserve"> </w:t>
            </w:r>
            <w:r w:rsidRPr="005159A8">
              <w:rPr>
                <w:rFonts w:ascii="Garamond" w:hAnsi="Garamond"/>
              </w:rPr>
              <w:t>Банковская гарантия по соглашению о порядке расчетов по ДПМ ВИЭ, заключенным по результатам отбора проектов ВИЭ после 01.01.2021.</w:t>
            </w:r>
          </w:p>
          <w:p w14:paraId="68972334" w14:textId="77777777" w:rsidR="00E37FF1" w:rsidRPr="005159A8" w:rsidRDefault="009E5618">
            <w:pPr>
              <w:tabs>
                <w:tab w:val="left" w:pos="567"/>
              </w:tabs>
              <w:spacing w:before="120" w:after="120" w:line="312" w:lineRule="auto"/>
              <w:jc w:val="both"/>
              <w:rPr>
                <w:rFonts w:ascii="Garamond" w:hAnsi="Garamond"/>
              </w:rPr>
            </w:pPr>
            <w:r w:rsidRPr="005159A8">
              <w:rPr>
                <w:rFonts w:ascii="Garamond" w:hAnsi="Garamond"/>
                <w:b/>
                <w:bCs/>
              </w:rPr>
              <w:t>Приложение 3.6.</w:t>
            </w:r>
            <w:r w:rsidRPr="005159A8">
              <w:rPr>
                <w:rFonts w:ascii="Garamond" w:hAnsi="Garamond"/>
                <w:bCs/>
              </w:rPr>
              <w:t xml:space="preserve"> </w:t>
            </w:r>
            <w:r w:rsidRPr="005159A8">
              <w:rPr>
                <w:rFonts w:ascii="Garamond" w:hAnsi="Garamond"/>
              </w:rPr>
              <w:t>Банковская гарантия по соглашению о порядке расчетов, связанных с уплатой продавцом штрафов по договорам купли-продажи мощности по результатам КОМ НГО, проведенного не ранее 2021 года.</w:t>
            </w:r>
          </w:p>
          <w:p w14:paraId="092E718A" w14:textId="77777777" w:rsidR="00E37FF1" w:rsidRPr="005159A8" w:rsidRDefault="009E5618">
            <w:pPr>
              <w:tabs>
                <w:tab w:val="left" w:pos="567"/>
              </w:tabs>
              <w:spacing w:before="120" w:after="120" w:line="312" w:lineRule="auto"/>
              <w:jc w:val="both"/>
              <w:rPr>
                <w:rFonts w:ascii="Garamond" w:hAnsi="Garamond"/>
                <w:b/>
                <w:color w:val="000000"/>
              </w:rPr>
            </w:pPr>
            <w:r w:rsidRPr="005159A8">
              <w:rPr>
                <w:rFonts w:ascii="Garamond" w:hAnsi="Garamond"/>
                <w:b/>
                <w:bCs/>
                <w:highlight w:val="yellow"/>
              </w:rPr>
              <w:t>Приложение 3.7.</w:t>
            </w:r>
            <w:r w:rsidRPr="005159A8">
              <w:rPr>
                <w:rFonts w:ascii="Garamond" w:hAnsi="Garamond"/>
                <w:bCs/>
                <w:highlight w:val="yellow"/>
              </w:rPr>
              <w:t xml:space="preserve"> </w:t>
            </w:r>
            <w:r w:rsidRPr="005159A8">
              <w:rPr>
                <w:rFonts w:ascii="Garamond" w:hAnsi="Garamond"/>
                <w:highlight w:val="yellow"/>
              </w:rPr>
              <w:t>Банковская гарантия по соглашению о порядке расчетов, связанных с уплатой штрафов по договорам оказания услуг по управлению изменением режима потребления электрической энергии.</w:t>
            </w:r>
          </w:p>
          <w:p w14:paraId="55C660F8" w14:textId="77777777" w:rsidR="00E37FF1" w:rsidRPr="005159A8" w:rsidRDefault="009E5618">
            <w:pPr>
              <w:tabs>
                <w:tab w:val="left" w:pos="567"/>
              </w:tabs>
              <w:spacing w:before="120" w:after="120" w:line="312" w:lineRule="auto"/>
              <w:jc w:val="both"/>
              <w:rPr>
                <w:rFonts w:ascii="Garamond" w:hAnsi="Garamond"/>
                <w:color w:val="000000"/>
              </w:rPr>
            </w:pPr>
            <w:r w:rsidRPr="005159A8">
              <w:rPr>
                <w:rFonts w:ascii="Garamond" w:hAnsi="Garamond"/>
                <w:b/>
                <w:color w:val="000000"/>
              </w:rPr>
              <w:t>Приложение 4.</w:t>
            </w:r>
            <w:r w:rsidRPr="005159A8">
              <w:rPr>
                <w:rFonts w:ascii="Garamond" w:hAnsi="Garamond"/>
                <w:color w:val="000000"/>
              </w:rPr>
              <w:t xml:space="preserve"> Банковская гарантия по договору РСВ в формате </w:t>
            </w:r>
            <w:r w:rsidRPr="005159A8">
              <w:rPr>
                <w:rFonts w:ascii="Garamond" w:hAnsi="Garamond"/>
                <w:color w:val="000000"/>
                <w:lang w:val="en-US"/>
              </w:rPr>
              <w:t>SWIFT</w:t>
            </w:r>
            <w:r w:rsidRPr="005159A8">
              <w:rPr>
                <w:rFonts w:ascii="Garamond" w:hAnsi="Garamond"/>
                <w:color w:val="000000"/>
              </w:rPr>
              <w:t>-сообщения.</w:t>
            </w:r>
          </w:p>
          <w:p w14:paraId="3682FFE2"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4.1.</w:t>
            </w:r>
            <w:r w:rsidRPr="005159A8">
              <w:rPr>
                <w:rFonts w:ascii="Garamond" w:hAnsi="Garamond"/>
                <w:color w:val="000000"/>
              </w:rPr>
              <w:t xml:space="preserve"> Банковская гарантия по договору РСВ для участия в конкурсе на присвоение статуса гарантирующего поставщика в формате </w:t>
            </w:r>
            <w:r w:rsidRPr="005159A8">
              <w:rPr>
                <w:rFonts w:ascii="Garamond" w:hAnsi="Garamond"/>
                <w:color w:val="000000"/>
                <w:lang w:val="en-US"/>
              </w:rPr>
              <w:t>SWIFT</w:t>
            </w:r>
            <w:r w:rsidRPr="005159A8">
              <w:rPr>
                <w:rFonts w:ascii="Garamond" w:hAnsi="Garamond"/>
                <w:color w:val="000000"/>
              </w:rPr>
              <w:t>-сообщения.</w:t>
            </w:r>
          </w:p>
          <w:p w14:paraId="5A9F4942"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4.2.</w:t>
            </w:r>
            <w:r w:rsidRPr="005159A8">
              <w:rPr>
                <w:rFonts w:ascii="Garamond" w:hAnsi="Garamond"/>
                <w:color w:val="000000"/>
              </w:rPr>
              <w:t xml:space="preserve"> Банковская гарантия по договору РСВ переток НЦЗ в формате SWIFT-сообщения.</w:t>
            </w:r>
          </w:p>
          <w:p w14:paraId="2BCA3FBF"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lastRenderedPageBreak/>
              <w:t>Приложение 4.3.</w:t>
            </w:r>
            <w:r w:rsidRPr="005159A8">
              <w:rPr>
                <w:rFonts w:ascii="Garamond" w:hAnsi="Garamond"/>
                <w:color w:val="000000"/>
              </w:rPr>
              <w:t xml:space="preserve"> Банковская гарантия по договору </w:t>
            </w:r>
            <w:r w:rsidRPr="005159A8">
              <w:rPr>
                <w:rFonts w:ascii="Garamond" w:hAnsi="Garamond"/>
              </w:rPr>
              <w:t>купли-продажи электрической энергии в НЦЗ</w:t>
            </w:r>
            <w:r w:rsidRPr="005159A8">
              <w:rPr>
                <w:rFonts w:ascii="Garamond" w:hAnsi="Garamond"/>
                <w:color w:val="000000"/>
              </w:rPr>
              <w:t xml:space="preserve"> в формате SWIFT-сообщения.</w:t>
            </w:r>
          </w:p>
          <w:p w14:paraId="08FC42E7"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 xml:space="preserve">Приложение 4.4. </w:t>
            </w:r>
            <w:r w:rsidRPr="005159A8">
              <w:rPr>
                <w:rFonts w:ascii="Garamond" w:hAnsi="Garamond"/>
                <w:color w:val="000000"/>
              </w:rPr>
              <w:t xml:space="preserve">Банковская гарантия по договору </w:t>
            </w:r>
            <w:r w:rsidRPr="005159A8">
              <w:rPr>
                <w:rFonts w:ascii="Garamond" w:hAnsi="Garamond"/>
              </w:rPr>
              <w:t>купли-продажи электрической энергии в НЦЗ</w:t>
            </w:r>
            <w:r w:rsidRPr="005159A8">
              <w:rPr>
                <w:rFonts w:ascii="Garamond" w:hAnsi="Garamond"/>
                <w:color w:val="000000"/>
              </w:rPr>
              <w:t xml:space="preserve"> для участия в конкурсе на присвоение статуса гарантирующего поставщика в формате SWIFT-сообщения.</w:t>
            </w:r>
          </w:p>
          <w:p w14:paraId="509F5A74"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color w:val="000000"/>
              </w:rPr>
              <w:t>Приложение 4.5.</w:t>
            </w:r>
            <w:r w:rsidRPr="005159A8">
              <w:rPr>
                <w:rFonts w:ascii="Garamond" w:hAnsi="Garamond"/>
                <w:color w:val="000000"/>
              </w:rPr>
              <w:t xml:space="preserve"> Банковская гарантия по соглашению о порядке расчетов по ДПМ ВИЭ в формате SWIFT-сообщения.</w:t>
            </w:r>
          </w:p>
          <w:p w14:paraId="0C5DF95F"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bCs/>
                <w:color w:val="000000"/>
              </w:rPr>
              <w:t>Приложение 4.5.1.</w:t>
            </w:r>
            <w:r w:rsidRPr="005159A8">
              <w:rPr>
                <w:rFonts w:ascii="Garamond" w:hAnsi="Garamond"/>
              </w:rPr>
              <w:t xml:space="preserve"> Банковская гарантия по соглашению о порядке расчетов по ДПМ ВИЭ, заключенным по результатам отбора проектов ВИЭ после 01.01.2021, в формате SWIFT-сообщения.</w:t>
            </w:r>
          </w:p>
          <w:p w14:paraId="0C347434" w14:textId="77777777" w:rsidR="00E37FF1" w:rsidRPr="005159A8" w:rsidRDefault="009E5618">
            <w:pPr>
              <w:widowControl w:val="0"/>
              <w:spacing w:before="120" w:after="120" w:line="312" w:lineRule="auto"/>
              <w:jc w:val="both"/>
              <w:rPr>
                <w:rFonts w:ascii="Garamond" w:hAnsi="Garamond"/>
              </w:rPr>
            </w:pPr>
            <w:r w:rsidRPr="005159A8">
              <w:rPr>
                <w:rFonts w:ascii="Garamond" w:hAnsi="Garamond"/>
                <w:b/>
                <w:bCs/>
              </w:rPr>
              <w:t>Приложение 4.6.</w:t>
            </w:r>
            <w:r w:rsidRPr="005159A8">
              <w:rPr>
                <w:rFonts w:ascii="Garamond" w:hAnsi="Garamond"/>
              </w:rPr>
              <w:t xml:space="preserve"> Банковская гарантия по соглашению о порядке расчетов, связанных с уплатой продавцом штрафов по договорам купли-продажи мощности по результатам КОМ НГО, проведенного не ранее 2021 года, в формате </w:t>
            </w:r>
            <w:r w:rsidRPr="005159A8">
              <w:rPr>
                <w:rFonts w:ascii="Garamond" w:hAnsi="Garamond"/>
                <w:lang w:val="en-US"/>
              </w:rPr>
              <w:t>SWIFT</w:t>
            </w:r>
            <w:r w:rsidRPr="005159A8">
              <w:rPr>
                <w:rFonts w:ascii="Garamond" w:hAnsi="Garamond"/>
              </w:rPr>
              <w:t>-сообщения.</w:t>
            </w:r>
          </w:p>
          <w:p w14:paraId="535A9554"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bCs/>
                <w:highlight w:val="yellow"/>
              </w:rPr>
              <w:t>Приложение 4.7.</w:t>
            </w:r>
            <w:r w:rsidRPr="005159A8">
              <w:rPr>
                <w:rFonts w:ascii="Garamond" w:hAnsi="Garamond"/>
              </w:rPr>
              <w:t xml:space="preserve"> </w:t>
            </w:r>
            <w:r w:rsidRPr="005159A8">
              <w:rPr>
                <w:rFonts w:ascii="Garamond" w:hAnsi="Garamond"/>
                <w:highlight w:val="yellow"/>
              </w:rPr>
              <w:t xml:space="preserve">Банковская гарантия по соглашению о порядке расчетов, связанных с уплатой штрафов по договорам оказания услуг по управлению изменением режима потребления электрической энергии, в формате </w:t>
            </w:r>
            <w:r w:rsidRPr="005159A8">
              <w:rPr>
                <w:rFonts w:ascii="Garamond" w:hAnsi="Garamond"/>
                <w:highlight w:val="yellow"/>
                <w:lang w:val="en-US"/>
              </w:rPr>
              <w:t>SWIFT</w:t>
            </w:r>
            <w:r w:rsidRPr="005159A8">
              <w:rPr>
                <w:rFonts w:ascii="Garamond" w:hAnsi="Garamond"/>
                <w:highlight w:val="yellow"/>
              </w:rPr>
              <w:t>-сообщения.</w:t>
            </w:r>
          </w:p>
          <w:p w14:paraId="551F9852"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5.</w:t>
            </w:r>
            <w:r w:rsidRPr="005159A8">
              <w:rPr>
                <w:rFonts w:ascii="Garamond" w:hAnsi="Garamond"/>
                <w:color w:val="000000"/>
              </w:rPr>
              <w:t xml:space="preserve"> Банковская гарантия по договору БР в формате </w:t>
            </w:r>
            <w:r w:rsidRPr="005159A8">
              <w:rPr>
                <w:rFonts w:ascii="Garamond" w:hAnsi="Garamond"/>
                <w:color w:val="000000"/>
                <w:lang w:val="en-US"/>
              </w:rPr>
              <w:t>SWIFT</w:t>
            </w:r>
            <w:r w:rsidRPr="005159A8">
              <w:rPr>
                <w:rFonts w:ascii="Garamond" w:hAnsi="Garamond"/>
                <w:color w:val="000000"/>
              </w:rPr>
              <w:t>-сообщения.</w:t>
            </w:r>
          </w:p>
          <w:p w14:paraId="382375B4"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color w:val="000000"/>
              </w:rPr>
              <w:t>Приложение 5.1.</w:t>
            </w:r>
            <w:r w:rsidRPr="005159A8">
              <w:rPr>
                <w:rFonts w:ascii="Garamond" w:hAnsi="Garamond"/>
                <w:color w:val="000000"/>
              </w:rPr>
              <w:t xml:space="preserve"> Банковская гарантия по договору БР переток НЦЗ в формате SWIFT-сообщения.</w:t>
            </w:r>
          </w:p>
          <w:p w14:paraId="43675428"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6.</w:t>
            </w:r>
            <w:r w:rsidRPr="005159A8">
              <w:rPr>
                <w:rFonts w:ascii="Garamond" w:hAnsi="Garamond"/>
                <w:color w:val="000000"/>
              </w:rPr>
              <w:t xml:space="preserve"> Требование об осуществлении платежа по банковской гарантии.</w:t>
            </w:r>
          </w:p>
          <w:p w14:paraId="6E144D3B"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6.1.</w:t>
            </w:r>
            <w:r w:rsidRPr="005159A8">
              <w:rPr>
                <w:rFonts w:ascii="Garamond" w:hAnsi="Garamond"/>
                <w:color w:val="000000"/>
              </w:rPr>
              <w:t xml:space="preserve"> Требование об осуществлении платежа по банковской </w:t>
            </w:r>
            <w:r w:rsidRPr="005159A8">
              <w:rPr>
                <w:rFonts w:ascii="Garamond" w:hAnsi="Garamond"/>
                <w:color w:val="000000"/>
              </w:rPr>
              <w:lastRenderedPageBreak/>
              <w:t>гарантии по договору БР переток НЦЗ и договору РСВ переток НЦЗ.</w:t>
            </w:r>
          </w:p>
          <w:p w14:paraId="1BE3D44F"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color w:val="000000"/>
              </w:rPr>
              <w:t>Приложение 6.2.</w:t>
            </w:r>
            <w:r w:rsidRPr="005159A8">
              <w:rPr>
                <w:rFonts w:ascii="Garamond" w:hAnsi="Garamond"/>
                <w:color w:val="000000"/>
              </w:rPr>
              <w:t xml:space="preserve"> Требование об осуществлении платежа по банковской гарантии по договору </w:t>
            </w:r>
            <w:r w:rsidRPr="005159A8">
              <w:rPr>
                <w:rFonts w:ascii="Garamond" w:hAnsi="Garamond"/>
              </w:rPr>
              <w:t>купли-продажи электрической энергии в НЦЗ</w:t>
            </w:r>
            <w:r w:rsidRPr="005159A8">
              <w:rPr>
                <w:rFonts w:ascii="Garamond" w:hAnsi="Garamond"/>
                <w:color w:val="000000"/>
              </w:rPr>
              <w:t>.</w:t>
            </w:r>
          </w:p>
          <w:p w14:paraId="0E54A88E"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color w:val="000000"/>
              </w:rPr>
              <w:t>Приложение 6.3.</w:t>
            </w:r>
            <w:r w:rsidRPr="005159A8">
              <w:rPr>
                <w:rFonts w:ascii="Garamond" w:hAnsi="Garamond"/>
                <w:color w:val="000000"/>
              </w:rPr>
              <w:t xml:space="preserve"> Требование об осуществлении платежа по банковской гарантии по соглашению о порядке расчетов по ДПМ ВИЭ.</w:t>
            </w:r>
          </w:p>
          <w:p w14:paraId="60D2F87F" w14:textId="77777777" w:rsidR="00E37FF1" w:rsidRPr="005159A8" w:rsidRDefault="009E5618">
            <w:pPr>
              <w:widowControl w:val="0"/>
              <w:spacing w:before="120" w:after="120" w:line="312" w:lineRule="auto"/>
              <w:jc w:val="both"/>
              <w:rPr>
                <w:rFonts w:ascii="Garamond" w:hAnsi="Garamond"/>
              </w:rPr>
            </w:pPr>
            <w:r w:rsidRPr="005159A8">
              <w:rPr>
                <w:rFonts w:ascii="Garamond" w:hAnsi="Garamond"/>
                <w:b/>
                <w:bCs/>
                <w:color w:val="000000"/>
              </w:rPr>
              <w:t>Приложение 6.3.1.</w:t>
            </w:r>
            <w:r w:rsidRPr="005159A8">
              <w:rPr>
                <w:rFonts w:ascii="Garamond" w:hAnsi="Garamond"/>
              </w:rPr>
              <w:t xml:space="preserve"> Требование об осуществлении платежа по банковской гарантии по соглашению о порядке расчетов по ДПМ ВИЭ, заключенным по результатам отбора проектов ВИЭ после 01.01.2021.</w:t>
            </w:r>
          </w:p>
          <w:p w14:paraId="189400B9"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bCs/>
              </w:rPr>
              <w:t>Приложение 6.4.</w:t>
            </w:r>
            <w:r w:rsidRPr="005159A8">
              <w:rPr>
                <w:rFonts w:ascii="Garamond" w:hAnsi="Garamond"/>
              </w:rPr>
              <w:t xml:space="preserve"> Требование об осуществлении платежа по банковской гарантии по соглашению о порядке расчетов, связанных с уплатой продавцом штрафов по договорам купли-продажи мощности по результатам КОМ НГО, проведенного не ранее 2021 года.</w:t>
            </w:r>
          </w:p>
          <w:p w14:paraId="00EC71DB"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bCs/>
                <w:highlight w:val="yellow"/>
              </w:rPr>
              <w:t>Приложение 6.5.</w:t>
            </w:r>
            <w:r w:rsidRPr="005159A8">
              <w:rPr>
                <w:rFonts w:ascii="Garamond" w:hAnsi="Garamond"/>
                <w:highlight w:val="yellow"/>
              </w:rPr>
              <w:t xml:space="preserve"> Требование об осуществлении платежа по банковской гарантии</w:t>
            </w:r>
            <w:r w:rsidRPr="005159A8">
              <w:rPr>
                <w:rFonts w:ascii="Garamond" w:hAnsi="Garamond"/>
              </w:rPr>
              <w:t xml:space="preserve"> </w:t>
            </w:r>
            <w:r w:rsidRPr="005159A8">
              <w:rPr>
                <w:rFonts w:ascii="Garamond" w:hAnsi="Garamond"/>
                <w:highlight w:val="yellow"/>
              </w:rPr>
              <w:t>по соглашению о порядке расчетов, связанных с уплатой штрафов по договорам оказания услуг по управлению изменением режима потребления электрической энергии</w:t>
            </w:r>
            <w:r w:rsidRPr="005159A8">
              <w:rPr>
                <w:rFonts w:ascii="Garamond" w:hAnsi="Garamond"/>
              </w:rPr>
              <w:t>.</w:t>
            </w:r>
          </w:p>
          <w:p w14:paraId="09D89E54"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7.</w:t>
            </w:r>
            <w:r w:rsidRPr="005159A8">
              <w:rPr>
                <w:rFonts w:ascii="Garamond" w:hAnsi="Garamond"/>
                <w:color w:val="000000"/>
              </w:rPr>
              <w:t xml:space="preserve"> Требование об осуществлении платежа по банковской гарантии по договору РСВ в формате SWIFT-сообщения.</w:t>
            </w:r>
          </w:p>
          <w:p w14:paraId="563E9FBB"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7.1.</w:t>
            </w:r>
            <w:r w:rsidRPr="005159A8">
              <w:rPr>
                <w:rFonts w:ascii="Garamond" w:hAnsi="Garamond"/>
                <w:color w:val="000000"/>
              </w:rPr>
              <w:t xml:space="preserve"> Требование об осуществлении платежа по банковской гарантии по договору РСВ переток НЦЗ в формате SWIFT-сообщения.</w:t>
            </w:r>
          </w:p>
          <w:p w14:paraId="3B82BC83"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color w:val="000000"/>
              </w:rPr>
              <w:t>Приложение 7.2.</w:t>
            </w:r>
            <w:r w:rsidRPr="005159A8">
              <w:rPr>
                <w:rFonts w:ascii="Garamond" w:hAnsi="Garamond"/>
                <w:color w:val="000000"/>
              </w:rPr>
              <w:t xml:space="preserve"> Требование об осуществлении платежа по банковской гарантии по договору </w:t>
            </w:r>
            <w:r w:rsidRPr="005159A8">
              <w:rPr>
                <w:rFonts w:ascii="Garamond" w:hAnsi="Garamond"/>
              </w:rPr>
              <w:t>купли-продажи электрической энергии в НЦЗ</w:t>
            </w:r>
            <w:r w:rsidRPr="005159A8">
              <w:rPr>
                <w:rFonts w:ascii="Garamond" w:hAnsi="Garamond"/>
                <w:color w:val="000000"/>
              </w:rPr>
              <w:t xml:space="preserve"> в формате SWIFT-сообщения.</w:t>
            </w:r>
          </w:p>
          <w:p w14:paraId="2186BB38"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color w:val="000000"/>
              </w:rPr>
              <w:t>Приложение 7.3.</w:t>
            </w:r>
            <w:r w:rsidRPr="005159A8">
              <w:rPr>
                <w:rFonts w:ascii="Garamond" w:hAnsi="Garamond"/>
                <w:color w:val="000000"/>
              </w:rPr>
              <w:t xml:space="preserve"> Требование об осуществлении платежа по банковской гарантии по соглашению о порядке расчетов по ДПМ ВИЭ</w:t>
            </w:r>
            <w:r w:rsidRPr="005159A8">
              <w:rPr>
                <w:rFonts w:ascii="Garamond" w:hAnsi="Garamond"/>
              </w:rPr>
              <w:t xml:space="preserve"> </w:t>
            </w:r>
            <w:r w:rsidRPr="005159A8">
              <w:rPr>
                <w:rFonts w:ascii="Garamond" w:hAnsi="Garamond"/>
                <w:color w:val="000000"/>
              </w:rPr>
              <w:t xml:space="preserve">в формате </w:t>
            </w:r>
            <w:r w:rsidRPr="005159A8">
              <w:rPr>
                <w:rFonts w:ascii="Garamond" w:hAnsi="Garamond"/>
                <w:color w:val="000000"/>
              </w:rPr>
              <w:lastRenderedPageBreak/>
              <w:t>SWIFT-сообщения.</w:t>
            </w:r>
          </w:p>
          <w:p w14:paraId="48C90DB6"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rPr>
              <w:t>Приложение 7.3.1.</w:t>
            </w:r>
            <w:r w:rsidRPr="005159A8">
              <w:rPr>
                <w:rFonts w:ascii="Garamond" w:hAnsi="Garamond"/>
              </w:rPr>
              <w:t xml:space="preserve"> Требование об осуществлении платежа по банковской гарантии по соглашению о порядке расчетов по ДПМ ВИЭ, заключенным по результатам отбора проектов ВИЭ после 01.01.2021, в формате SWIFT-сообщения.</w:t>
            </w:r>
          </w:p>
          <w:p w14:paraId="641FEC10" w14:textId="77777777" w:rsidR="00E37FF1" w:rsidRPr="005159A8" w:rsidRDefault="009E5618">
            <w:pPr>
              <w:widowControl w:val="0"/>
              <w:spacing w:before="120" w:after="120" w:line="312" w:lineRule="auto"/>
              <w:jc w:val="both"/>
              <w:rPr>
                <w:rFonts w:ascii="Garamond" w:hAnsi="Garamond"/>
              </w:rPr>
            </w:pPr>
            <w:r w:rsidRPr="005159A8">
              <w:rPr>
                <w:rFonts w:ascii="Garamond" w:hAnsi="Garamond"/>
                <w:b/>
              </w:rPr>
              <w:t>Приложение 7.4.</w:t>
            </w:r>
            <w:r w:rsidRPr="005159A8">
              <w:rPr>
                <w:rFonts w:ascii="Garamond" w:hAnsi="Garamond"/>
              </w:rPr>
              <w:t xml:space="preserve"> Требование об осуществлении платежа по банковской гарантии по соглашению о порядке расчетов, связанных с уплатой продавцом штрафов по договорам купли-продажи мощности по результатам КОМ НГО, проведенного не ранее 2021 года, в формате SWIFT-сообщения.</w:t>
            </w:r>
          </w:p>
          <w:p w14:paraId="37AFFFB3"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highlight w:val="yellow"/>
              </w:rPr>
              <w:t>Приложение 7.5.</w:t>
            </w:r>
            <w:r w:rsidRPr="005159A8">
              <w:rPr>
                <w:rFonts w:ascii="Garamond" w:hAnsi="Garamond"/>
                <w:highlight w:val="yellow"/>
              </w:rPr>
              <w:t xml:space="preserve"> Требование об осуществлении платежа по банковской гарантии</w:t>
            </w:r>
            <w:r w:rsidRPr="005159A8">
              <w:rPr>
                <w:rFonts w:ascii="Garamond" w:hAnsi="Garamond"/>
              </w:rPr>
              <w:t xml:space="preserve"> </w:t>
            </w:r>
            <w:r w:rsidRPr="005159A8">
              <w:rPr>
                <w:rFonts w:ascii="Garamond" w:hAnsi="Garamond"/>
                <w:highlight w:val="yellow"/>
              </w:rPr>
              <w:t>по соглашению о порядке расчетов, связанных с уплатой штрафов по договорам оказания услуг по управлению изменением режима потребления электрической энергии, в формате SWIFT-сообщения.</w:t>
            </w:r>
          </w:p>
          <w:p w14:paraId="75F1405A"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8.</w:t>
            </w:r>
            <w:r w:rsidRPr="005159A8">
              <w:rPr>
                <w:rFonts w:ascii="Garamond" w:hAnsi="Garamond"/>
                <w:color w:val="000000"/>
              </w:rPr>
              <w:t xml:space="preserve"> Требование об осуществлении платежа по банковской гарантии по договору БР в формате SWIFT-сообщения.</w:t>
            </w:r>
          </w:p>
          <w:p w14:paraId="433EC417"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color w:val="000000"/>
              </w:rPr>
              <w:t>Приложение 8.1.</w:t>
            </w:r>
            <w:r w:rsidRPr="005159A8">
              <w:rPr>
                <w:rFonts w:ascii="Garamond" w:hAnsi="Garamond"/>
                <w:color w:val="000000"/>
              </w:rPr>
              <w:t xml:space="preserve"> Требование об осуществлении платежа по банковской гарантии по договору БР переток НЦЗ в формате SWIFT-сообщения.</w:t>
            </w:r>
          </w:p>
          <w:p w14:paraId="59F588E3"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9.</w:t>
            </w:r>
            <w:r w:rsidRPr="005159A8">
              <w:rPr>
                <w:rFonts w:ascii="Garamond" w:hAnsi="Garamond"/>
                <w:color w:val="000000"/>
              </w:rPr>
              <w:t xml:space="preserve"> Подтверждение Гаранта о получении требования об осуществлении платежа по банковской гарантии в формате </w:t>
            </w:r>
            <w:r w:rsidRPr="005159A8">
              <w:rPr>
                <w:rFonts w:ascii="Garamond" w:hAnsi="Garamond"/>
                <w:color w:val="000000"/>
                <w:lang w:val="en-US"/>
              </w:rPr>
              <w:t>SWIFT</w:t>
            </w:r>
            <w:r w:rsidRPr="005159A8">
              <w:rPr>
                <w:rFonts w:ascii="Garamond" w:hAnsi="Garamond"/>
                <w:color w:val="000000"/>
              </w:rPr>
              <w:t>-сообщения.</w:t>
            </w:r>
          </w:p>
          <w:p w14:paraId="3B9140D6" w14:textId="77777777" w:rsidR="00E37FF1" w:rsidRPr="005159A8" w:rsidRDefault="009E5618">
            <w:pPr>
              <w:widowControl w:val="0"/>
              <w:spacing w:before="120" w:after="120" w:line="312" w:lineRule="auto"/>
              <w:jc w:val="both"/>
              <w:rPr>
                <w:rFonts w:ascii="Garamond" w:hAnsi="Garamond"/>
              </w:rPr>
            </w:pPr>
            <w:r w:rsidRPr="005159A8">
              <w:rPr>
                <w:rFonts w:ascii="Garamond" w:hAnsi="Garamond"/>
                <w:b/>
                <w:color w:val="000000"/>
              </w:rPr>
              <w:t>Приложение 10.</w:t>
            </w:r>
            <w:r w:rsidRPr="005159A8">
              <w:rPr>
                <w:rFonts w:ascii="Garamond" w:hAnsi="Garamond"/>
              </w:rPr>
              <w:t xml:space="preserve"> Форматы и формы электронных сообщений, используемых при обмене Авизующего банка и АО «ЦФР».</w:t>
            </w:r>
          </w:p>
          <w:p w14:paraId="4E711973" w14:textId="77777777" w:rsidR="00E37FF1" w:rsidRPr="005159A8" w:rsidRDefault="009E5618">
            <w:pPr>
              <w:widowControl w:val="0"/>
              <w:spacing w:before="120" w:after="120" w:line="312" w:lineRule="auto"/>
              <w:jc w:val="both"/>
              <w:rPr>
                <w:rFonts w:ascii="Garamond" w:hAnsi="Garamond"/>
              </w:rPr>
            </w:pPr>
            <w:r w:rsidRPr="005159A8">
              <w:rPr>
                <w:rFonts w:ascii="Garamond" w:hAnsi="Garamond"/>
                <w:b/>
                <w:color w:val="000000"/>
              </w:rPr>
              <w:t>Приложение 11.</w:t>
            </w:r>
            <w:r w:rsidRPr="005159A8">
              <w:rPr>
                <w:rFonts w:ascii="Garamond" w:hAnsi="Garamond"/>
              </w:rPr>
              <w:t xml:space="preserve"> Сопроводительное письмо Авизующего банка в адрес АО «ЦФР» о подтверждении факта аутентичности полученного по системе </w:t>
            </w:r>
            <w:r w:rsidRPr="005159A8">
              <w:rPr>
                <w:rFonts w:ascii="Garamond" w:hAnsi="Garamond"/>
                <w:lang w:val="en-US"/>
              </w:rPr>
              <w:t>SWIFT</w:t>
            </w:r>
            <w:r w:rsidRPr="005159A8">
              <w:rPr>
                <w:rFonts w:ascii="Garamond" w:hAnsi="Garamond"/>
              </w:rPr>
              <w:t xml:space="preserve"> </w:t>
            </w:r>
            <w:r w:rsidRPr="005159A8">
              <w:rPr>
                <w:rFonts w:ascii="Garamond" w:hAnsi="Garamond"/>
                <w:color w:val="000000"/>
              </w:rPr>
              <w:t xml:space="preserve">либо через систему передачи финансовых сообщений Банка России </w:t>
            </w:r>
            <w:r w:rsidRPr="005159A8">
              <w:rPr>
                <w:rFonts w:ascii="Garamond" w:hAnsi="Garamond"/>
                <w:color w:val="000000"/>
              </w:rPr>
              <w:lastRenderedPageBreak/>
              <w:t xml:space="preserve">(СПФС) </w:t>
            </w:r>
            <w:r w:rsidRPr="005159A8">
              <w:rPr>
                <w:rFonts w:ascii="Garamond" w:hAnsi="Garamond"/>
                <w:lang w:val="en-US"/>
              </w:rPr>
              <w:t>SWIFT</w:t>
            </w:r>
            <w:r w:rsidRPr="005159A8">
              <w:rPr>
                <w:rFonts w:ascii="Garamond" w:hAnsi="Garamond"/>
              </w:rPr>
              <w:t>-сообщения, содержащего банковскую гарантию в пользу АО «ЦФР».</w:t>
            </w:r>
          </w:p>
          <w:p w14:paraId="63EA2419" w14:textId="77777777" w:rsidR="00E37FF1" w:rsidRPr="005159A8" w:rsidRDefault="009E5618">
            <w:pPr>
              <w:widowControl w:val="0"/>
              <w:spacing w:before="120" w:after="120" w:line="312" w:lineRule="auto"/>
              <w:jc w:val="both"/>
              <w:rPr>
                <w:rFonts w:ascii="Garamond" w:hAnsi="Garamond"/>
                <w:b/>
                <w:color w:val="000000"/>
              </w:rPr>
            </w:pPr>
            <w:r w:rsidRPr="005159A8">
              <w:rPr>
                <w:rFonts w:ascii="Garamond" w:hAnsi="Garamond"/>
                <w:b/>
              </w:rPr>
              <w:t>Приложение 11.1.</w:t>
            </w:r>
            <w:r w:rsidRPr="005159A8">
              <w:rPr>
                <w:rFonts w:ascii="Garamond" w:hAnsi="Garamond"/>
              </w:rPr>
              <w:t xml:space="preserve"> Сопроводительное письмо Авизующего банка в адрес АО «ЦФР» о подтверждении факта аутентичности полученного по системе SWIFT</w:t>
            </w:r>
            <w:r w:rsidRPr="005159A8">
              <w:rPr>
                <w:rFonts w:ascii="Garamond" w:hAnsi="Garamond"/>
                <w:color w:val="000000"/>
              </w:rPr>
              <w:t xml:space="preserve"> либо через систему передачи финансовых сообщений Банка России (СПФС)</w:t>
            </w:r>
            <w:r w:rsidRPr="005159A8">
              <w:rPr>
                <w:rFonts w:ascii="Garamond" w:hAnsi="Garamond"/>
              </w:rPr>
              <w:t xml:space="preserve"> SWIFT-сообщения, содержащего изменение банковской гарантии в пользу АО «ЦФР».</w:t>
            </w:r>
          </w:p>
          <w:p w14:paraId="2877AC53" w14:textId="77777777" w:rsidR="00E37FF1" w:rsidRPr="005159A8" w:rsidRDefault="009E5618">
            <w:pPr>
              <w:widowControl w:val="0"/>
              <w:spacing w:before="120" w:after="120" w:line="312" w:lineRule="auto"/>
              <w:jc w:val="both"/>
              <w:rPr>
                <w:rFonts w:ascii="Garamond" w:hAnsi="Garamond"/>
                <w:color w:val="000000"/>
              </w:rPr>
            </w:pPr>
            <w:r w:rsidRPr="005159A8">
              <w:rPr>
                <w:rFonts w:ascii="Garamond" w:hAnsi="Garamond"/>
                <w:b/>
                <w:color w:val="000000"/>
              </w:rPr>
              <w:t>Приложение 13.</w:t>
            </w:r>
            <w:r w:rsidRPr="005159A8">
              <w:rPr>
                <w:rFonts w:ascii="Garamond" w:hAnsi="Garamond"/>
                <w:color w:val="000000"/>
              </w:rPr>
              <w:t xml:space="preserve"> Электронные адреса Гаранта, Авизующего банка и АО «ЦФР».</w:t>
            </w:r>
          </w:p>
          <w:p w14:paraId="121AAC72" w14:textId="77777777" w:rsidR="00E37FF1" w:rsidRPr="005159A8" w:rsidRDefault="009E5618">
            <w:pPr>
              <w:widowControl w:val="0"/>
              <w:spacing w:before="120" w:after="120" w:line="312" w:lineRule="auto"/>
              <w:jc w:val="both"/>
              <w:rPr>
                <w:rFonts w:ascii="Garamond" w:hAnsi="Garamond"/>
              </w:rPr>
            </w:pPr>
            <w:r w:rsidRPr="005159A8">
              <w:rPr>
                <w:rFonts w:ascii="Garamond" w:hAnsi="Garamond"/>
                <w:b/>
                <w:color w:val="000000"/>
              </w:rPr>
              <w:t>Приложение 14.</w:t>
            </w:r>
            <w:r w:rsidRPr="005159A8">
              <w:rPr>
                <w:rFonts w:ascii="Garamond" w:hAnsi="Garamond"/>
              </w:rPr>
              <w:t xml:space="preserve"> Стоимость услуг Авизующего банка. </w:t>
            </w:r>
            <w:r w:rsidRPr="005159A8">
              <w:rPr>
                <w:rFonts w:ascii="Garamond" w:hAnsi="Garamond"/>
                <w:i/>
              </w:rPr>
              <w:t>[приложение не включается в текст соглашения, заключаемого с авизующим банком, не являющимся уполномоченной кредитной организацией на оптовом рынке]</w:t>
            </w:r>
          </w:p>
        </w:tc>
      </w:tr>
      <w:tr w:rsidR="00E37FF1" w:rsidRPr="005159A8" w14:paraId="0A6CF798" w14:textId="77777777">
        <w:tc>
          <w:tcPr>
            <w:tcW w:w="993" w:type="dxa"/>
            <w:vAlign w:val="center"/>
          </w:tcPr>
          <w:p w14:paraId="1BBD7A97" w14:textId="77777777" w:rsidR="00E37FF1" w:rsidRPr="005159A8" w:rsidRDefault="009E5618">
            <w:pPr>
              <w:spacing w:before="60" w:after="0" w:line="240" w:lineRule="auto"/>
              <w:jc w:val="center"/>
              <w:rPr>
                <w:rFonts w:ascii="Garamond" w:hAnsi="Garamond"/>
                <w:b/>
                <w:bCs/>
              </w:rPr>
            </w:pPr>
            <w:r w:rsidRPr="005159A8">
              <w:rPr>
                <w:rFonts w:ascii="Garamond" w:hAnsi="Garamond"/>
                <w:b/>
                <w:bCs/>
              </w:rPr>
              <w:lastRenderedPageBreak/>
              <w:t>Приложение 10</w:t>
            </w:r>
          </w:p>
        </w:tc>
        <w:tc>
          <w:tcPr>
            <w:tcW w:w="6945" w:type="dxa"/>
          </w:tcPr>
          <w:p w14:paraId="4F14B46B" w14:textId="77777777" w:rsidR="00E37FF1" w:rsidRPr="005159A8" w:rsidRDefault="009E5618">
            <w:pPr>
              <w:tabs>
                <w:tab w:val="left" w:pos="1134"/>
              </w:tabs>
              <w:spacing w:before="120" w:after="120" w:line="240" w:lineRule="auto"/>
              <w:jc w:val="right"/>
              <w:rPr>
                <w:rFonts w:ascii="Garamond" w:eastAsia="Times New Roman" w:hAnsi="Garamond"/>
                <w:b/>
                <w:color w:val="000000"/>
                <w:lang w:eastAsia="ru-RU"/>
              </w:rPr>
            </w:pPr>
            <w:r w:rsidRPr="005159A8">
              <w:rPr>
                <w:rFonts w:ascii="Garamond" w:eastAsia="Times New Roman" w:hAnsi="Garamond"/>
                <w:b/>
                <w:color w:val="000000"/>
                <w:lang w:eastAsia="ru-RU"/>
              </w:rPr>
              <w:t>Приложение 2</w:t>
            </w:r>
          </w:p>
          <w:p w14:paraId="685A443C" w14:textId="77777777" w:rsidR="00E37FF1" w:rsidRPr="005159A8" w:rsidRDefault="009E5618">
            <w:pPr>
              <w:keepNext/>
              <w:tabs>
                <w:tab w:val="left" w:pos="5670"/>
              </w:tabs>
              <w:spacing w:after="120" w:line="480" w:lineRule="auto"/>
              <w:jc w:val="right"/>
              <w:rPr>
                <w:rFonts w:ascii="Garamond" w:eastAsia="Times New Roman" w:hAnsi="Garamond"/>
                <w:b/>
                <w:color w:val="000000"/>
                <w:lang w:eastAsia="ru-RU"/>
              </w:rPr>
            </w:pPr>
            <w:r w:rsidRPr="005159A8">
              <w:rPr>
                <w:rFonts w:ascii="Garamond" w:eastAsia="Times New Roman" w:hAnsi="Garamond"/>
                <w:b/>
                <w:color w:val="000000"/>
                <w:lang w:eastAsia="ru-RU"/>
              </w:rPr>
              <w:t>к Соглашению о взаимодействии от __.___.20___г.</w:t>
            </w:r>
          </w:p>
          <w:p w14:paraId="69F8AA0E" w14:textId="77777777" w:rsidR="00E37FF1" w:rsidRPr="005159A8" w:rsidRDefault="009E5618">
            <w:pPr>
              <w:keepNext/>
              <w:spacing w:before="120" w:after="120" w:line="360" w:lineRule="auto"/>
              <w:jc w:val="center"/>
              <w:rPr>
                <w:rFonts w:ascii="Garamond" w:eastAsia="Times New Roman" w:hAnsi="Garamond"/>
                <w:b/>
                <w:color w:val="000000"/>
                <w:lang w:eastAsia="ru-RU"/>
              </w:rPr>
            </w:pPr>
            <w:r w:rsidRPr="005159A8">
              <w:rPr>
                <w:rFonts w:ascii="Garamond" w:eastAsia="Times New Roman" w:hAnsi="Garamond"/>
                <w:b/>
                <w:color w:val="000000"/>
                <w:lang w:eastAsia="ru-RU"/>
              </w:rPr>
              <w:t>Регламент обмена информацией (документами) между Гарантом, Авизующим банком и АО «ЦФР» при проведении расчетов по банковским гарантиям</w:t>
            </w:r>
          </w:p>
          <w:p w14:paraId="03A0C962" w14:textId="77777777" w:rsidR="00E37FF1" w:rsidRPr="005159A8" w:rsidRDefault="009E5618">
            <w:pPr>
              <w:keepNext/>
              <w:keepLines/>
              <w:numPr>
                <w:ilvl w:val="0"/>
                <w:numId w:val="15"/>
              </w:numPr>
              <w:spacing w:before="120" w:after="120" w:line="360" w:lineRule="auto"/>
              <w:jc w:val="center"/>
              <w:outlineLvl w:val="0"/>
              <w:rPr>
                <w:rFonts w:ascii="Garamond" w:eastAsia="Times New Roman" w:hAnsi="Garamond"/>
                <w:b/>
                <w:lang w:eastAsia="ru-RU"/>
              </w:rPr>
            </w:pPr>
            <w:bookmarkStart w:id="113" w:name="_Toc338434006"/>
            <w:bookmarkStart w:id="114" w:name="_Toc348000384"/>
            <w:bookmarkStart w:id="115" w:name="_Toc348000450"/>
            <w:bookmarkStart w:id="116" w:name="_Toc348576451"/>
            <w:bookmarkStart w:id="117" w:name="_Toc348732832"/>
            <w:r w:rsidRPr="005159A8">
              <w:rPr>
                <w:rFonts w:ascii="Garamond" w:eastAsia="Times New Roman" w:hAnsi="Garamond"/>
                <w:b/>
                <w:lang w:eastAsia="ru-RU"/>
              </w:rPr>
              <w:t>Общие положения</w:t>
            </w:r>
            <w:bookmarkEnd w:id="113"/>
            <w:bookmarkEnd w:id="114"/>
            <w:bookmarkEnd w:id="115"/>
            <w:bookmarkEnd w:id="116"/>
            <w:bookmarkEnd w:id="117"/>
          </w:p>
          <w:p w14:paraId="4A5A7677" w14:textId="77777777" w:rsidR="00E37FF1" w:rsidRPr="005159A8" w:rsidRDefault="009E5618" w:rsidP="00323858">
            <w:pPr>
              <w:widowControl w:val="0"/>
              <w:tabs>
                <w:tab w:val="left" w:pos="480"/>
                <w:tab w:val="left" w:pos="840"/>
                <w:tab w:val="left" w:pos="2880"/>
              </w:tabs>
              <w:spacing w:before="120" w:after="120" w:line="240" w:lineRule="auto"/>
              <w:ind w:left="28"/>
              <w:jc w:val="both"/>
              <w:rPr>
                <w:rFonts w:ascii="Garamond" w:eastAsia="Times New Roman" w:hAnsi="Garamond"/>
                <w:b/>
                <w:color w:val="000000"/>
                <w:lang w:eastAsia="ru-RU"/>
              </w:rPr>
            </w:pPr>
            <w:r w:rsidRPr="005159A8">
              <w:rPr>
                <w:rFonts w:ascii="Garamond" w:eastAsia="Times New Roman" w:hAnsi="Garamond"/>
                <w:b/>
                <w:color w:val="000000"/>
                <w:lang w:eastAsia="ru-RU"/>
              </w:rPr>
              <w:t>…</w:t>
            </w:r>
          </w:p>
          <w:p w14:paraId="0B7F801C" w14:textId="77777777" w:rsidR="00E37FF1" w:rsidRPr="005159A8" w:rsidRDefault="009E5618">
            <w:pPr>
              <w:numPr>
                <w:ilvl w:val="1"/>
                <w:numId w:val="16"/>
              </w:numPr>
              <w:autoSpaceDE w:val="0"/>
              <w:autoSpaceDN w:val="0"/>
              <w:spacing w:before="120" w:after="120" w:line="360" w:lineRule="auto"/>
              <w:ind w:left="607"/>
              <w:contextualSpacing/>
              <w:jc w:val="both"/>
              <w:rPr>
                <w:rFonts w:ascii="Garamond" w:hAnsi="Garamond"/>
                <w:color w:val="000000"/>
              </w:rPr>
            </w:pPr>
            <w:r w:rsidRPr="005159A8">
              <w:rPr>
                <w:rFonts w:ascii="Garamond" w:hAnsi="Garamond"/>
                <w:color w:val="000000"/>
              </w:rPr>
              <w:t xml:space="preserve"> Банковская гарантия должна быть выдана Гарантом по одной из форм, являющихся приложениями 3, 3.1, 3.2, 3.3, 3.4, 3.5, 3.5.1, 3.6 к настоящему Соглашению. Банковская гарантия, выданная Гарантом в пользу АО «ЦФР» по одной из форм, являющихся приложениями 3, 3.1, 3.2, 3.3, 3.4, 3.5, 3.5.1, 3.6 к настоящему Соглашению, </w:t>
            </w:r>
            <w:r w:rsidRPr="005159A8">
              <w:rPr>
                <w:rFonts w:ascii="Garamond" w:hAnsi="Garamond"/>
                <w:color w:val="000000"/>
              </w:rPr>
              <w:lastRenderedPageBreak/>
              <w:t>передается Гарантом в Авизующий банк по системе SWIFT либо через систему передачи финансовых сообщений Банка России (СПФС) в формате сообщения, транслитерированного в латиницу по стандарту SWIFT RUR6 (приложения 4, 4.1, 4.2, 4.3, 4.4, 4.5, 4.5.1, 4.6, 5, 5.1 к настоящему Соглашению).</w:t>
            </w:r>
          </w:p>
          <w:p w14:paraId="35627396" w14:textId="77777777" w:rsidR="00E37FF1" w:rsidRPr="005159A8" w:rsidRDefault="009E5618">
            <w:pPr>
              <w:spacing w:before="120" w:after="120" w:line="360" w:lineRule="auto"/>
              <w:ind w:left="600"/>
              <w:contextualSpacing/>
              <w:jc w:val="both"/>
              <w:rPr>
                <w:rFonts w:ascii="Garamond" w:hAnsi="Garamond"/>
                <w:color w:val="000000"/>
              </w:rPr>
            </w:pPr>
            <w:r w:rsidRPr="005159A8">
              <w:rPr>
                <w:rFonts w:ascii="Garamond" w:hAnsi="Garamond"/>
                <w:color w:val="000000"/>
              </w:rPr>
              <w:t>Изменение Банковской гарантии передается Гарантом в Авизующий банк по системе SWIFT либо через систему передачи финансовых сообщений Банка России (СПФС) в формате сообщения, транслитерированного в латиницу по стандарту SWIFT RUR6.</w:t>
            </w:r>
          </w:p>
          <w:p w14:paraId="1CF90AED" w14:textId="77777777" w:rsidR="00E37FF1" w:rsidRPr="005159A8" w:rsidRDefault="009E5618" w:rsidP="00323858">
            <w:pPr>
              <w:widowControl w:val="0"/>
              <w:tabs>
                <w:tab w:val="left" w:pos="480"/>
                <w:tab w:val="left" w:pos="840"/>
                <w:tab w:val="left" w:pos="2880"/>
              </w:tabs>
              <w:spacing w:before="120" w:after="120" w:line="240" w:lineRule="auto"/>
              <w:ind w:left="28"/>
              <w:jc w:val="both"/>
              <w:rPr>
                <w:rFonts w:ascii="Garamond" w:hAnsi="Garamond"/>
                <w:color w:val="000000"/>
              </w:rPr>
            </w:pPr>
            <w:r w:rsidRPr="005159A8">
              <w:rPr>
                <w:rFonts w:ascii="Garamond" w:hAnsi="Garamond"/>
                <w:color w:val="000000"/>
              </w:rPr>
              <w:t>…</w:t>
            </w:r>
          </w:p>
          <w:p w14:paraId="1924D9E0" w14:textId="77777777" w:rsidR="00E37FF1" w:rsidRPr="005159A8" w:rsidRDefault="009E5618">
            <w:pPr>
              <w:numPr>
                <w:ilvl w:val="2"/>
                <w:numId w:val="17"/>
              </w:numPr>
              <w:autoSpaceDE w:val="0"/>
              <w:autoSpaceDN w:val="0"/>
              <w:spacing w:before="120" w:after="120" w:line="360" w:lineRule="auto"/>
              <w:contextualSpacing/>
              <w:jc w:val="both"/>
              <w:rPr>
                <w:rFonts w:ascii="Garamond" w:hAnsi="Garamond"/>
                <w:color w:val="000000"/>
              </w:rPr>
            </w:pPr>
            <w:r w:rsidRPr="005159A8">
              <w:rPr>
                <w:rFonts w:ascii="Garamond" w:hAnsi="Garamond"/>
                <w:color w:val="000000"/>
              </w:rPr>
              <w:t>копию полученного от Гаранта SWIFT-сообщения с текстом банковской гарантии, транслитерированным Авизующим банком на русский язык по стандарту SWIFT RUR6, по форме, указанной в приложениях 3, 3.1, 3.2, 3.3, 3.4, 3.5, 3.5.1, 3.6 к настоящему Соглашению;</w:t>
            </w:r>
          </w:p>
          <w:p w14:paraId="35C72D8F" w14:textId="77777777" w:rsidR="00E37FF1" w:rsidRPr="005159A8" w:rsidRDefault="009E5618" w:rsidP="00323858">
            <w:pPr>
              <w:widowControl w:val="0"/>
              <w:tabs>
                <w:tab w:val="left" w:pos="480"/>
                <w:tab w:val="left" w:pos="840"/>
                <w:tab w:val="left" w:pos="2880"/>
              </w:tabs>
              <w:spacing w:before="120" w:after="120" w:line="240" w:lineRule="auto"/>
              <w:ind w:left="28"/>
              <w:jc w:val="both"/>
              <w:rPr>
                <w:rFonts w:ascii="Garamond" w:hAnsi="Garamond"/>
                <w:color w:val="000000"/>
              </w:rPr>
            </w:pPr>
            <w:r w:rsidRPr="005159A8">
              <w:rPr>
                <w:rFonts w:ascii="Garamond" w:hAnsi="Garamond"/>
                <w:color w:val="000000"/>
              </w:rPr>
              <w:t>…</w:t>
            </w:r>
          </w:p>
          <w:p w14:paraId="352B8FDB" w14:textId="77777777" w:rsidR="00E37FF1" w:rsidRPr="005159A8" w:rsidRDefault="009E5618">
            <w:pPr>
              <w:widowControl w:val="0"/>
              <w:numPr>
                <w:ilvl w:val="1"/>
                <w:numId w:val="18"/>
              </w:numPr>
              <w:tabs>
                <w:tab w:val="left" w:pos="480"/>
                <w:tab w:val="left" w:pos="840"/>
                <w:tab w:val="left" w:pos="2880"/>
              </w:tabs>
              <w:spacing w:before="120" w:after="120" w:line="312" w:lineRule="auto"/>
              <w:ind w:left="749"/>
              <w:jc w:val="both"/>
              <w:rPr>
                <w:rFonts w:ascii="Garamond" w:eastAsia="Times New Roman" w:hAnsi="Garamond"/>
                <w:b/>
                <w:color w:val="000000"/>
                <w:lang w:eastAsia="ru-RU"/>
              </w:rPr>
            </w:pPr>
            <w:r w:rsidRPr="005159A8">
              <w:rPr>
                <w:rFonts w:ascii="Garamond" w:eastAsia="Times New Roman" w:hAnsi="Garamond"/>
                <w:lang w:eastAsia="ru-RU"/>
              </w:rPr>
              <w:t xml:space="preserve">Авизующий банк не контролирует соответствие текста банковской гарантии в полученном от Гаранта </w:t>
            </w:r>
            <w:r w:rsidRPr="005159A8">
              <w:rPr>
                <w:rFonts w:ascii="Garamond" w:eastAsia="Times New Roman" w:hAnsi="Garamond"/>
                <w:lang w:val="en-US" w:eastAsia="ru-RU"/>
              </w:rPr>
              <w:t>SWIFT</w:t>
            </w:r>
            <w:r w:rsidRPr="005159A8">
              <w:rPr>
                <w:rFonts w:ascii="Garamond" w:eastAsia="Times New Roman" w:hAnsi="Garamond"/>
                <w:lang w:eastAsia="ru-RU"/>
              </w:rPr>
              <w:t xml:space="preserve">-сообщении по форме приложений </w:t>
            </w:r>
            <w:r w:rsidRPr="005159A8">
              <w:rPr>
                <w:rFonts w:ascii="Garamond" w:eastAsia="Times New Roman" w:hAnsi="Garamond"/>
                <w:bCs/>
                <w:color w:val="000000"/>
                <w:lang w:eastAsia="ru-RU"/>
              </w:rPr>
              <w:t xml:space="preserve">4, 4.1, 4.2, 4.3, 4.4, 4.5, 4.5.1, 4.6, 5, 5.1 </w:t>
            </w:r>
            <w:r w:rsidRPr="005159A8">
              <w:rPr>
                <w:rFonts w:ascii="Garamond" w:eastAsia="Times New Roman" w:hAnsi="Garamond"/>
                <w:lang w:eastAsia="ru-RU"/>
              </w:rPr>
              <w:t>к настоящему Соглашению.</w:t>
            </w:r>
          </w:p>
          <w:p w14:paraId="633A9448" w14:textId="77777777" w:rsidR="00E37FF1" w:rsidRPr="005159A8" w:rsidRDefault="009E5618" w:rsidP="00323858">
            <w:pPr>
              <w:widowControl w:val="0"/>
              <w:tabs>
                <w:tab w:val="left" w:pos="480"/>
                <w:tab w:val="left" w:pos="840"/>
                <w:tab w:val="left" w:pos="2880"/>
              </w:tabs>
              <w:spacing w:before="120" w:after="120" w:line="240" w:lineRule="auto"/>
              <w:ind w:left="28"/>
              <w:jc w:val="both"/>
              <w:rPr>
                <w:rFonts w:ascii="Garamond" w:eastAsia="Times New Roman" w:hAnsi="Garamond"/>
                <w:lang w:eastAsia="ru-RU"/>
              </w:rPr>
            </w:pPr>
            <w:r w:rsidRPr="005159A8">
              <w:rPr>
                <w:rFonts w:ascii="Garamond" w:eastAsia="Times New Roman" w:hAnsi="Garamond"/>
                <w:lang w:eastAsia="ru-RU"/>
              </w:rPr>
              <w:t>…</w:t>
            </w:r>
          </w:p>
          <w:p w14:paraId="5957722F" w14:textId="77777777" w:rsidR="00E37FF1" w:rsidRPr="005159A8" w:rsidRDefault="009E5618">
            <w:pPr>
              <w:numPr>
                <w:ilvl w:val="1"/>
                <w:numId w:val="19"/>
              </w:numPr>
              <w:spacing w:before="120" w:after="120" w:line="360" w:lineRule="auto"/>
              <w:ind w:left="600" w:hanging="600"/>
              <w:contextualSpacing/>
              <w:jc w:val="both"/>
              <w:rPr>
                <w:rFonts w:ascii="Garamond" w:eastAsia="Times New Roman" w:hAnsi="Garamond"/>
                <w:lang w:eastAsia="ru-RU"/>
              </w:rPr>
            </w:pPr>
            <w:r w:rsidRPr="005159A8">
              <w:rPr>
                <w:rFonts w:ascii="Garamond" w:eastAsia="Times New Roman" w:hAnsi="Garamond"/>
                <w:lang w:eastAsia="ru-RU"/>
              </w:rPr>
              <w:t xml:space="preserve">Требование о платеже по банковской гарантии должно быть составлено АО «ЦФР» по формам, указанным в приложениях 6, 6.1, 6.2, 6.3, 6.3.1, 6.4 к настоящему Соглашению. АО «ЦФР» </w:t>
            </w:r>
            <w:r w:rsidRPr="005159A8">
              <w:rPr>
                <w:rFonts w:ascii="Garamond" w:eastAsia="Times New Roman" w:hAnsi="Garamond"/>
                <w:lang w:eastAsia="ru-RU"/>
              </w:rPr>
              <w:lastRenderedPageBreak/>
              <w:t>(Бенефициар) направляет в Авизующий банк требование об осуществлении платежа по банковской гарантии одним из следующих способов:</w:t>
            </w:r>
          </w:p>
          <w:p w14:paraId="0AC461B9" w14:textId="77777777" w:rsidR="00E37FF1" w:rsidRPr="005159A8" w:rsidRDefault="009E5618">
            <w:pPr>
              <w:numPr>
                <w:ilvl w:val="2"/>
                <w:numId w:val="19"/>
              </w:numPr>
              <w:spacing w:before="120" w:after="120" w:line="360" w:lineRule="auto"/>
              <w:contextualSpacing/>
              <w:jc w:val="both"/>
              <w:rPr>
                <w:rFonts w:ascii="Garamond" w:eastAsia="Times New Roman" w:hAnsi="Garamond"/>
                <w:lang w:eastAsia="ru-RU"/>
              </w:rPr>
            </w:pPr>
            <w:r w:rsidRPr="005159A8">
              <w:rPr>
                <w:rFonts w:ascii="Garamond" w:eastAsia="Times New Roman" w:hAnsi="Garamond"/>
                <w:lang w:eastAsia="ru-RU"/>
              </w:rPr>
              <w:t xml:space="preserve">направление в электронном виде с применением ЭП с использованием СЭД Авизующего банка; </w:t>
            </w:r>
          </w:p>
          <w:p w14:paraId="2AE5B838" w14:textId="77777777" w:rsidR="00E37FF1" w:rsidRPr="005159A8" w:rsidRDefault="009E5618">
            <w:pPr>
              <w:numPr>
                <w:ilvl w:val="2"/>
                <w:numId w:val="19"/>
              </w:numPr>
              <w:spacing w:before="120" w:after="120" w:line="360" w:lineRule="auto"/>
              <w:contextualSpacing/>
              <w:jc w:val="both"/>
              <w:rPr>
                <w:rFonts w:ascii="Garamond" w:eastAsia="Times New Roman" w:hAnsi="Garamond"/>
                <w:lang w:eastAsia="ru-RU"/>
              </w:rPr>
            </w:pPr>
            <w:r w:rsidRPr="005159A8">
              <w:rPr>
                <w:rFonts w:ascii="Garamond" w:eastAsia="Times New Roman" w:hAnsi="Garamond"/>
                <w:lang w:eastAsia="ru-RU"/>
              </w:rPr>
              <w:t xml:space="preserve">на бумажном носителе за подписью уполномоченного лица и с печатью </w:t>
            </w:r>
            <w:r w:rsidRPr="005159A8">
              <w:rPr>
                <w:rFonts w:ascii="Garamond" w:eastAsia="Times New Roman" w:hAnsi="Garamond"/>
                <w:lang w:val="en-US" w:eastAsia="ru-RU"/>
              </w:rPr>
              <w:t>АО «</w:t>
            </w:r>
            <w:r w:rsidRPr="005159A8">
              <w:rPr>
                <w:rFonts w:ascii="Garamond" w:eastAsia="Times New Roman" w:hAnsi="Garamond"/>
                <w:lang w:eastAsia="ru-RU"/>
              </w:rPr>
              <w:t>ЦФР».</w:t>
            </w:r>
          </w:p>
          <w:p w14:paraId="49D91728" w14:textId="77777777" w:rsidR="00E37FF1" w:rsidRPr="005159A8" w:rsidRDefault="009E5618">
            <w:pPr>
              <w:numPr>
                <w:ilvl w:val="1"/>
                <w:numId w:val="19"/>
              </w:numPr>
              <w:spacing w:before="120" w:after="120" w:line="360" w:lineRule="auto"/>
              <w:ind w:left="600" w:hanging="600"/>
              <w:contextualSpacing/>
              <w:jc w:val="both"/>
              <w:rPr>
                <w:rFonts w:ascii="Garamond" w:eastAsia="Times New Roman" w:hAnsi="Garamond"/>
                <w:lang w:eastAsia="ru-RU"/>
              </w:rPr>
            </w:pPr>
            <w:r w:rsidRPr="005159A8">
              <w:rPr>
                <w:rFonts w:ascii="Garamond" w:eastAsia="Times New Roman" w:hAnsi="Garamond"/>
                <w:lang w:eastAsia="ru-RU"/>
              </w:rPr>
              <w:t xml:space="preserve">При получении от АО «ЦФР» до 14:00 (по московскому времени) текущего рабочего дня требования об осуществлении платежа по банковской гарантии, составленного АО «ЦФР» по формам, указанным в приложениях </w:t>
            </w:r>
            <w:r w:rsidRPr="005159A8">
              <w:rPr>
                <w:rFonts w:ascii="Garamond" w:eastAsia="Times New Roman" w:hAnsi="Garamond"/>
                <w:bCs/>
                <w:lang w:eastAsia="ru-RU"/>
              </w:rPr>
              <w:t xml:space="preserve">6, 6.1, 6.2, 6.3, 6.3.1, 6.4 </w:t>
            </w:r>
            <w:r w:rsidRPr="005159A8">
              <w:rPr>
                <w:rFonts w:ascii="Garamond" w:eastAsia="Times New Roman" w:hAnsi="Garamond"/>
                <w:lang w:eastAsia="ru-RU"/>
              </w:rPr>
              <w:t xml:space="preserve">к настоящему Соглашению, Авизующий банк не позднее дня получения указанного документа направляет по системе </w:t>
            </w:r>
            <w:r w:rsidRPr="005159A8">
              <w:rPr>
                <w:rFonts w:ascii="Garamond" w:eastAsia="Times New Roman" w:hAnsi="Garamond"/>
                <w:lang w:val="en-US" w:eastAsia="ru-RU"/>
              </w:rPr>
              <w:t>SWIFT</w:t>
            </w:r>
            <w:r w:rsidRPr="005159A8">
              <w:rPr>
                <w:rFonts w:ascii="Garamond" w:eastAsia="Times New Roman" w:hAnsi="Garamond"/>
                <w:lang w:eastAsia="ru-RU"/>
              </w:rPr>
              <w:t xml:space="preserve"> </w:t>
            </w:r>
            <w:r w:rsidRPr="005159A8">
              <w:rPr>
                <w:rFonts w:ascii="Garamond" w:eastAsia="Times New Roman" w:hAnsi="Garamond"/>
                <w:color w:val="000000"/>
                <w:lang w:eastAsia="ru-RU"/>
              </w:rPr>
              <w:t xml:space="preserve">либо через систему передачи финансовых сообщений Банка России (СПФС) </w:t>
            </w:r>
            <w:r w:rsidRPr="005159A8">
              <w:rPr>
                <w:rFonts w:ascii="Garamond" w:eastAsia="Times New Roman" w:hAnsi="Garamond"/>
                <w:lang w:eastAsia="ru-RU"/>
              </w:rPr>
              <w:t xml:space="preserve">в адрес Гаранта сообщение с текстом требования АО «ЦФР» об осуществлении платежа по банковской гарантии, установленным в приложениях </w:t>
            </w:r>
            <w:r w:rsidRPr="005159A8">
              <w:rPr>
                <w:rFonts w:ascii="Garamond" w:eastAsia="Times New Roman" w:hAnsi="Garamond"/>
                <w:bCs/>
                <w:lang w:eastAsia="ru-RU"/>
              </w:rPr>
              <w:t xml:space="preserve">6, 6.1, 6.2, 6.3, 6.3.1, 6.4 </w:t>
            </w:r>
            <w:r w:rsidRPr="005159A8">
              <w:rPr>
                <w:rFonts w:ascii="Garamond" w:eastAsia="Times New Roman" w:hAnsi="Garamond"/>
                <w:lang w:eastAsia="ru-RU"/>
              </w:rPr>
              <w:t xml:space="preserve">к настоящему Соглашению и транслитерированным Авизующим банком в латиницу по стандарту SWIFT RUR6 (приложения </w:t>
            </w:r>
            <w:r w:rsidRPr="005159A8">
              <w:rPr>
                <w:rFonts w:ascii="Garamond" w:eastAsia="Times New Roman" w:hAnsi="Garamond"/>
                <w:bCs/>
                <w:lang w:eastAsia="ru-RU"/>
              </w:rPr>
              <w:t xml:space="preserve">7, 7.1, 7.2, 7.3, 7.3.1, 7.4, 8, 8.1 </w:t>
            </w:r>
            <w:r w:rsidRPr="005159A8">
              <w:rPr>
                <w:rFonts w:ascii="Garamond" w:eastAsia="Times New Roman" w:hAnsi="Garamond"/>
                <w:lang w:eastAsia="ru-RU"/>
              </w:rPr>
              <w:t xml:space="preserve">к настоящему Соглашению) </w:t>
            </w:r>
            <w:r w:rsidRPr="005159A8">
              <w:rPr>
                <w:rFonts w:ascii="Garamond" w:eastAsia="Times New Roman" w:hAnsi="Garamond"/>
                <w:bCs/>
                <w:color w:val="000000"/>
                <w:lang w:eastAsia="ru-RU"/>
              </w:rPr>
              <w:t>до 17:00 (по московскому времени)</w:t>
            </w:r>
            <w:r w:rsidRPr="005159A8">
              <w:rPr>
                <w:rFonts w:ascii="Garamond" w:eastAsia="Times New Roman" w:hAnsi="Garamond"/>
                <w:lang w:eastAsia="ru-RU"/>
              </w:rPr>
              <w:t>.</w:t>
            </w:r>
          </w:p>
          <w:p w14:paraId="285A3911" w14:textId="77777777" w:rsidR="00E37FF1" w:rsidRPr="005159A8" w:rsidRDefault="009E5618">
            <w:pPr>
              <w:autoSpaceDE w:val="0"/>
              <w:autoSpaceDN w:val="0"/>
              <w:spacing w:before="120" w:after="120" w:line="360" w:lineRule="auto"/>
              <w:ind w:left="600"/>
              <w:jc w:val="both"/>
              <w:rPr>
                <w:rFonts w:ascii="Garamond" w:eastAsia="Times New Roman" w:hAnsi="Garamond"/>
                <w:lang w:eastAsia="ru-RU"/>
              </w:rPr>
            </w:pPr>
            <w:r w:rsidRPr="005159A8">
              <w:rPr>
                <w:rFonts w:ascii="Garamond" w:eastAsia="Times New Roman" w:hAnsi="Garamond"/>
                <w:lang w:eastAsia="ru-RU"/>
              </w:rPr>
              <w:t>При получении Авизующим банком от АО «ЦФР» требования об осуществлении платежа по банковской гарантии после 14:00 (по московскому времени) текущего рабочего дня считается, что данный документ получен Авизующим банком на следующий рабочий день</w:t>
            </w:r>
            <w:r w:rsidRPr="005159A8">
              <w:rPr>
                <w:rFonts w:ascii="Garamond" w:eastAsia="Times New Roman" w:hAnsi="Garamond"/>
                <w:bCs/>
                <w:color w:val="000000"/>
                <w:lang w:eastAsia="ru-RU"/>
              </w:rPr>
              <w:t xml:space="preserve">, при этом Авизующий банк обязан отправить Гаранту </w:t>
            </w:r>
            <w:r w:rsidRPr="005159A8">
              <w:rPr>
                <w:rFonts w:ascii="Garamond" w:eastAsia="Times New Roman" w:hAnsi="Garamond"/>
                <w:bCs/>
                <w:color w:val="000000"/>
                <w:lang w:eastAsia="ru-RU"/>
              </w:rPr>
              <w:lastRenderedPageBreak/>
              <w:t>сообщение с текстом требования АО «ЦФР» об осуществлении платежа по банковской гарантии не позднее 14:00 (по московскому времени) дня получения указанного документа</w:t>
            </w:r>
            <w:r w:rsidRPr="005159A8">
              <w:rPr>
                <w:rFonts w:ascii="Garamond" w:eastAsia="Times New Roman" w:hAnsi="Garamond"/>
                <w:lang w:eastAsia="ru-RU"/>
              </w:rPr>
              <w:t>.</w:t>
            </w:r>
          </w:p>
          <w:p w14:paraId="284C0B5B" w14:textId="77777777" w:rsidR="00E37FF1" w:rsidRPr="005159A8" w:rsidRDefault="009E5618" w:rsidP="00323858">
            <w:pPr>
              <w:widowControl w:val="0"/>
              <w:tabs>
                <w:tab w:val="left" w:pos="480"/>
                <w:tab w:val="left" w:pos="840"/>
                <w:tab w:val="left" w:pos="2880"/>
              </w:tabs>
              <w:spacing w:after="0" w:line="240" w:lineRule="auto"/>
              <w:ind w:left="28"/>
              <w:jc w:val="both"/>
              <w:rPr>
                <w:rFonts w:ascii="Garamond" w:eastAsia="Times New Roman" w:hAnsi="Garamond"/>
                <w:color w:val="000000"/>
                <w:lang w:eastAsia="ru-RU"/>
              </w:rPr>
            </w:pPr>
            <w:r w:rsidRPr="005159A8">
              <w:rPr>
                <w:rFonts w:ascii="Garamond" w:eastAsia="Times New Roman" w:hAnsi="Garamond"/>
                <w:color w:val="000000"/>
                <w:lang w:eastAsia="ru-RU"/>
              </w:rPr>
              <w:t>…</w:t>
            </w:r>
          </w:p>
          <w:p w14:paraId="085C7528" w14:textId="77777777" w:rsidR="00E37FF1" w:rsidRPr="005159A8" w:rsidRDefault="009E5618">
            <w:pPr>
              <w:numPr>
                <w:ilvl w:val="2"/>
                <w:numId w:val="20"/>
              </w:numPr>
              <w:autoSpaceDE w:val="0"/>
              <w:autoSpaceDN w:val="0"/>
              <w:spacing w:before="120" w:after="120" w:line="360" w:lineRule="auto"/>
              <w:contextualSpacing/>
              <w:jc w:val="both"/>
              <w:rPr>
                <w:rFonts w:ascii="Garamond" w:eastAsia="Times New Roman" w:hAnsi="Garamond"/>
                <w:lang w:eastAsia="ru-RU"/>
              </w:rPr>
            </w:pPr>
            <w:r w:rsidRPr="005159A8">
              <w:rPr>
                <w:rFonts w:ascii="Garamond" w:eastAsia="Times New Roman" w:hAnsi="Garamond"/>
                <w:lang w:eastAsia="ru-RU"/>
              </w:rPr>
              <w:t>копию отправленного Гаранту SWIFT-сообщения, содержащего текст требования АО «ЦФР» об осуществлении платежа по банковской гарантии, транслитерированный в латиницу по стандарту SWIFT RUR6 (приложения 7, 7.1, 7.2, 7.3, 7.3.1, 7.4, 8, 8.1 к настоящему Соглашению);</w:t>
            </w:r>
          </w:p>
          <w:p w14:paraId="5E0743DD" w14:textId="77777777" w:rsidR="00E37FF1" w:rsidRPr="005159A8" w:rsidRDefault="009E5618" w:rsidP="00323858">
            <w:pPr>
              <w:widowControl w:val="0"/>
              <w:spacing w:after="0" w:line="240" w:lineRule="auto"/>
              <w:ind w:left="28"/>
              <w:jc w:val="both"/>
              <w:rPr>
                <w:rFonts w:ascii="Garamond" w:hAnsi="Garamond"/>
              </w:rPr>
            </w:pPr>
            <w:r w:rsidRPr="005159A8">
              <w:rPr>
                <w:rFonts w:ascii="Garamond" w:hAnsi="Garamond"/>
              </w:rPr>
              <w:t>…</w:t>
            </w:r>
          </w:p>
          <w:p w14:paraId="7E8524D7" w14:textId="77777777" w:rsidR="00E37FF1" w:rsidRPr="005159A8" w:rsidRDefault="009E5618">
            <w:pPr>
              <w:numPr>
                <w:ilvl w:val="1"/>
                <w:numId w:val="21"/>
              </w:numPr>
              <w:autoSpaceDE w:val="0"/>
              <w:autoSpaceDN w:val="0"/>
              <w:spacing w:before="120" w:after="120" w:line="360" w:lineRule="auto"/>
              <w:contextualSpacing/>
              <w:jc w:val="both"/>
              <w:rPr>
                <w:rFonts w:ascii="Garamond" w:eastAsia="Times New Roman" w:hAnsi="Garamond"/>
                <w:lang w:eastAsia="ru-RU"/>
              </w:rPr>
            </w:pPr>
            <w:r w:rsidRPr="005159A8">
              <w:rPr>
                <w:rFonts w:ascii="Garamond" w:eastAsia="Times New Roman" w:hAnsi="Garamond"/>
                <w:lang w:eastAsia="ru-RU"/>
              </w:rPr>
              <w:t>Авизующий банк осуществляет проверку полномочий представителя АО «ЦФР», которым подписаны требования об осуществлении платежа по банковской гарантии, переданные АО «ЦФР» в Авизующий банк, и подтверждает данный факт Гаранту в переданном требовании об осуществлении платежа по банковской гарантии по договору БР, РСВ, БР переток НЦЗ, РСВ переток НЦЗ, договору купли-продажи электрической энергии в НЦЗ, по соглашению о порядке расчетов по ДПМ ВИЭ, по соглашению о порядке расчетов по ДПМ ВИЭ, заключенным по результатам отбора проектов ВИЭ после 01.01.2021, по соглашению о порядке расчетов, связанных с уплатой продавцом штрафов по договорам купли-продажи мощности по результатам КОМ НГО, проведенного не ранее 2021 года, в форматах SWIFT-сообщений (приложения 7, 7.1, 7.2, 7.3, 7.3.1, 7.4, 8, 8.1 к настоящему Соглашению).</w:t>
            </w:r>
          </w:p>
          <w:p w14:paraId="2E580B6E" w14:textId="37AE5BEE" w:rsidR="00E37FF1" w:rsidRPr="005159A8" w:rsidRDefault="009E5618" w:rsidP="006120D7">
            <w:pPr>
              <w:spacing w:before="120" w:after="120" w:line="360" w:lineRule="auto"/>
              <w:contextualSpacing/>
              <w:jc w:val="both"/>
              <w:rPr>
                <w:rFonts w:ascii="Garamond" w:eastAsia="Times New Roman" w:hAnsi="Garamond"/>
                <w:b/>
                <w:color w:val="000000"/>
                <w:lang w:eastAsia="ru-RU"/>
              </w:rPr>
            </w:pPr>
            <w:r w:rsidRPr="005159A8">
              <w:rPr>
                <w:rFonts w:ascii="Garamond" w:hAnsi="Garamond"/>
              </w:rPr>
              <w:t>…</w:t>
            </w:r>
          </w:p>
        </w:tc>
        <w:tc>
          <w:tcPr>
            <w:tcW w:w="7088" w:type="dxa"/>
          </w:tcPr>
          <w:p w14:paraId="02BB53AE" w14:textId="77777777" w:rsidR="00E37FF1" w:rsidRPr="005159A8" w:rsidRDefault="009E5618">
            <w:pPr>
              <w:tabs>
                <w:tab w:val="left" w:pos="1134"/>
              </w:tabs>
              <w:spacing w:before="120" w:after="120" w:line="240" w:lineRule="auto"/>
              <w:jc w:val="right"/>
              <w:rPr>
                <w:rFonts w:ascii="Garamond" w:eastAsia="Times New Roman" w:hAnsi="Garamond"/>
                <w:b/>
                <w:color w:val="000000"/>
                <w:lang w:eastAsia="ru-RU"/>
              </w:rPr>
            </w:pPr>
            <w:r w:rsidRPr="005159A8">
              <w:rPr>
                <w:rFonts w:ascii="Garamond" w:eastAsia="Times New Roman" w:hAnsi="Garamond"/>
                <w:b/>
                <w:color w:val="000000"/>
                <w:lang w:eastAsia="ru-RU"/>
              </w:rPr>
              <w:lastRenderedPageBreak/>
              <w:t>Приложение 2</w:t>
            </w:r>
          </w:p>
          <w:p w14:paraId="6785F015" w14:textId="77777777" w:rsidR="00E37FF1" w:rsidRPr="005159A8" w:rsidRDefault="009E5618">
            <w:pPr>
              <w:keepNext/>
              <w:tabs>
                <w:tab w:val="left" w:pos="5670"/>
              </w:tabs>
              <w:spacing w:after="120" w:line="480" w:lineRule="auto"/>
              <w:jc w:val="right"/>
              <w:rPr>
                <w:rFonts w:ascii="Garamond" w:eastAsia="Times New Roman" w:hAnsi="Garamond"/>
                <w:b/>
                <w:color w:val="000000"/>
                <w:lang w:eastAsia="ru-RU"/>
              </w:rPr>
            </w:pPr>
            <w:r w:rsidRPr="005159A8">
              <w:rPr>
                <w:rFonts w:ascii="Garamond" w:eastAsia="Times New Roman" w:hAnsi="Garamond"/>
                <w:b/>
                <w:color w:val="000000"/>
                <w:lang w:eastAsia="ru-RU"/>
              </w:rPr>
              <w:t>к Соглашению о взаимодействии от __.___.20___г.</w:t>
            </w:r>
          </w:p>
          <w:p w14:paraId="1858467A" w14:textId="77777777" w:rsidR="00E37FF1" w:rsidRPr="005159A8" w:rsidRDefault="009E5618">
            <w:pPr>
              <w:keepNext/>
              <w:spacing w:before="120" w:after="120" w:line="360" w:lineRule="auto"/>
              <w:jc w:val="center"/>
              <w:rPr>
                <w:rFonts w:ascii="Garamond" w:eastAsia="Times New Roman" w:hAnsi="Garamond"/>
                <w:b/>
                <w:color w:val="000000"/>
                <w:lang w:eastAsia="ru-RU"/>
              </w:rPr>
            </w:pPr>
            <w:r w:rsidRPr="005159A8">
              <w:rPr>
                <w:rFonts w:ascii="Garamond" w:eastAsia="Times New Roman" w:hAnsi="Garamond"/>
                <w:b/>
                <w:color w:val="000000"/>
                <w:lang w:eastAsia="ru-RU"/>
              </w:rPr>
              <w:t>Регламент обмена информацией (документами) между Гарантом, Авизующим банком и АО «ЦФР» при проведении расчетов по банковским гарантиям</w:t>
            </w:r>
          </w:p>
          <w:p w14:paraId="0D946F92" w14:textId="77777777" w:rsidR="00E37FF1" w:rsidRPr="005159A8" w:rsidRDefault="009E5618">
            <w:pPr>
              <w:keepNext/>
              <w:keepLines/>
              <w:numPr>
                <w:ilvl w:val="0"/>
                <w:numId w:val="15"/>
              </w:numPr>
              <w:spacing w:before="120" w:after="120" w:line="360" w:lineRule="auto"/>
              <w:jc w:val="center"/>
              <w:outlineLvl w:val="0"/>
              <w:rPr>
                <w:rFonts w:ascii="Garamond" w:eastAsia="Times New Roman" w:hAnsi="Garamond"/>
                <w:b/>
                <w:lang w:eastAsia="ru-RU"/>
              </w:rPr>
            </w:pPr>
            <w:r w:rsidRPr="005159A8">
              <w:rPr>
                <w:rFonts w:ascii="Garamond" w:eastAsia="Times New Roman" w:hAnsi="Garamond"/>
                <w:b/>
                <w:lang w:eastAsia="ru-RU"/>
              </w:rPr>
              <w:t>Общие положения</w:t>
            </w:r>
          </w:p>
          <w:p w14:paraId="1288DED4" w14:textId="77777777" w:rsidR="00E37FF1" w:rsidRPr="005159A8" w:rsidRDefault="009E5618">
            <w:pPr>
              <w:widowControl w:val="0"/>
              <w:tabs>
                <w:tab w:val="left" w:pos="480"/>
                <w:tab w:val="left" w:pos="840"/>
                <w:tab w:val="left" w:pos="2880"/>
              </w:tabs>
              <w:spacing w:before="120" w:after="120" w:line="312" w:lineRule="auto"/>
              <w:rPr>
                <w:rFonts w:ascii="Garamond" w:eastAsia="Times New Roman" w:hAnsi="Garamond"/>
                <w:b/>
                <w:color w:val="000000"/>
                <w:lang w:eastAsia="ru-RU"/>
              </w:rPr>
            </w:pPr>
            <w:r w:rsidRPr="005159A8">
              <w:rPr>
                <w:rFonts w:ascii="Garamond" w:eastAsia="Times New Roman" w:hAnsi="Garamond"/>
                <w:b/>
                <w:color w:val="000000"/>
                <w:lang w:eastAsia="ru-RU"/>
              </w:rPr>
              <w:t>…</w:t>
            </w:r>
          </w:p>
          <w:p w14:paraId="27D913A1" w14:textId="77777777" w:rsidR="00E37FF1" w:rsidRPr="005159A8" w:rsidRDefault="009E5618">
            <w:pPr>
              <w:spacing w:before="120" w:after="120" w:line="360" w:lineRule="auto"/>
              <w:contextualSpacing/>
              <w:jc w:val="both"/>
              <w:rPr>
                <w:rFonts w:ascii="Garamond" w:hAnsi="Garamond"/>
                <w:color w:val="000000"/>
              </w:rPr>
            </w:pPr>
            <w:r w:rsidRPr="005159A8">
              <w:rPr>
                <w:rFonts w:ascii="Garamond" w:hAnsi="Garamond"/>
                <w:color w:val="000000"/>
              </w:rPr>
              <w:t>3.1.  Банковская гарантия должна быть выдана Гарантом по одной из форм, являющихся приложениями 3, 3.1, 3.2, 3.3, 3.4, 3.5, 3.5.1, 3.6</w:t>
            </w:r>
            <w:r w:rsidRPr="005159A8">
              <w:rPr>
                <w:rFonts w:ascii="Garamond" w:hAnsi="Garamond"/>
                <w:color w:val="000000"/>
                <w:highlight w:val="yellow"/>
              </w:rPr>
              <w:t>, 3.7</w:t>
            </w:r>
            <w:r w:rsidRPr="005159A8">
              <w:rPr>
                <w:rFonts w:ascii="Garamond" w:hAnsi="Garamond"/>
                <w:color w:val="000000"/>
              </w:rPr>
              <w:t xml:space="preserve"> к настоящему Соглашению. Банковская гарантия, выданная Гарантом в пользу АО «ЦФР» по одной из форм, являющихся приложениями 3, 3.1, 3.2, 3.3, 3.4, 3.5, 3.5.1, 3.6</w:t>
            </w:r>
            <w:r w:rsidRPr="005159A8">
              <w:rPr>
                <w:rFonts w:ascii="Garamond" w:hAnsi="Garamond"/>
                <w:color w:val="000000"/>
                <w:highlight w:val="yellow"/>
              </w:rPr>
              <w:t>, 3.7</w:t>
            </w:r>
            <w:r w:rsidRPr="005159A8">
              <w:rPr>
                <w:rFonts w:ascii="Garamond" w:hAnsi="Garamond"/>
                <w:color w:val="000000"/>
              </w:rPr>
              <w:t xml:space="preserve"> к настоящему Соглашению, передается Гарантом в Авизующий банк </w:t>
            </w:r>
            <w:r w:rsidRPr="005159A8">
              <w:rPr>
                <w:rFonts w:ascii="Garamond" w:hAnsi="Garamond"/>
                <w:color w:val="000000"/>
              </w:rPr>
              <w:lastRenderedPageBreak/>
              <w:t xml:space="preserve">по системе SWIFT либо через систему передачи финансовых сообщений Банка России (СПФС) в формате сообщения, транслитерированного в латиницу по стандарту SWIFT RUR6 (приложения 4, 4.1, 4.2, 4.3, 4.4, 4.5, 4.5.1, 4.6, </w:t>
            </w:r>
            <w:r w:rsidRPr="005159A8">
              <w:rPr>
                <w:rFonts w:ascii="Garamond" w:hAnsi="Garamond"/>
                <w:color w:val="000000"/>
                <w:highlight w:val="yellow"/>
              </w:rPr>
              <w:t>4.7,</w:t>
            </w:r>
            <w:r w:rsidRPr="005159A8">
              <w:rPr>
                <w:rFonts w:ascii="Garamond" w:hAnsi="Garamond"/>
                <w:color w:val="000000"/>
              </w:rPr>
              <w:t xml:space="preserve"> 5, 5.1 к настоящему Соглашению).</w:t>
            </w:r>
          </w:p>
          <w:p w14:paraId="4DD2CC32" w14:textId="77777777" w:rsidR="00E37FF1" w:rsidRPr="005159A8" w:rsidRDefault="009E5618">
            <w:pPr>
              <w:spacing w:before="120" w:after="120" w:line="360" w:lineRule="auto"/>
              <w:contextualSpacing/>
              <w:jc w:val="both"/>
              <w:rPr>
                <w:rFonts w:ascii="Garamond" w:hAnsi="Garamond"/>
                <w:color w:val="000000"/>
              </w:rPr>
            </w:pPr>
            <w:r w:rsidRPr="005159A8">
              <w:rPr>
                <w:rFonts w:ascii="Garamond" w:hAnsi="Garamond"/>
                <w:color w:val="000000"/>
              </w:rPr>
              <w:t>Изменение Банковской гарантии передается Гарантом в Авизующий банк по системе SWIFT либо через систему передачи финансовых сообщений Банка России (СПФС) в формате сообщения, транслитерированного в латиницу по стандарту SWIFT RUR6.</w:t>
            </w:r>
          </w:p>
          <w:p w14:paraId="2AF089A9" w14:textId="77777777" w:rsidR="00E37FF1" w:rsidRPr="005159A8" w:rsidRDefault="009E5618">
            <w:pPr>
              <w:widowControl w:val="0"/>
              <w:tabs>
                <w:tab w:val="left" w:pos="480"/>
                <w:tab w:val="left" w:pos="840"/>
                <w:tab w:val="left" w:pos="2880"/>
              </w:tabs>
              <w:spacing w:before="120" w:after="120" w:line="312" w:lineRule="auto"/>
              <w:rPr>
                <w:rFonts w:ascii="Garamond" w:hAnsi="Garamond"/>
                <w:color w:val="000000"/>
              </w:rPr>
            </w:pPr>
            <w:r w:rsidRPr="005159A8">
              <w:rPr>
                <w:rFonts w:ascii="Garamond" w:hAnsi="Garamond"/>
                <w:color w:val="000000"/>
              </w:rPr>
              <w:t>…</w:t>
            </w:r>
          </w:p>
          <w:p w14:paraId="2180E910" w14:textId="77777777" w:rsidR="00E37FF1" w:rsidRPr="005159A8" w:rsidRDefault="009E5618">
            <w:pPr>
              <w:numPr>
                <w:ilvl w:val="2"/>
                <w:numId w:val="22"/>
              </w:numPr>
              <w:autoSpaceDE w:val="0"/>
              <w:autoSpaceDN w:val="0"/>
              <w:spacing w:before="120" w:after="120" w:line="360" w:lineRule="auto"/>
              <w:contextualSpacing/>
              <w:jc w:val="both"/>
              <w:rPr>
                <w:rFonts w:ascii="Garamond" w:hAnsi="Garamond"/>
                <w:color w:val="000000"/>
              </w:rPr>
            </w:pPr>
            <w:r w:rsidRPr="005159A8">
              <w:rPr>
                <w:rFonts w:ascii="Garamond" w:hAnsi="Garamond"/>
                <w:color w:val="000000"/>
              </w:rPr>
              <w:t>копию полученного от Гаранта SWIFT-сообщения с текстом банковской гарантии, транслитерированным Авизующим банком на русский язык по стандарту SWIFT RUR6, по форме, указанной в приложениях 3, 3.1, 3.2, 3.3, 3.4, 3.5, 3.5.1, 3.6</w:t>
            </w:r>
            <w:r w:rsidRPr="005159A8">
              <w:rPr>
                <w:rFonts w:ascii="Garamond" w:hAnsi="Garamond"/>
                <w:color w:val="000000"/>
                <w:highlight w:val="yellow"/>
              </w:rPr>
              <w:t>, 3.7</w:t>
            </w:r>
            <w:r w:rsidRPr="005159A8">
              <w:rPr>
                <w:rFonts w:ascii="Garamond" w:hAnsi="Garamond"/>
                <w:color w:val="000000"/>
              </w:rPr>
              <w:t xml:space="preserve"> к настоящему Соглашению;</w:t>
            </w:r>
          </w:p>
          <w:p w14:paraId="6979D238" w14:textId="77777777" w:rsidR="00E37FF1" w:rsidRPr="005159A8" w:rsidRDefault="009E5618">
            <w:pPr>
              <w:widowControl w:val="0"/>
              <w:tabs>
                <w:tab w:val="left" w:pos="480"/>
                <w:tab w:val="left" w:pos="840"/>
                <w:tab w:val="left" w:pos="2880"/>
              </w:tabs>
              <w:spacing w:before="120" w:after="120" w:line="312" w:lineRule="auto"/>
              <w:rPr>
                <w:rFonts w:ascii="Garamond" w:hAnsi="Garamond"/>
                <w:color w:val="000000"/>
              </w:rPr>
            </w:pPr>
            <w:r w:rsidRPr="005159A8">
              <w:rPr>
                <w:rFonts w:ascii="Garamond" w:hAnsi="Garamond"/>
                <w:color w:val="000000"/>
              </w:rPr>
              <w:t>…</w:t>
            </w:r>
          </w:p>
          <w:p w14:paraId="01828C28" w14:textId="77777777" w:rsidR="00E37FF1" w:rsidRPr="005159A8" w:rsidRDefault="009E5618">
            <w:pPr>
              <w:widowControl w:val="0"/>
              <w:numPr>
                <w:ilvl w:val="1"/>
                <w:numId w:val="23"/>
              </w:numPr>
              <w:tabs>
                <w:tab w:val="left" w:pos="480"/>
                <w:tab w:val="left" w:pos="840"/>
                <w:tab w:val="left" w:pos="2880"/>
              </w:tabs>
              <w:spacing w:before="120" w:after="120" w:line="312" w:lineRule="auto"/>
              <w:jc w:val="both"/>
              <w:rPr>
                <w:rFonts w:ascii="Garamond" w:eastAsia="Times New Roman" w:hAnsi="Garamond"/>
                <w:b/>
                <w:color w:val="000000"/>
                <w:lang w:eastAsia="ru-RU"/>
              </w:rPr>
            </w:pPr>
            <w:r w:rsidRPr="005159A8">
              <w:rPr>
                <w:rFonts w:ascii="Garamond" w:eastAsia="Times New Roman" w:hAnsi="Garamond"/>
                <w:lang w:eastAsia="ru-RU"/>
              </w:rPr>
              <w:t xml:space="preserve">Авизующий банк не контролирует соответствие текста банковской гарантии в полученном от Гаранта </w:t>
            </w:r>
            <w:r w:rsidRPr="005159A8">
              <w:rPr>
                <w:rFonts w:ascii="Garamond" w:eastAsia="Times New Roman" w:hAnsi="Garamond"/>
                <w:lang w:val="en-US" w:eastAsia="ru-RU"/>
              </w:rPr>
              <w:t>SWIFT</w:t>
            </w:r>
            <w:r w:rsidRPr="005159A8">
              <w:rPr>
                <w:rFonts w:ascii="Garamond" w:eastAsia="Times New Roman" w:hAnsi="Garamond"/>
                <w:lang w:eastAsia="ru-RU"/>
              </w:rPr>
              <w:t xml:space="preserve">-сообщении по форме приложений </w:t>
            </w:r>
            <w:r w:rsidRPr="005159A8">
              <w:rPr>
                <w:rFonts w:ascii="Garamond" w:eastAsia="Times New Roman" w:hAnsi="Garamond"/>
                <w:bCs/>
                <w:color w:val="000000"/>
                <w:lang w:eastAsia="ru-RU"/>
              </w:rPr>
              <w:t xml:space="preserve">4, 4.1, 4.2, 4.3, 4.4, 4.5, 4.5.1, 4.6, </w:t>
            </w:r>
            <w:r w:rsidRPr="005159A8">
              <w:rPr>
                <w:rFonts w:ascii="Garamond" w:eastAsia="Times New Roman" w:hAnsi="Garamond"/>
                <w:bCs/>
                <w:color w:val="000000"/>
                <w:highlight w:val="yellow"/>
                <w:lang w:eastAsia="ru-RU"/>
              </w:rPr>
              <w:t>4.7,</w:t>
            </w:r>
            <w:r w:rsidRPr="005159A8">
              <w:rPr>
                <w:rFonts w:ascii="Garamond" w:eastAsia="Times New Roman" w:hAnsi="Garamond"/>
                <w:bCs/>
                <w:color w:val="000000"/>
                <w:lang w:eastAsia="ru-RU"/>
              </w:rPr>
              <w:t xml:space="preserve"> 5, 5.1 </w:t>
            </w:r>
            <w:r w:rsidRPr="005159A8">
              <w:rPr>
                <w:rFonts w:ascii="Garamond" w:eastAsia="Times New Roman" w:hAnsi="Garamond"/>
                <w:lang w:eastAsia="ru-RU"/>
              </w:rPr>
              <w:t>к настоящему Соглашению.</w:t>
            </w:r>
          </w:p>
          <w:p w14:paraId="08479DE5" w14:textId="77777777" w:rsidR="00E37FF1" w:rsidRPr="005159A8" w:rsidRDefault="009E5618">
            <w:pPr>
              <w:widowControl w:val="0"/>
              <w:tabs>
                <w:tab w:val="left" w:pos="480"/>
                <w:tab w:val="left" w:pos="840"/>
                <w:tab w:val="left" w:pos="2880"/>
              </w:tabs>
              <w:spacing w:before="120" w:after="120" w:line="312" w:lineRule="auto"/>
              <w:ind w:left="29"/>
              <w:jc w:val="both"/>
              <w:rPr>
                <w:rFonts w:ascii="Garamond" w:eastAsia="Times New Roman" w:hAnsi="Garamond"/>
                <w:lang w:eastAsia="ru-RU"/>
              </w:rPr>
            </w:pPr>
            <w:r w:rsidRPr="005159A8">
              <w:rPr>
                <w:rFonts w:ascii="Garamond" w:eastAsia="Times New Roman" w:hAnsi="Garamond"/>
                <w:lang w:eastAsia="ru-RU"/>
              </w:rPr>
              <w:t>…</w:t>
            </w:r>
          </w:p>
          <w:p w14:paraId="3E8118FC" w14:textId="77777777" w:rsidR="00E37FF1" w:rsidRPr="005159A8" w:rsidRDefault="009E5618">
            <w:pPr>
              <w:numPr>
                <w:ilvl w:val="1"/>
                <w:numId w:val="24"/>
              </w:numPr>
              <w:spacing w:before="120" w:after="120" w:line="360" w:lineRule="auto"/>
              <w:contextualSpacing/>
              <w:jc w:val="both"/>
              <w:rPr>
                <w:rFonts w:ascii="Garamond" w:eastAsia="Times New Roman" w:hAnsi="Garamond"/>
                <w:lang w:eastAsia="ru-RU"/>
              </w:rPr>
            </w:pPr>
            <w:r w:rsidRPr="005159A8">
              <w:rPr>
                <w:rFonts w:ascii="Garamond" w:eastAsia="Times New Roman" w:hAnsi="Garamond"/>
                <w:lang w:eastAsia="ru-RU"/>
              </w:rPr>
              <w:t>Требование о платеже по банковской гарантии должно быть составлено АО «ЦФР» по формам, указанным в приложениях 6, 6.1, 6.2, 6.3, 6.3.1, 6.4</w:t>
            </w:r>
            <w:r w:rsidRPr="005159A8">
              <w:rPr>
                <w:rFonts w:ascii="Garamond" w:eastAsia="Times New Roman" w:hAnsi="Garamond"/>
                <w:highlight w:val="yellow"/>
                <w:lang w:eastAsia="ru-RU"/>
              </w:rPr>
              <w:t>, 6.5</w:t>
            </w:r>
            <w:r w:rsidRPr="005159A8">
              <w:rPr>
                <w:rFonts w:ascii="Garamond" w:eastAsia="Times New Roman" w:hAnsi="Garamond"/>
                <w:lang w:eastAsia="ru-RU"/>
              </w:rPr>
              <w:t xml:space="preserve"> к настоящему Соглашению. АО «ЦФР» (Бенефициар) направляет в Авизующий банк требование об </w:t>
            </w:r>
            <w:r w:rsidRPr="005159A8">
              <w:rPr>
                <w:rFonts w:ascii="Garamond" w:eastAsia="Times New Roman" w:hAnsi="Garamond"/>
                <w:lang w:eastAsia="ru-RU"/>
              </w:rPr>
              <w:lastRenderedPageBreak/>
              <w:t>осуществлении платежа по банковской гарантии одним из следующих способов:</w:t>
            </w:r>
          </w:p>
          <w:p w14:paraId="79A842C3" w14:textId="77777777" w:rsidR="00E37FF1" w:rsidRPr="005159A8" w:rsidRDefault="009E5618">
            <w:pPr>
              <w:numPr>
                <w:ilvl w:val="2"/>
                <w:numId w:val="24"/>
              </w:numPr>
              <w:spacing w:before="120" w:after="120" w:line="360" w:lineRule="auto"/>
              <w:contextualSpacing/>
              <w:jc w:val="both"/>
              <w:rPr>
                <w:rFonts w:ascii="Garamond" w:eastAsia="Times New Roman" w:hAnsi="Garamond"/>
                <w:lang w:eastAsia="ru-RU"/>
              </w:rPr>
            </w:pPr>
            <w:r w:rsidRPr="005159A8">
              <w:rPr>
                <w:rFonts w:ascii="Garamond" w:eastAsia="Times New Roman" w:hAnsi="Garamond"/>
                <w:lang w:eastAsia="ru-RU"/>
              </w:rPr>
              <w:t xml:space="preserve">направление в электронном виде с применением ЭП с использованием СЭД Авизующего банка; </w:t>
            </w:r>
          </w:p>
          <w:p w14:paraId="471638D0" w14:textId="77777777" w:rsidR="00E37FF1" w:rsidRPr="005159A8" w:rsidRDefault="009E5618">
            <w:pPr>
              <w:numPr>
                <w:ilvl w:val="2"/>
                <w:numId w:val="24"/>
              </w:numPr>
              <w:spacing w:before="120" w:after="120" w:line="360" w:lineRule="auto"/>
              <w:contextualSpacing/>
              <w:jc w:val="both"/>
              <w:rPr>
                <w:rFonts w:ascii="Garamond" w:eastAsia="Times New Roman" w:hAnsi="Garamond"/>
                <w:lang w:eastAsia="ru-RU"/>
              </w:rPr>
            </w:pPr>
            <w:r w:rsidRPr="005159A8">
              <w:rPr>
                <w:rFonts w:ascii="Garamond" w:eastAsia="Times New Roman" w:hAnsi="Garamond"/>
                <w:lang w:eastAsia="ru-RU"/>
              </w:rPr>
              <w:t xml:space="preserve">на бумажном носителе за подписью уполномоченного лица и с печатью </w:t>
            </w:r>
            <w:r w:rsidRPr="005159A8">
              <w:rPr>
                <w:rFonts w:ascii="Garamond" w:eastAsia="Times New Roman" w:hAnsi="Garamond"/>
                <w:lang w:val="en-US" w:eastAsia="ru-RU"/>
              </w:rPr>
              <w:t>АО «</w:t>
            </w:r>
            <w:r w:rsidRPr="005159A8">
              <w:rPr>
                <w:rFonts w:ascii="Garamond" w:eastAsia="Times New Roman" w:hAnsi="Garamond"/>
                <w:lang w:eastAsia="ru-RU"/>
              </w:rPr>
              <w:t>ЦФР».</w:t>
            </w:r>
          </w:p>
          <w:p w14:paraId="3A8E54B6" w14:textId="77777777" w:rsidR="00E37FF1" w:rsidRPr="005159A8" w:rsidRDefault="009E5618">
            <w:pPr>
              <w:numPr>
                <w:ilvl w:val="1"/>
                <w:numId w:val="24"/>
              </w:numPr>
              <w:tabs>
                <w:tab w:val="clear" w:pos="786"/>
              </w:tabs>
              <w:spacing w:before="120" w:after="120" w:line="360" w:lineRule="auto"/>
              <w:ind w:left="600" w:hanging="600"/>
              <w:contextualSpacing/>
              <w:jc w:val="both"/>
              <w:rPr>
                <w:rFonts w:ascii="Garamond" w:eastAsia="Times New Roman" w:hAnsi="Garamond"/>
                <w:lang w:eastAsia="ru-RU"/>
              </w:rPr>
            </w:pPr>
            <w:r w:rsidRPr="005159A8">
              <w:rPr>
                <w:rFonts w:ascii="Garamond" w:eastAsia="Times New Roman" w:hAnsi="Garamond"/>
                <w:lang w:eastAsia="ru-RU"/>
              </w:rPr>
              <w:t xml:space="preserve">При получении от АО «ЦФР» до 14:00 (по московскому времени) текущего рабочего дня требования об осуществлении платежа по банковской гарантии, составленного АО «ЦФР» по формам, указанным в приложениях </w:t>
            </w:r>
            <w:r w:rsidRPr="005159A8">
              <w:rPr>
                <w:rFonts w:ascii="Garamond" w:eastAsia="Times New Roman" w:hAnsi="Garamond"/>
                <w:bCs/>
                <w:lang w:eastAsia="ru-RU"/>
              </w:rPr>
              <w:t>6, 6.1, 6.2, 6.3, 6.3.1, 6.4</w:t>
            </w:r>
            <w:r w:rsidRPr="005159A8">
              <w:rPr>
                <w:rFonts w:ascii="Garamond" w:eastAsia="Times New Roman" w:hAnsi="Garamond"/>
                <w:highlight w:val="yellow"/>
                <w:lang w:eastAsia="ru-RU"/>
              </w:rPr>
              <w:t>, 6.5</w:t>
            </w:r>
            <w:r w:rsidRPr="005159A8">
              <w:rPr>
                <w:rFonts w:ascii="Garamond" w:eastAsia="Times New Roman" w:hAnsi="Garamond"/>
                <w:lang w:eastAsia="ru-RU"/>
              </w:rPr>
              <w:t xml:space="preserve"> </w:t>
            </w:r>
            <w:r w:rsidRPr="005159A8">
              <w:rPr>
                <w:rFonts w:ascii="Garamond" w:eastAsia="Times New Roman" w:hAnsi="Garamond"/>
                <w:bCs/>
                <w:lang w:eastAsia="ru-RU"/>
              </w:rPr>
              <w:t xml:space="preserve"> </w:t>
            </w:r>
            <w:r w:rsidRPr="005159A8">
              <w:rPr>
                <w:rFonts w:ascii="Garamond" w:eastAsia="Times New Roman" w:hAnsi="Garamond"/>
                <w:lang w:eastAsia="ru-RU"/>
              </w:rPr>
              <w:t xml:space="preserve">к настоящему Соглашению, Авизующий банк не позднее дня получения указанного документа направляет по системе </w:t>
            </w:r>
            <w:r w:rsidRPr="005159A8">
              <w:rPr>
                <w:rFonts w:ascii="Garamond" w:eastAsia="Times New Roman" w:hAnsi="Garamond"/>
                <w:lang w:val="en-US" w:eastAsia="ru-RU"/>
              </w:rPr>
              <w:t>SWIFT</w:t>
            </w:r>
            <w:r w:rsidRPr="005159A8">
              <w:rPr>
                <w:rFonts w:ascii="Garamond" w:eastAsia="Times New Roman" w:hAnsi="Garamond"/>
                <w:lang w:eastAsia="ru-RU"/>
              </w:rPr>
              <w:t xml:space="preserve"> </w:t>
            </w:r>
            <w:r w:rsidRPr="005159A8">
              <w:rPr>
                <w:rFonts w:ascii="Garamond" w:eastAsia="Times New Roman" w:hAnsi="Garamond"/>
                <w:color w:val="000000"/>
                <w:lang w:eastAsia="ru-RU"/>
              </w:rPr>
              <w:t xml:space="preserve">либо через систему передачи финансовых сообщений Банка России (СПФС) </w:t>
            </w:r>
            <w:r w:rsidRPr="005159A8">
              <w:rPr>
                <w:rFonts w:ascii="Garamond" w:eastAsia="Times New Roman" w:hAnsi="Garamond"/>
                <w:lang w:eastAsia="ru-RU"/>
              </w:rPr>
              <w:t xml:space="preserve">в адрес Гаранта сообщение с текстом требования АО «ЦФР» об осуществлении платежа по банковской гарантии, установленным в приложениях </w:t>
            </w:r>
            <w:r w:rsidRPr="005159A8">
              <w:rPr>
                <w:rFonts w:ascii="Garamond" w:eastAsia="Times New Roman" w:hAnsi="Garamond"/>
                <w:bCs/>
                <w:lang w:eastAsia="ru-RU"/>
              </w:rPr>
              <w:t>6, 6.1, 6.2, 6.3, 6.3.1, 6.4</w:t>
            </w:r>
            <w:r w:rsidRPr="005159A8">
              <w:rPr>
                <w:rFonts w:ascii="Garamond" w:eastAsia="Times New Roman" w:hAnsi="Garamond"/>
                <w:highlight w:val="yellow"/>
                <w:lang w:eastAsia="ru-RU"/>
              </w:rPr>
              <w:t>, 6.5</w:t>
            </w:r>
            <w:r w:rsidRPr="005159A8">
              <w:rPr>
                <w:rFonts w:ascii="Garamond" w:eastAsia="Times New Roman" w:hAnsi="Garamond"/>
                <w:lang w:eastAsia="ru-RU"/>
              </w:rPr>
              <w:t xml:space="preserve"> </w:t>
            </w:r>
            <w:r w:rsidRPr="005159A8">
              <w:rPr>
                <w:rFonts w:ascii="Garamond" w:eastAsia="Times New Roman" w:hAnsi="Garamond"/>
                <w:bCs/>
                <w:lang w:eastAsia="ru-RU"/>
              </w:rPr>
              <w:t xml:space="preserve"> </w:t>
            </w:r>
            <w:r w:rsidRPr="005159A8">
              <w:rPr>
                <w:rFonts w:ascii="Garamond" w:eastAsia="Times New Roman" w:hAnsi="Garamond"/>
                <w:lang w:eastAsia="ru-RU"/>
              </w:rPr>
              <w:t xml:space="preserve">к настоящему Соглашению и транслитерированным Авизующим банком в латиницу по стандарту SWIFT RUR6 (приложения </w:t>
            </w:r>
            <w:r w:rsidRPr="005159A8">
              <w:rPr>
                <w:rFonts w:ascii="Garamond" w:eastAsia="Times New Roman" w:hAnsi="Garamond"/>
                <w:bCs/>
                <w:lang w:eastAsia="ru-RU"/>
              </w:rPr>
              <w:t xml:space="preserve">7, 7.1, 7.2, 7.3, 7.3.1, 7.4, </w:t>
            </w:r>
            <w:r w:rsidRPr="005159A8">
              <w:rPr>
                <w:rFonts w:ascii="Garamond" w:eastAsia="Times New Roman" w:hAnsi="Garamond"/>
                <w:bCs/>
                <w:highlight w:val="yellow"/>
                <w:lang w:eastAsia="ru-RU"/>
              </w:rPr>
              <w:t>7.5,</w:t>
            </w:r>
            <w:r w:rsidRPr="005159A8">
              <w:rPr>
                <w:rFonts w:ascii="Garamond" w:eastAsia="Times New Roman" w:hAnsi="Garamond"/>
                <w:bCs/>
                <w:lang w:eastAsia="ru-RU"/>
              </w:rPr>
              <w:t xml:space="preserve"> 8, 8.1 </w:t>
            </w:r>
            <w:r w:rsidRPr="005159A8">
              <w:rPr>
                <w:rFonts w:ascii="Garamond" w:eastAsia="Times New Roman" w:hAnsi="Garamond"/>
                <w:lang w:eastAsia="ru-RU"/>
              </w:rPr>
              <w:t xml:space="preserve">к настоящему Соглашению) </w:t>
            </w:r>
            <w:r w:rsidRPr="005159A8">
              <w:rPr>
                <w:rFonts w:ascii="Garamond" w:eastAsia="Times New Roman" w:hAnsi="Garamond"/>
                <w:bCs/>
                <w:color w:val="000000"/>
                <w:lang w:eastAsia="ru-RU"/>
              </w:rPr>
              <w:t>до 17:00 (по московскому времени)</w:t>
            </w:r>
            <w:r w:rsidRPr="005159A8">
              <w:rPr>
                <w:rFonts w:ascii="Garamond" w:eastAsia="Times New Roman" w:hAnsi="Garamond"/>
                <w:lang w:eastAsia="ru-RU"/>
              </w:rPr>
              <w:t>.</w:t>
            </w:r>
          </w:p>
          <w:p w14:paraId="01549919" w14:textId="77777777" w:rsidR="00E37FF1" w:rsidRPr="005159A8" w:rsidRDefault="009E5618">
            <w:pPr>
              <w:autoSpaceDE w:val="0"/>
              <w:autoSpaceDN w:val="0"/>
              <w:spacing w:before="120" w:after="120" w:line="360" w:lineRule="auto"/>
              <w:ind w:left="600"/>
              <w:jc w:val="both"/>
              <w:rPr>
                <w:rFonts w:ascii="Garamond" w:eastAsia="Times New Roman" w:hAnsi="Garamond"/>
                <w:lang w:eastAsia="ru-RU"/>
              </w:rPr>
            </w:pPr>
            <w:r w:rsidRPr="005159A8">
              <w:rPr>
                <w:rFonts w:ascii="Garamond" w:eastAsia="Times New Roman" w:hAnsi="Garamond"/>
                <w:lang w:eastAsia="ru-RU"/>
              </w:rPr>
              <w:t>При получении Авизующим банком от АО «ЦФР» требования об осуществлении платежа по банковской гарантии после 14:00 (по московскому времени) текущего рабочего дня считается, что данный документ получен Авизующим банком на следующий рабочий день</w:t>
            </w:r>
            <w:r w:rsidRPr="005159A8">
              <w:rPr>
                <w:rFonts w:ascii="Garamond" w:eastAsia="Times New Roman" w:hAnsi="Garamond"/>
                <w:bCs/>
                <w:color w:val="000000"/>
                <w:lang w:eastAsia="ru-RU"/>
              </w:rPr>
              <w:t xml:space="preserve">, при этом Авизующий банк обязан отправить Гаранту сообщение с текстом требования АО «ЦФР» об осуществлении платежа по </w:t>
            </w:r>
            <w:r w:rsidRPr="005159A8">
              <w:rPr>
                <w:rFonts w:ascii="Garamond" w:eastAsia="Times New Roman" w:hAnsi="Garamond"/>
                <w:bCs/>
                <w:color w:val="000000"/>
                <w:lang w:eastAsia="ru-RU"/>
              </w:rPr>
              <w:lastRenderedPageBreak/>
              <w:t>банковской гарантии не позднее 14:00 (по московскому времени) дня получения указанного документа</w:t>
            </w:r>
            <w:r w:rsidRPr="005159A8">
              <w:rPr>
                <w:rFonts w:ascii="Garamond" w:eastAsia="Times New Roman" w:hAnsi="Garamond"/>
                <w:lang w:eastAsia="ru-RU"/>
              </w:rPr>
              <w:t>.</w:t>
            </w:r>
          </w:p>
          <w:p w14:paraId="2581F26E" w14:textId="77777777" w:rsidR="00E37FF1" w:rsidRPr="005159A8" w:rsidRDefault="009E5618">
            <w:pPr>
              <w:widowControl w:val="0"/>
              <w:tabs>
                <w:tab w:val="left" w:pos="480"/>
                <w:tab w:val="left" w:pos="840"/>
                <w:tab w:val="left" w:pos="2880"/>
              </w:tabs>
              <w:spacing w:before="120" w:after="120" w:line="312" w:lineRule="auto"/>
              <w:ind w:left="29"/>
              <w:jc w:val="both"/>
              <w:rPr>
                <w:rFonts w:ascii="Garamond" w:eastAsia="Times New Roman" w:hAnsi="Garamond"/>
                <w:color w:val="000000"/>
                <w:lang w:eastAsia="ru-RU"/>
              </w:rPr>
            </w:pPr>
            <w:r w:rsidRPr="005159A8">
              <w:rPr>
                <w:rFonts w:ascii="Garamond" w:eastAsia="Times New Roman" w:hAnsi="Garamond"/>
                <w:color w:val="000000"/>
                <w:lang w:eastAsia="ru-RU"/>
              </w:rPr>
              <w:t>…</w:t>
            </w:r>
          </w:p>
          <w:p w14:paraId="053E2F19" w14:textId="77777777" w:rsidR="00E37FF1" w:rsidRPr="005159A8" w:rsidRDefault="009E5618">
            <w:pPr>
              <w:numPr>
                <w:ilvl w:val="2"/>
                <w:numId w:val="25"/>
              </w:numPr>
              <w:autoSpaceDE w:val="0"/>
              <w:autoSpaceDN w:val="0"/>
              <w:spacing w:before="120" w:after="120" w:line="360" w:lineRule="auto"/>
              <w:contextualSpacing/>
              <w:jc w:val="both"/>
              <w:rPr>
                <w:rFonts w:ascii="Garamond" w:eastAsia="Times New Roman" w:hAnsi="Garamond"/>
                <w:lang w:eastAsia="ru-RU"/>
              </w:rPr>
            </w:pPr>
            <w:r w:rsidRPr="005159A8">
              <w:rPr>
                <w:rFonts w:ascii="Garamond" w:eastAsia="Times New Roman" w:hAnsi="Garamond"/>
                <w:lang w:eastAsia="ru-RU"/>
              </w:rPr>
              <w:t xml:space="preserve">копию отправленного Гаранту SWIFT-сообщения, содержащего текст требования АО «ЦФР» об осуществлении платежа по банковской гарантии, транслитерированный в латиницу по стандарту SWIFT RUR6 (приложения 7, 7.1, 7.2, 7.3, 7.3.1, 7.4, </w:t>
            </w:r>
            <w:r w:rsidRPr="005159A8">
              <w:rPr>
                <w:rFonts w:ascii="Garamond" w:eastAsia="Times New Roman" w:hAnsi="Garamond"/>
                <w:bCs/>
                <w:highlight w:val="yellow"/>
                <w:lang w:eastAsia="ru-RU"/>
              </w:rPr>
              <w:t>7.5,</w:t>
            </w:r>
            <w:r w:rsidRPr="005159A8">
              <w:rPr>
                <w:rFonts w:ascii="Garamond" w:eastAsia="Times New Roman" w:hAnsi="Garamond"/>
                <w:bCs/>
                <w:lang w:eastAsia="ru-RU"/>
              </w:rPr>
              <w:t xml:space="preserve"> </w:t>
            </w:r>
            <w:r w:rsidRPr="005159A8">
              <w:rPr>
                <w:rFonts w:ascii="Garamond" w:eastAsia="Times New Roman" w:hAnsi="Garamond"/>
                <w:lang w:eastAsia="ru-RU"/>
              </w:rPr>
              <w:t>8, 8.1 к настоящему Соглашению);</w:t>
            </w:r>
          </w:p>
          <w:p w14:paraId="3DA1757C" w14:textId="77777777" w:rsidR="00E37FF1" w:rsidRPr="005159A8" w:rsidRDefault="009E5618">
            <w:pPr>
              <w:spacing w:before="120" w:after="120" w:line="360" w:lineRule="auto"/>
              <w:contextualSpacing/>
              <w:jc w:val="both"/>
              <w:rPr>
                <w:rFonts w:ascii="Garamond" w:hAnsi="Garamond"/>
              </w:rPr>
            </w:pPr>
            <w:r w:rsidRPr="005159A8">
              <w:rPr>
                <w:rFonts w:ascii="Garamond" w:hAnsi="Garamond"/>
              </w:rPr>
              <w:t>…</w:t>
            </w:r>
          </w:p>
          <w:p w14:paraId="03F24392" w14:textId="77777777" w:rsidR="00E37FF1" w:rsidRPr="005159A8" w:rsidRDefault="009E5618">
            <w:pPr>
              <w:numPr>
                <w:ilvl w:val="1"/>
                <w:numId w:val="26"/>
              </w:numPr>
              <w:autoSpaceDE w:val="0"/>
              <w:autoSpaceDN w:val="0"/>
              <w:spacing w:before="120" w:after="120" w:line="360" w:lineRule="auto"/>
              <w:contextualSpacing/>
              <w:jc w:val="both"/>
              <w:rPr>
                <w:rFonts w:ascii="Garamond" w:eastAsia="Times New Roman" w:hAnsi="Garamond"/>
                <w:lang w:eastAsia="ru-RU"/>
              </w:rPr>
            </w:pPr>
            <w:r w:rsidRPr="005159A8">
              <w:rPr>
                <w:rFonts w:ascii="Garamond" w:eastAsia="Times New Roman" w:hAnsi="Garamond"/>
                <w:lang w:eastAsia="ru-RU"/>
              </w:rPr>
              <w:t xml:space="preserve">. Авизующий банк осуществляет проверку полномочий представителя АО «ЦФР», которым подписаны требования об осуществлении платежа по банковской гарантии, переданные АО «ЦФР» в Авизующий банк, и подтверждает данный факт Гаранту в переданном требовании об осуществлении платежа по банковской гарантии по договору БР, РСВ, БР переток НЦЗ, РСВ переток НЦЗ, договору купли-продажи электрической энергии в НЦЗ, по соглашению о порядке расчетов по ДПМ ВИЭ, по соглашению о порядке расчетов по ДПМ ВИЭ, заключенным по результатам отбора проектов ВИЭ после 01.01.2021, по соглашению о порядке расчетов, связанных с уплатой продавцом штрафов по договорам купли-продажи мощности по результатам КОМ НГО, проведенного не ранее 2021 года, в форматах SWIFT-сообщений (приложения 7, 7.1, 7.2, 7.3, 7.3.1, 7.4, </w:t>
            </w:r>
            <w:r w:rsidRPr="005159A8">
              <w:rPr>
                <w:rFonts w:ascii="Garamond" w:eastAsia="Times New Roman" w:hAnsi="Garamond"/>
                <w:bCs/>
                <w:highlight w:val="yellow"/>
                <w:lang w:eastAsia="ru-RU"/>
              </w:rPr>
              <w:t>7.5,</w:t>
            </w:r>
            <w:r w:rsidRPr="005159A8">
              <w:rPr>
                <w:rFonts w:ascii="Garamond" w:eastAsia="Times New Roman" w:hAnsi="Garamond"/>
                <w:bCs/>
                <w:lang w:eastAsia="ru-RU"/>
              </w:rPr>
              <w:t xml:space="preserve"> </w:t>
            </w:r>
            <w:r w:rsidRPr="005159A8">
              <w:rPr>
                <w:rFonts w:ascii="Garamond" w:eastAsia="Times New Roman" w:hAnsi="Garamond"/>
                <w:lang w:eastAsia="ru-RU"/>
              </w:rPr>
              <w:t>8, 8.1 к настоящему Соглашению).</w:t>
            </w:r>
          </w:p>
          <w:p w14:paraId="0016EC1E" w14:textId="77777777" w:rsidR="00E37FF1" w:rsidRPr="005159A8" w:rsidRDefault="009E5618">
            <w:pPr>
              <w:spacing w:before="120" w:after="120" w:line="360" w:lineRule="auto"/>
              <w:contextualSpacing/>
              <w:jc w:val="both"/>
              <w:rPr>
                <w:rFonts w:ascii="Garamond" w:hAnsi="Garamond"/>
              </w:rPr>
            </w:pPr>
            <w:r w:rsidRPr="005159A8">
              <w:rPr>
                <w:rFonts w:ascii="Garamond" w:hAnsi="Garamond"/>
              </w:rPr>
              <w:t>…</w:t>
            </w:r>
          </w:p>
        </w:tc>
      </w:tr>
    </w:tbl>
    <w:p w14:paraId="11633AA5" w14:textId="77777777" w:rsidR="00E37FF1" w:rsidRDefault="00E37FF1">
      <w:pPr>
        <w:spacing w:after="0" w:line="240" w:lineRule="auto"/>
        <w:rPr>
          <w:rFonts w:ascii="Garamond" w:hAnsi="Garamond" w:cs="Garamond"/>
          <w:b/>
          <w:bCs/>
          <w:sz w:val="26"/>
          <w:szCs w:val="26"/>
        </w:rPr>
      </w:pPr>
    </w:p>
    <w:p w14:paraId="26CD8475" w14:textId="77777777" w:rsidR="00E37FF1" w:rsidRDefault="00E37FF1">
      <w:pPr>
        <w:spacing w:after="0" w:line="240" w:lineRule="auto"/>
        <w:rPr>
          <w:rFonts w:ascii="Garamond" w:hAnsi="Garamond"/>
        </w:rPr>
        <w:sectPr w:rsidR="00E37FF1" w:rsidSect="005159A8">
          <w:pgSz w:w="16838" w:h="11906" w:orient="landscape"/>
          <w:pgMar w:top="1134" w:right="1276" w:bottom="850" w:left="1134" w:header="708" w:footer="708" w:gutter="0"/>
          <w:cols w:space="720"/>
          <w:titlePg/>
          <w:docGrid w:linePitch="299"/>
        </w:sectPr>
      </w:pPr>
    </w:p>
    <w:p w14:paraId="355F4CD9" w14:textId="77777777" w:rsidR="00E37FF1" w:rsidRDefault="009E5618">
      <w:pPr>
        <w:spacing w:after="0" w:line="240" w:lineRule="auto"/>
        <w:rPr>
          <w:rFonts w:ascii="Garamond" w:hAnsi="Garamond"/>
          <w:b/>
        </w:rPr>
      </w:pPr>
      <w:r w:rsidRPr="005159A8">
        <w:rPr>
          <w:rFonts w:ascii="Garamond" w:hAnsi="Garamond"/>
          <w:b/>
        </w:rPr>
        <w:lastRenderedPageBreak/>
        <w:t>Добавить приложения</w:t>
      </w:r>
    </w:p>
    <w:p w14:paraId="2413E804" w14:textId="77777777" w:rsidR="00E37FF1" w:rsidRDefault="00E37FF1">
      <w:pPr>
        <w:spacing w:after="0" w:line="240" w:lineRule="auto"/>
        <w:rPr>
          <w:rFonts w:ascii="Garamond" w:hAnsi="Garamond"/>
          <w:b/>
        </w:rPr>
      </w:pPr>
    </w:p>
    <w:p w14:paraId="2AB8AA5C" w14:textId="77777777" w:rsidR="00E37FF1" w:rsidRDefault="009E5618">
      <w:pPr>
        <w:keepNext/>
        <w:spacing w:after="0"/>
        <w:jc w:val="right"/>
        <w:rPr>
          <w:rFonts w:ascii="Garamond" w:hAnsi="Garamond"/>
          <w:b/>
          <w:color w:val="000000"/>
          <w:lang w:eastAsia="ru-RU"/>
        </w:rPr>
      </w:pPr>
      <w:r>
        <w:rPr>
          <w:rFonts w:ascii="Garamond" w:hAnsi="Garamond"/>
          <w:b/>
          <w:color w:val="000000"/>
          <w:lang w:eastAsia="ru-RU"/>
        </w:rPr>
        <w:t xml:space="preserve">Приложение 3.7 </w:t>
      </w:r>
    </w:p>
    <w:p w14:paraId="096C5B26" w14:textId="77777777" w:rsidR="00E37FF1" w:rsidRDefault="009E5618">
      <w:pPr>
        <w:keepNext/>
        <w:spacing w:after="0"/>
        <w:jc w:val="right"/>
        <w:rPr>
          <w:rFonts w:ascii="Garamond" w:hAnsi="Garamond"/>
          <w:b/>
          <w:color w:val="000000"/>
          <w:lang w:eastAsia="ru-RU"/>
        </w:rPr>
      </w:pPr>
      <w:r>
        <w:rPr>
          <w:rFonts w:ascii="Garamond" w:hAnsi="Garamond"/>
          <w:b/>
          <w:color w:val="000000"/>
          <w:lang w:eastAsia="ru-RU"/>
        </w:rPr>
        <w:t>к Соглашению о взаимодействии №___ от ________г.</w:t>
      </w:r>
    </w:p>
    <w:p w14:paraId="1CF17E79" w14:textId="77777777" w:rsidR="00E37FF1" w:rsidRDefault="009E5618">
      <w:pPr>
        <w:keepNext/>
        <w:spacing w:after="0"/>
        <w:jc w:val="right"/>
        <w:rPr>
          <w:rFonts w:ascii="Garamond" w:hAnsi="Garamond"/>
          <w:color w:val="000000"/>
          <w:lang w:eastAsia="ru-RU"/>
        </w:rPr>
      </w:pPr>
      <w:r>
        <w:rPr>
          <w:rFonts w:ascii="Garamond" w:hAnsi="Garamond"/>
          <w:color w:val="000000"/>
          <w:lang w:eastAsia="ru-RU"/>
        </w:rPr>
        <w:t>(Банковская гарантия по соглашению о порядке расчетов, связанных с уплатой штрафов по договорам оказания услуг по управлению изменением режима потребления электрической энергии)</w:t>
      </w:r>
    </w:p>
    <w:p w14:paraId="778DAE3D" w14:textId="77777777" w:rsidR="00E37FF1" w:rsidRDefault="00E37FF1">
      <w:pPr>
        <w:keepNext/>
        <w:spacing w:after="0"/>
        <w:jc w:val="right"/>
        <w:rPr>
          <w:rFonts w:ascii="Garamond" w:hAnsi="Garamond"/>
          <w:b/>
          <w:color w:val="000000"/>
          <w:lang w:eastAsia="ru-RU"/>
        </w:rPr>
      </w:pPr>
    </w:p>
    <w:tbl>
      <w:tblPr>
        <w:tblW w:w="93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2"/>
        <w:gridCol w:w="3269"/>
        <w:gridCol w:w="3100"/>
      </w:tblGrid>
      <w:tr w:rsidR="00E37FF1" w14:paraId="642F8C40" w14:textId="77777777">
        <w:trPr>
          <w:trHeight w:val="2829"/>
        </w:trPr>
        <w:tc>
          <w:tcPr>
            <w:tcW w:w="2962" w:type="dxa"/>
            <w:tcBorders>
              <w:top w:val="single" w:sz="4" w:space="0" w:color="auto"/>
              <w:left w:val="single" w:sz="4" w:space="0" w:color="auto"/>
              <w:bottom w:val="single" w:sz="4" w:space="0" w:color="auto"/>
              <w:right w:val="single" w:sz="4" w:space="0" w:color="auto"/>
            </w:tcBorders>
          </w:tcPr>
          <w:p w14:paraId="1162428A" w14:textId="77777777" w:rsidR="00E37FF1" w:rsidRDefault="009E5618">
            <w:pPr>
              <w:spacing w:before="40"/>
              <w:jc w:val="center"/>
              <w:rPr>
                <w:rFonts w:ascii="Garamond" w:hAnsi="Garamond"/>
              </w:rPr>
            </w:pPr>
            <w:r>
              <w:rPr>
                <w:rFonts w:ascii="Garamond" w:hAnsi="Garamond"/>
              </w:rPr>
              <w:t>ФОРМУ УТВЕРЖДАЮ</w:t>
            </w:r>
          </w:p>
          <w:p w14:paraId="019F5CA9" w14:textId="77777777" w:rsidR="00E37FF1" w:rsidRDefault="009E5618">
            <w:pPr>
              <w:spacing w:before="40"/>
              <w:jc w:val="center"/>
              <w:rPr>
                <w:rFonts w:ascii="Garamond" w:hAnsi="Garamond"/>
              </w:rPr>
            </w:pPr>
            <w:r>
              <w:rPr>
                <w:rFonts w:ascii="Garamond" w:hAnsi="Garamond"/>
              </w:rPr>
              <w:t>Гарант</w:t>
            </w:r>
          </w:p>
          <w:p w14:paraId="59B27F88" w14:textId="77777777" w:rsidR="00E37FF1" w:rsidRDefault="00E37FF1">
            <w:pPr>
              <w:spacing w:before="40"/>
              <w:jc w:val="center"/>
              <w:rPr>
                <w:rFonts w:ascii="Garamond" w:hAnsi="Garamond"/>
              </w:rPr>
            </w:pPr>
          </w:p>
          <w:p w14:paraId="2FD370D4" w14:textId="77777777" w:rsidR="00E37FF1" w:rsidRDefault="00E37FF1">
            <w:pPr>
              <w:spacing w:before="40"/>
              <w:jc w:val="center"/>
              <w:rPr>
                <w:rFonts w:ascii="Garamond" w:hAnsi="Garamond"/>
              </w:rPr>
            </w:pPr>
          </w:p>
          <w:p w14:paraId="5D9C53F3" w14:textId="77777777" w:rsidR="00E37FF1" w:rsidRDefault="009E5618">
            <w:pPr>
              <w:spacing w:before="40"/>
              <w:jc w:val="center"/>
              <w:rPr>
                <w:rFonts w:ascii="Garamond" w:hAnsi="Garamond"/>
              </w:rPr>
            </w:pPr>
            <w:r>
              <w:rPr>
                <w:rFonts w:ascii="Garamond" w:hAnsi="Garamond"/>
              </w:rPr>
              <w:t>_____________________</w:t>
            </w:r>
          </w:p>
          <w:p w14:paraId="514D706F" w14:textId="77777777" w:rsidR="00E37FF1" w:rsidRDefault="009E5618">
            <w:pPr>
              <w:spacing w:before="40"/>
              <w:jc w:val="center"/>
              <w:rPr>
                <w:rFonts w:ascii="Garamond" w:hAnsi="Garamond"/>
              </w:rPr>
            </w:pPr>
            <w:r>
              <w:rPr>
                <w:rFonts w:ascii="Garamond" w:hAnsi="Garamond"/>
              </w:rPr>
              <w:t>М. П.</w:t>
            </w:r>
          </w:p>
        </w:tc>
        <w:tc>
          <w:tcPr>
            <w:tcW w:w="3269" w:type="dxa"/>
            <w:tcBorders>
              <w:top w:val="single" w:sz="4" w:space="0" w:color="auto"/>
              <w:left w:val="single" w:sz="4" w:space="0" w:color="auto"/>
              <w:bottom w:val="single" w:sz="4" w:space="0" w:color="auto"/>
              <w:right w:val="single" w:sz="4" w:space="0" w:color="auto"/>
            </w:tcBorders>
          </w:tcPr>
          <w:p w14:paraId="22DF4664" w14:textId="77777777" w:rsidR="00E37FF1" w:rsidRDefault="009E5618">
            <w:pPr>
              <w:spacing w:before="40"/>
              <w:jc w:val="center"/>
              <w:rPr>
                <w:rFonts w:ascii="Garamond" w:hAnsi="Garamond"/>
              </w:rPr>
            </w:pPr>
            <w:r>
              <w:rPr>
                <w:rFonts w:ascii="Garamond" w:hAnsi="Garamond"/>
              </w:rPr>
              <w:t>ФОРМУ УТВЕРЖДАЮ</w:t>
            </w:r>
          </w:p>
          <w:p w14:paraId="6A9C2BAA" w14:textId="77777777" w:rsidR="00E37FF1" w:rsidRDefault="009E5618">
            <w:pPr>
              <w:spacing w:before="40"/>
              <w:jc w:val="center"/>
              <w:rPr>
                <w:rFonts w:ascii="Garamond" w:hAnsi="Garamond"/>
              </w:rPr>
            </w:pPr>
            <w:r>
              <w:rPr>
                <w:rFonts w:ascii="Garamond" w:hAnsi="Garamond"/>
              </w:rPr>
              <w:t>Авизующий банк</w:t>
            </w:r>
          </w:p>
          <w:p w14:paraId="04440196" w14:textId="77777777" w:rsidR="00E37FF1" w:rsidRDefault="00E37FF1">
            <w:pPr>
              <w:spacing w:before="40"/>
              <w:jc w:val="center"/>
              <w:rPr>
                <w:rFonts w:ascii="Garamond" w:hAnsi="Garamond"/>
              </w:rPr>
            </w:pPr>
          </w:p>
          <w:p w14:paraId="3FFD8F64" w14:textId="77777777" w:rsidR="00E37FF1" w:rsidRDefault="00E37FF1">
            <w:pPr>
              <w:spacing w:before="40"/>
              <w:jc w:val="center"/>
              <w:rPr>
                <w:rFonts w:ascii="Garamond" w:hAnsi="Garamond"/>
              </w:rPr>
            </w:pPr>
          </w:p>
          <w:p w14:paraId="7D72B622" w14:textId="77777777" w:rsidR="00E37FF1" w:rsidRDefault="009E5618">
            <w:pPr>
              <w:spacing w:before="40"/>
              <w:jc w:val="center"/>
              <w:rPr>
                <w:rFonts w:ascii="Garamond" w:hAnsi="Garamond"/>
              </w:rPr>
            </w:pPr>
            <w:r>
              <w:rPr>
                <w:rFonts w:ascii="Garamond" w:hAnsi="Garamond"/>
              </w:rPr>
              <w:t>_____________________</w:t>
            </w:r>
          </w:p>
          <w:p w14:paraId="34C22925" w14:textId="77777777" w:rsidR="00E37FF1" w:rsidRDefault="009E5618">
            <w:pPr>
              <w:spacing w:before="40"/>
              <w:jc w:val="center"/>
              <w:rPr>
                <w:rFonts w:ascii="Garamond" w:hAnsi="Garamond"/>
              </w:rPr>
            </w:pPr>
            <w:r>
              <w:rPr>
                <w:rFonts w:ascii="Garamond" w:hAnsi="Garamond"/>
              </w:rPr>
              <w:t>М. П.</w:t>
            </w:r>
          </w:p>
        </w:tc>
        <w:tc>
          <w:tcPr>
            <w:tcW w:w="3100" w:type="dxa"/>
            <w:tcBorders>
              <w:top w:val="single" w:sz="4" w:space="0" w:color="auto"/>
              <w:left w:val="single" w:sz="4" w:space="0" w:color="auto"/>
              <w:bottom w:val="single" w:sz="4" w:space="0" w:color="auto"/>
              <w:right w:val="single" w:sz="4" w:space="0" w:color="auto"/>
            </w:tcBorders>
          </w:tcPr>
          <w:p w14:paraId="17B12E69" w14:textId="77777777" w:rsidR="00E37FF1" w:rsidRDefault="009E5618">
            <w:pPr>
              <w:spacing w:before="40"/>
              <w:jc w:val="center"/>
              <w:rPr>
                <w:rFonts w:ascii="Garamond" w:hAnsi="Garamond"/>
              </w:rPr>
            </w:pPr>
            <w:r>
              <w:rPr>
                <w:rFonts w:ascii="Garamond" w:hAnsi="Garamond"/>
              </w:rPr>
              <w:t xml:space="preserve">ФОРМУ УТВЕРЖДАЮ </w:t>
            </w:r>
          </w:p>
          <w:p w14:paraId="034E2DF1" w14:textId="77777777" w:rsidR="00E37FF1" w:rsidRDefault="009E5618">
            <w:pPr>
              <w:spacing w:before="40"/>
              <w:jc w:val="center"/>
              <w:rPr>
                <w:rFonts w:ascii="Garamond" w:hAnsi="Garamond"/>
              </w:rPr>
            </w:pPr>
            <w:r>
              <w:rPr>
                <w:rFonts w:ascii="Garamond" w:hAnsi="Garamond"/>
              </w:rPr>
              <w:t>АО «ЦФР»</w:t>
            </w:r>
          </w:p>
          <w:p w14:paraId="69452814" w14:textId="77777777" w:rsidR="00E37FF1" w:rsidRDefault="00E37FF1">
            <w:pPr>
              <w:spacing w:before="40"/>
              <w:jc w:val="center"/>
              <w:rPr>
                <w:rFonts w:ascii="Garamond" w:hAnsi="Garamond"/>
              </w:rPr>
            </w:pPr>
          </w:p>
          <w:p w14:paraId="1D1F6395" w14:textId="77777777" w:rsidR="00E37FF1" w:rsidRDefault="00E37FF1">
            <w:pPr>
              <w:spacing w:before="40"/>
              <w:jc w:val="center"/>
              <w:rPr>
                <w:rFonts w:ascii="Garamond" w:hAnsi="Garamond"/>
              </w:rPr>
            </w:pPr>
          </w:p>
          <w:p w14:paraId="583C0D37" w14:textId="77777777" w:rsidR="00E37FF1" w:rsidRDefault="009E5618">
            <w:pPr>
              <w:spacing w:before="40"/>
              <w:jc w:val="center"/>
              <w:rPr>
                <w:rFonts w:ascii="Garamond" w:hAnsi="Garamond"/>
              </w:rPr>
            </w:pPr>
            <w:r>
              <w:rPr>
                <w:rFonts w:ascii="Garamond" w:hAnsi="Garamond"/>
              </w:rPr>
              <w:t>_____________________</w:t>
            </w:r>
          </w:p>
          <w:p w14:paraId="12D3D8C4" w14:textId="77777777" w:rsidR="00E37FF1" w:rsidRDefault="009E5618">
            <w:pPr>
              <w:spacing w:before="40"/>
              <w:jc w:val="center"/>
              <w:rPr>
                <w:rFonts w:ascii="Garamond" w:hAnsi="Garamond"/>
              </w:rPr>
            </w:pPr>
            <w:r>
              <w:rPr>
                <w:rFonts w:ascii="Garamond" w:hAnsi="Garamond"/>
              </w:rPr>
              <w:t>М. П.</w:t>
            </w:r>
          </w:p>
        </w:tc>
      </w:tr>
    </w:tbl>
    <w:p w14:paraId="0F24642C" w14:textId="77777777" w:rsidR="00E37FF1" w:rsidRDefault="00E37FF1">
      <w:pPr>
        <w:keepNext/>
        <w:spacing w:after="0" w:line="480" w:lineRule="auto"/>
        <w:rPr>
          <w:rFonts w:ascii="Garamond" w:eastAsia="Times New Roman" w:hAnsi="Garamond"/>
          <w:b/>
          <w:color w:val="000000"/>
          <w:lang w:eastAsia="ru-RU"/>
        </w:rPr>
      </w:pPr>
    </w:p>
    <w:p w14:paraId="02239533" w14:textId="77777777" w:rsidR="00E37FF1" w:rsidRDefault="009E5618">
      <w:pPr>
        <w:spacing w:line="360" w:lineRule="auto"/>
        <w:jc w:val="center"/>
        <w:rPr>
          <w:rFonts w:ascii="Garamond" w:hAnsi="Garamond"/>
          <w:b/>
        </w:rPr>
      </w:pPr>
      <w:r>
        <w:rPr>
          <w:rFonts w:ascii="Garamond" w:hAnsi="Garamond"/>
          <w:b/>
        </w:rPr>
        <w:t xml:space="preserve">БАНКОВСКАЯ ГАРАНТИЯ </w:t>
      </w:r>
      <w:r>
        <w:rPr>
          <w:rFonts w:ascii="Garamond" w:hAnsi="Garamond"/>
          <w:lang w:val="en-US"/>
        </w:rPr>
        <w:t>N</w:t>
      </w:r>
      <w:r>
        <w:rPr>
          <w:rFonts w:ascii="Garamond" w:hAnsi="Garamond"/>
          <w:b/>
        </w:rPr>
        <w:t xml:space="preserve"> _____________</w:t>
      </w:r>
    </w:p>
    <w:p w14:paraId="2A1F7542" w14:textId="77777777" w:rsidR="00E37FF1" w:rsidRDefault="00E37FF1">
      <w:pPr>
        <w:spacing w:line="360" w:lineRule="auto"/>
        <w:jc w:val="center"/>
        <w:rPr>
          <w:rFonts w:ascii="Garamond" w:hAnsi="Garamond"/>
        </w:rPr>
      </w:pPr>
    </w:p>
    <w:p w14:paraId="13E23382" w14:textId="77777777" w:rsidR="00E37FF1" w:rsidRDefault="009E5618">
      <w:pPr>
        <w:tabs>
          <w:tab w:val="left" w:pos="9840"/>
        </w:tabs>
        <w:spacing w:line="360" w:lineRule="auto"/>
        <w:ind w:firstLine="720"/>
        <w:jc w:val="both"/>
        <w:rPr>
          <w:rFonts w:ascii="Garamond" w:hAnsi="Garamond"/>
          <w:b/>
        </w:rPr>
      </w:pPr>
      <w:r>
        <w:rPr>
          <w:rFonts w:ascii="Garamond" w:hAnsi="Garamond"/>
          <w:b/>
        </w:rPr>
        <w:t>Москва                                                                                                               __________________</w:t>
      </w:r>
      <w:r>
        <w:rPr>
          <w:rFonts w:ascii="Garamond" w:hAnsi="Garamond"/>
          <w:b/>
          <w:vertAlign w:val="superscript"/>
        </w:rPr>
        <w:footnoteReference w:id="2"/>
      </w:r>
    </w:p>
    <w:p w14:paraId="67DEB420" w14:textId="77777777" w:rsidR="00E37FF1" w:rsidRDefault="00E37FF1">
      <w:pPr>
        <w:tabs>
          <w:tab w:val="left" w:pos="9840"/>
        </w:tabs>
        <w:spacing w:line="360" w:lineRule="auto"/>
        <w:ind w:firstLine="720"/>
        <w:jc w:val="both"/>
        <w:rPr>
          <w:rFonts w:ascii="Garamond" w:hAnsi="Garamond"/>
          <w:b/>
        </w:rPr>
      </w:pPr>
    </w:p>
    <w:p w14:paraId="65B12EC7" w14:textId="77777777" w:rsidR="00E37FF1" w:rsidRDefault="009E5618">
      <w:pPr>
        <w:spacing w:before="120" w:after="120" w:line="360" w:lineRule="auto"/>
        <w:ind w:left="720"/>
        <w:jc w:val="both"/>
        <w:rPr>
          <w:rFonts w:ascii="Garamond" w:hAnsi="Garamond"/>
        </w:rPr>
      </w:pPr>
      <w:r>
        <w:rPr>
          <w:rFonts w:ascii="Garamond" w:hAnsi="Garamond"/>
        </w:rPr>
        <w:t>Настоящей Гарантией ________________ (</w:t>
      </w:r>
      <w:r>
        <w:rPr>
          <w:rFonts w:ascii="Garamond" w:hAnsi="Garamond"/>
          <w:i/>
        </w:rPr>
        <w:t xml:space="preserve">наименование гаранта </w:t>
      </w:r>
      <w:r>
        <w:rPr>
          <w:rFonts w:ascii="Garamond" w:hAnsi="Garamond"/>
          <w:vertAlign w:val="superscript"/>
        </w:rPr>
        <w:footnoteReference w:customMarkFollows="1" w:id="3"/>
        <w:t>2</w:t>
      </w:r>
      <w:r>
        <w:rPr>
          <w:rFonts w:ascii="Garamond" w:hAnsi="Garamond"/>
        </w:rPr>
        <w:t>), именуемый в дальнейшем Гарант, по просьбе _________________ (</w:t>
      </w:r>
      <w:r>
        <w:rPr>
          <w:rFonts w:ascii="Garamond" w:hAnsi="Garamond"/>
          <w:i/>
        </w:rPr>
        <w:t xml:space="preserve">наименование субъекта оптового рынка электрической энергии и мощности </w:t>
      </w:r>
      <w:r>
        <w:rPr>
          <w:rFonts w:ascii="Garamond" w:hAnsi="Garamond"/>
          <w:i/>
          <w:vertAlign w:val="superscript"/>
        </w:rPr>
        <w:footnoteReference w:customMarkFollows="1" w:id="4"/>
        <w:t>3</w:t>
      </w:r>
      <w:r>
        <w:rPr>
          <w:rFonts w:ascii="Garamond" w:hAnsi="Garamond"/>
          <w:i/>
        </w:rPr>
        <w:t xml:space="preserve">) </w:t>
      </w:r>
      <w:r>
        <w:rPr>
          <w:rFonts w:ascii="Garamond" w:hAnsi="Garamond"/>
        </w:rPr>
        <w:t>(</w:t>
      </w:r>
      <w:r>
        <w:rPr>
          <w:rFonts w:ascii="Garamond" w:hAnsi="Garamond"/>
          <w:i/>
        </w:rPr>
        <w:t>ИНН___________</w:t>
      </w:r>
      <w:r>
        <w:rPr>
          <w:rFonts w:ascii="Garamond" w:hAnsi="Garamond"/>
        </w:rPr>
        <w:t xml:space="preserve">), именуемого в дальнейшем Принципал, дает обязательство уплатить Акционерному обществу Центр финансовых расчетов (ИНН 7705620038), именуемому в дальнейшем Бенефициар, в случае невыполнения Принципалом своих обязательств по Соглашению о порядке расчетов, связанных с уплатой штрафов по </w:t>
      </w:r>
      <w:r>
        <w:rPr>
          <w:rFonts w:ascii="Garamond" w:eastAsia="Batang" w:hAnsi="Garamond" w:cs="Garamond"/>
          <w:lang w:eastAsia="ar-SA"/>
        </w:rPr>
        <w:t>договорам оказания услуг по управлению изменением режима потребления электрической энергии</w:t>
      </w:r>
      <w:r>
        <w:rPr>
          <w:rFonts w:ascii="Garamond" w:hAnsi="Garamond"/>
        </w:rPr>
        <w:t xml:space="preserve">, </w:t>
      </w:r>
      <w:r>
        <w:rPr>
          <w:rFonts w:ascii="Garamond" w:hAnsi="Garamond"/>
          <w:lang w:val="en-US"/>
        </w:rPr>
        <w:t>N</w:t>
      </w:r>
      <w:r>
        <w:rPr>
          <w:rFonts w:ascii="Garamond" w:hAnsi="Garamond"/>
        </w:rPr>
        <w:t xml:space="preserve"> ___ от ___________________</w:t>
      </w:r>
      <w:r>
        <w:rPr>
          <w:rFonts w:ascii="Garamond" w:hAnsi="Garamond"/>
          <w:vertAlign w:val="superscript"/>
        </w:rPr>
        <w:t>1</w:t>
      </w:r>
      <w:r>
        <w:rPr>
          <w:rFonts w:ascii="Garamond" w:hAnsi="Garamond"/>
        </w:rPr>
        <w:t xml:space="preserve"> (далее - Соглашение) денежную сумму в пределах ________________</w:t>
      </w:r>
      <w:r>
        <w:rPr>
          <w:rFonts w:ascii="Garamond" w:hAnsi="Garamond"/>
          <w:vertAlign w:val="superscript"/>
        </w:rPr>
        <w:footnoteReference w:customMarkFollows="1" w:id="5"/>
        <w:t>4</w:t>
      </w:r>
      <w:r>
        <w:rPr>
          <w:rFonts w:ascii="Garamond" w:hAnsi="Garamond"/>
        </w:rPr>
        <w:t xml:space="preserve"> (___________</w:t>
      </w:r>
      <w:r>
        <w:rPr>
          <w:rFonts w:ascii="Garamond" w:hAnsi="Garamond"/>
          <w:vertAlign w:val="superscript"/>
        </w:rPr>
        <w:footnoteReference w:customMarkFollows="1" w:id="6"/>
        <w:t>5</w:t>
      </w:r>
      <w:r>
        <w:rPr>
          <w:rFonts w:ascii="Garamond" w:hAnsi="Garamond"/>
        </w:rPr>
        <w:t>) российских рублей __________</w:t>
      </w:r>
      <w:r>
        <w:rPr>
          <w:rFonts w:ascii="Garamond" w:hAnsi="Garamond"/>
          <w:vertAlign w:val="superscript"/>
        </w:rPr>
        <w:t>4</w:t>
      </w:r>
      <w:r>
        <w:rPr>
          <w:rFonts w:ascii="Garamond" w:hAnsi="Garamond"/>
        </w:rPr>
        <w:t xml:space="preserve"> (________________</w:t>
      </w:r>
      <w:r>
        <w:rPr>
          <w:rFonts w:ascii="Garamond" w:hAnsi="Garamond"/>
          <w:vertAlign w:val="superscript"/>
        </w:rPr>
        <w:t>5</w:t>
      </w:r>
      <w:r>
        <w:rPr>
          <w:rFonts w:ascii="Garamond" w:hAnsi="Garamond"/>
        </w:rPr>
        <w:t>) копеек (далее - сумма, на которую выдана гарантия) на следующих условиях.</w:t>
      </w:r>
    </w:p>
    <w:p w14:paraId="595C6B7F" w14:textId="77777777" w:rsidR="00E37FF1" w:rsidRDefault="009E5618">
      <w:pPr>
        <w:numPr>
          <w:ilvl w:val="0"/>
          <w:numId w:val="12"/>
        </w:numPr>
        <w:suppressAutoHyphens/>
        <w:spacing w:before="120" w:after="120" w:line="360" w:lineRule="auto"/>
        <w:jc w:val="both"/>
        <w:rPr>
          <w:rFonts w:ascii="Garamond" w:eastAsia="Times New Roman" w:hAnsi="Garamond"/>
          <w:lang w:eastAsia="ru-RU"/>
        </w:rPr>
      </w:pPr>
      <w:r>
        <w:rPr>
          <w:rFonts w:ascii="Garamond" w:eastAsia="Times New Roman" w:hAnsi="Garamond"/>
          <w:lang w:eastAsia="ru-RU"/>
        </w:rPr>
        <w:lastRenderedPageBreak/>
        <w:t xml:space="preserve">Настоящей Гарантией обеспечивается надлежащее исполнение Принципалом обязательств по Соглашению по перечислению денежных средств в счет уплаты штрафов за неисполнение или ненадлежащее исполнение своих обязательств </w:t>
      </w:r>
      <w:r>
        <w:rPr>
          <w:rFonts w:ascii="Garamond" w:hAnsi="Garamond"/>
        </w:rPr>
        <w:t xml:space="preserve">по </w:t>
      </w:r>
      <w:r>
        <w:rPr>
          <w:rFonts w:ascii="Garamond" w:eastAsia="Batang" w:hAnsi="Garamond" w:cs="Garamond"/>
          <w:lang w:eastAsia="ar-SA"/>
        </w:rPr>
        <w:t>договорам оказания услуг по управлению изменением режима потребления электрической энергии</w:t>
      </w:r>
      <w:r>
        <w:rPr>
          <w:rFonts w:ascii="Garamond" w:eastAsia="Times New Roman" w:hAnsi="Garamond"/>
          <w:lang w:eastAsia="ru-RU"/>
        </w:rPr>
        <w:t xml:space="preserve">, а также в счет выплаты денежных сумм за полный либо частичный отказ от исполнения обязательств, предусмотренных </w:t>
      </w:r>
      <w:r>
        <w:rPr>
          <w:rFonts w:ascii="Garamond" w:eastAsia="Batang" w:hAnsi="Garamond" w:cs="Garamond"/>
          <w:lang w:eastAsia="ar-SA"/>
        </w:rPr>
        <w:t>договорами оказания услуг по управлению изменением режима потребления электрической энергии</w:t>
      </w:r>
      <w:r>
        <w:rPr>
          <w:rFonts w:ascii="Garamond" w:eastAsia="Times New Roman" w:hAnsi="Garamond"/>
          <w:lang w:eastAsia="ru-RU"/>
        </w:rPr>
        <w:t>, заключенными Принципалом. Настоящей гарантией обеспечивается надлежащее исполнение Принципалом обязательств по Соглашению, срок исполнения которых наступил в период действия настоящей Гарантии.</w:t>
      </w:r>
    </w:p>
    <w:p w14:paraId="4994D3DB" w14:textId="77777777" w:rsidR="00E37FF1" w:rsidRDefault="009E5618">
      <w:pPr>
        <w:numPr>
          <w:ilvl w:val="0"/>
          <w:numId w:val="12"/>
        </w:numPr>
        <w:suppressAutoHyphens/>
        <w:spacing w:before="120" w:after="120" w:line="360" w:lineRule="auto"/>
        <w:jc w:val="both"/>
        <w:rPr>
          <w:rFonts w:ascii="Garamond" w:eastAsia="Times New Roman" w:hAnsi="Garamond"/>
          <w:lang w:eastAsia="ru-RU"/>
        </w:rPr>
      </w:pPr>
      <w:r>
        <w:rPr>
          <w:rFonts w:ascii="Garamond" w:eastAsia="Times New Roman" w:hAnsi="Garamond"/>
          <w:lang w:eastAsia="ru-RU"/>
        </w:rPr>
        <w:t>Настоящая Гарантия вступает в силу с ____________</w:t>
      </w:r>
      <w:r>
        <w:rPr>
          <w:rFonts w:ascii="Garamond" w:eastAsia="Times New Roman" w:hAnsi="Garamond"/>
          <w:vertAlign w:val="superscript"/>
          <w:lang w:eastAsia="ru-RU"/>
        </w:rPr>
        <w:t>1</w:t>
      </w:r>
      <w:r>
        <w:rPr>
          <w:rFonts w:ascii="Garamond" w:eastAsia="Times New Roman" w:hAnsi="Garamond"/>
          <w:lang w:eastAsia="ru-RU"/>
        </w:rPr>
        <w:t xml:space="preserve"> и действует по ________________</w:t>
      </w:r>
      <w:r>
        <w:rPr>
          <w:rFonts w:ascii="Garamond" w:eastAsia="Times New Roman" w:hAnsi="Garamond"/>
          <w:vertAlign w:val="superscript"/>
          <w:lang w:eastAsia="ru-RU"/>
        </w:rPr>
        <w:t>1</w:t>
      </w:r>
      <w:r>
        <w:rPr>
          <w:rFonts w:ascii="Garamond" w:eastAsia="Times New Roman" w:hAnsi="Garamond"/>
          <w:lang w:eastAsia="ru-RU"/>
        </w:rPr>
        <w:t>, включительно, после чего она автоматически теряет силу, независимо от того, была ли она возвращена Гаранту или нет.</w:t>
      </w:r>
    </w:p>
    <w:p w14:paraId="6D9067E6" w14:textId="77777777" w:rsidR="00E37FF1" w:rsidRDefault="009E5618">
      <w:pPr>
        <w:widowControl w:val="0"/>
        <w:numPr>
          <w:ilvl w:val="0"/>
          <w:numId w:val="12"/>
        </w:numPr>
        <w:suppressAutoHyphens/>
        <w:autoSpaceDE w:val="0"/>
        <w:autoSpaceDN w:val="0"/>
        <w:adjustRightInd w:val="0"/>
        <w:spacing w:before="120" w:after="0" w:line="240" w:lineRule="auto"/>
        <w:jc w:val="both"/>
        <w:rPr>
          <w:rFonts w:ascii="Garamond" w:hAnsi="Garamond"/>
        </w:rPr>
      </w:pPr>
      <w:r>
        <w:rPr>
          <w:rFonts w:ascii="Garamond" w:hAnsi="Garamond"/>
        </w:rPr>
        <w:t>Настоящая Гарантия может быть изменена с согласия Бенефициара. Изменение Гарантии совершается в той же форме, что и выдача Гарантии.</w:t>
      </w:r>
    </w:p>
    <w:p w14:paraId="57EEDF9C" w14:textId="77777777" w:rsidR="00E37FF1" w:rsidRDefault="009E5618">
      <w:pPr>
        <w:numPr>
          <w:ilvl w:val="0"/>
          <w:numId w:val="12"/>
        </w:numPr>
        <w:suppressAutoHyphens/>
        <w:spacing w:before="120" w:after="120" w:line="360" w:lineRule="auto"/>
        <w:jc w:val="both"/>
        <w:rPr>
          <w:rFonts w:ascii="Garamond" w:eastAsia="Times New Roman" w:hAnsi="Garamond"/>
          <w:lang w:eastAsia="ru-RU"/>
        </w:rPr>
      </w:pPr>
      <w:r>
        <w:rPr>
          <w:rFonts w:ascii="Garamond" w:eastAsia="Times New Roman" w:hAnsi="Garamond"/>
          <w:lang w:eastAsia="ru-RU"/>
        </w:rPr>
        <w:t>Обязательство Гаранта перед Бенефициаром ограничивается уплатой суммы, на которую выдана гарантия.</w:t>
      </w:r>
    </w:p>
    <w:p w14:paraId="020543A9" w14:textId="77777777" w:rsidR="00E37FF1" w:rsidRDefault="009E5618">
      <w:pPr>
        <w:numPr>
          <w:ilvl w:val="0"/>
          <w:numId w:val="12"/>
        </w:numPr>
        <w:suppressAutoHyphens/>
        <w:spacing w:before="120" w:after="120" w:line="360" w:lineRule="auto"/>
        <w:jc w:val="both"/>
        <w:rPr>
          <w:rFonts w:ascii="Garamond" w:eastAsia="Times New Roman" w:hAnsi="Garamond"/>
          <w:lang w:eastAsia="ru-RU"/>
        </w:rPr>
      </w:pPr>
      <w:r>
        <w:rPr>
          <w:rFonts w:ascii="Garamond" w:eastAsia="Times New Roman" w:hAnsi="Garamond"/>
          <w:lang w:eastAsia="ru-RU"/>
        </w:rPr>
        <w:t>Требования по настоящей Гарантии могут предъявляться неограниченное количество раз, при этом совокупный объем денежных требований за весь срок действия настоящей Гарантии не может превышать сумму, на которую выдана настоящая Гарантия.</w:t>
      </w:r>
    </w:p>
    <w:p w14:paraId="1F0151A9" w14:textId="77777777" w:rsidR="00E37FF1" w:rsidRDefault="009E5618">
      <w:pPr>
        <w:numPr>
          <w:ilvl w:val="0"/>
          <w:numId w:val="12"/>
        </w:numPr>
        <w:suppressAutoHyphens/>
        <w:spacing w:before="120" w:after="120" w:line="360" w:lineRule="auto"/>
        <w:jc w:val="both"/>
        <w:rPr>
          <w:rFonts w:ascii="Garamond" w:eastAsia="Times New Roman" w:hAnsi="Garamond"/>
          <w:lang w:eastAsia="ru-RU"/>
        </w:rPr>
      </w:pPr>
      <w:r>
        <w:rPr>
          <w:rFonts w:ascii="Garamond" w:eastAsia="Times New Roman" w:hAnsi="Garamond"/>
          <w:lang w:eastAsia="ru-RU"/>
        </w:rPr>
        <w:t>При неисполнении Гарантом перед Бенефициаром своих платежных обязательств в соответствии с условиями настоящей Гарантии Гарант обязуется уплатить Бенефициару пеню в размере 1/365 ключевой ставки Центрального банка Российской Федерации, действующей на дату получения Гарантом требования Бенефициара, от суммы просроченного платежа за каждый день просрочки, но не более двадцати процентов от суммы просроченного платежа.</w:t>
      </w:r>
    </w:p>
    <w:p w14:paraId="10A67AC5" w14:textId="77777777" w:rsidR="00E37FF1" w:rsidRDefault="009E5618">
      <w:pPr>
        <w:numPr>
          <w:ilvl w:val="0"/>
          <w:numId w:val="12"/>
        </w:numPr>
        <w:suppressAutoHyphens/>
        <w:spacing w:before="120" w:after="120" w:line="360" w:lineRule="auto"/>
        <w:jc w:val="both"/>
        <w:rPr>
          <w:rFonts w:ascii="Garamond" w:eastAsia="Times New Roman" w:hAnsi="Garamond"/>
          <w:lang w:eastAsia="ru-RU"/>
        </w:rPr>
      </w:pPr>
      <w:r>
        <w:rPr>
          <w:rFonts w:ascii="Garamond" w:eastAsia="Times New Roman" w:hAnsi="Garamond"/>
          <w:lang w:eastAsia="ru-RU"/>
        </w:rPr>
        <w:t>Настоящая Гарантия является безотзывной.</w:t>
      </w:r>
    </w:p>
    <w:p w14:paraId="5DC08EC9" w14:textId="77777777" w:rsidR="00E37FF1" w:rsidRDefault="009E5618">
      <w:pPr>
        <w:numPr>
          <w:ilvl w:val="0"/>
          <w:numId w:val="12"/>
        </w:numPr>
        <w:suppressAutoHyphens/>
        <w:spacing w:before="120" w:after="120" w:line="360" w:lineRule="auto"/>
        <w:jc w:val="both"/>
        <w:rPr>
          <w:rFonts w:ascii="Garamond" w:eastAsia="Times New Roman" w:hAnsi="Garamond"/>
          <w:lang w:eastAsia="ru-RU"/>
        </w:rPr>
      </w:pPr>
      <w:r>
        <w:rPr>
          <w:rFonts w:ascii="Garamond" w:eastAsia="Times New Roman" w:hAnsi="Garamond"/>
          <w:lang w:eastAsia="ru-RU"/>
        </w:rPr>
        <w:t>Принадлежащее Бенефициару по настоящей Гарантии право требования к Гаранту не может быть передано другому лицу.</w:t>
      </w:r>
    </w:p>
    <w:p w14:paraId="3F32B034" w14:textId="77777777" w:rsidR="00E37FF1" w:rsidRDefault="009E5618">
      <w:pPr>
        <w:numPr>
          <w:ilvl w:val="0"/>
          <w:numId w:val="12"/>
        </w:numPr>
        <w:suppressAutoHyphens/>
        <w:spacing w:before="120" w:after="120" w:line="360" w:lineRule="auto"/>
        <w:jc w:val="both"/>
        <w:rPr>
          <w:rFonts w:ascii="Garamond" w:eastAsia="Times New Roman" w:hAnsi="Garamond"/>
          <w:lang w:eastAsia="ru-RU"/>
        </w:rPr>
      </w:pPr>
      <w:r>
        <w:rPr>
          <w:rFonts w:ascii="Garamond" w:eastAsia="Times New Roman" w:hAnsi="Garamond"/>
          <w:lang w:eastAsia="ru-RU"/>
        </w:rPr>
        <w:t>Требование Бенефициара должно быть предъявлено Гаранту до истечения указанного в настоящей Гарантии срока.</w:t>
      </w:r>
    </w:p>
    <w:p w14:paraId="169E860C" w14:textId="77777777" w:rsidR="00E37FF1" w:rsidRDefault="009E5618">
      <w:pPr>
        <w:numPr>
          <w:ilvl w:val="0"/>
          <w:numId w:val="12"/>
        </w:numPr>
        <w:suppressAutoHyphens/>
        <w:spacing w:before="120" w:after="120" w:line="360" w:lineRule="auto"/>
        <w:jc w:val="both"/>
        <w:rPr>
          <w:rFonts w:ascii="Garamond" w:eastAsia="Times New Roman" w:hAnsi="Garamond"/>
          <w:lang w:eastAsia="ru-RU"/>
        </w:rPr>
      </w:pPr>
      <w:r>
        <w:rPr>
          <w:rFonts w:ascii="Garamond" w:eastAsia="Times New Roman" w:hAnsi="Garamond"/>
          <w:lang w:eastAsia="ru-RU"/>
        </w:rPr>
        <w:t xml:space="preserve">Требование должно быть заявлено в письменной форме. Письменная форма считается соблюденной в случае направления Гаранту требования в форме электронного сообщения с использованием телекоммуникационной системы SWIFT (СВИФТ) </w:t>
      </w:r>
      <w:r>
        <w:rPr>
          <w:rFonts w:ascii="Garamond" w:eastAsia="Batang" w:hAnsi="Garamond" w:cs="Garamond"/>
          <w:color w:val="000000"/>
          <w:lang w:eastAsia="ar-SA"/>
        </w:rPr>
        <w:t xml:space="preserve">либо через систему передачи финансовых сообщений Банка России (СПФС) </w:t>
      </w:r>
      <w:r>
        <w:rPr>
          <w:rFonts w:ascii="Garamond" w:eastAsia="Times New Roman" w:hAnsi="Garamond"/>
          <w:lang w:eastAsia="ru-RU"/>
        </w:rPr>
        <w:t xml:space="preserve">через банк, которому правлением Ассоциации НП Совета рынка присвоен статус Авизующего банка в системе финансовых гарантий на оптовом рынке электрической энергии и мощности. Бенефициар направляет требование в электронном виде с использованием электронной подписи или на бумажном </w:t>
      </w:r>
      <w:r>
        <w:rPr>
          <w:rFonts w:ascii="Garamond" w:eastAsia="Times New Roman" w:hAnsi="Garamond"/>
          <w:lang w:eastAsia="ru-RU"/>
        </w:rPr>
        <w:lastRenderedPageBreak/>
        <w:t xml:space="preserve">носителе в банк, которому правлением Ассоциации НП Совета рынка присвоен статус авизующего банка в системе финансовых гарантий на оптовом рынке электрической энергии и мощности, в порядке, предусмотренном Соглашением о взаимодействии между Гарантом, Авизующим банком и АО ЦФР. SWIFT-сообщение, направленное Гаранту, должно содержать подтверждение, что требование подписано уполномоченным лицом Бенефициара. </w:t>
      </w:r>
    </w:p>
    <w:p w14:paraId="5A8934F4" w14:textId="77777777" w:rsidR="00E37FF1" w:rsidRDefault="009E5618">
      <w:pPr>
        <w:numPr>
          <w:ilvl w:val="0"/>
          <w:numId w:val="12"/>
        </w:numPr>
        <w:suppressAutoHyphens/>
        <w:spacing w:before="120" w:after="120" w:line="360" w:lineRule="auto"/>
        <w:jc w:val="both"/>
        <w:rPr>
          <w:rFonts w:ascii="Garamond" w:eastAsia="Times New Roman" w:hAnsi="Garamond"/>
          <w:lang w:eastAsia="ru-RU"/>
        </w:rPr>
      </w:pPr>
      <w:r>
        <w:rPr>
          <w:rFonts w:ascii="Garamond" w:eastAsia="Times New Roman" w:hAnsi="Garamond"/>
          <w:lang w:eastAsia="ru-RU"/>
        </w:rPr>
        <w:t xml:space="preserve">Гарант обязуется рассматривать требования Бенефициара и уплачивать суммы по настоящей гарантии в течение 5 (пяти) рабочих дней с даты получения Гарантом требования по системе СВИФТ (SWIFT) </w:t>
      </w:r>
      <w:r>
        <w:rPr>
          <w:rFonts w:ascii="Garamond" w:eastAsia="Batang" w:hAnsi="Garamond" w:cs="Garamond"/>
          <w:color w:val="000000"/>
          <w:lang w:eastAsia="ar-SA"/>
        </w:rPr>
        <w:t>либо через систему передачи финансовых сообщений Банка России (СПФС)</w:t>
      </w:r>
      <w:r>
        <w:rPr>
          <w:rFonts w:ascii="Garamond" w:eastAsia="Times New Roman" w:hAnsi="Garamond"/>
          <w:lang w:eastAsia="ru-RU"/>
        </w:rPr>
        <w:t>. Оплата сумм по настоящей Гарантии осуществляется путем перечисления денежных средств на расчетный счет Бенефициара, указанный в требовании Бенефициара об осуществлении платежа по Гарантии.</w:t>
      </w:r>
    </w:p>
    <w:p w14:paraId="5CC15020" w14:textId="77777777" w:rsidR="00E37FF1" w:rsidRDefault="009E5618">
      <w:pPr>
        <w:numPr>
          <w:ilvl w:val="0"/>
          <w:numId w:val="12"/>
        </w:numPr>
        <w:suppressAutoHyphens/>
        <w:spacing w:before="120" w:after="120" w:line="360" w:lineRule="auto"/>
        <w:jc w:val="both"/>
        <w:rPr>
          <w:rFonts w:ascii="Garamond" w:eastAsia="Times New Roman" w:hAnsi="Garamond"/>
          <w:lang w:eastAsia="ru-RU"/>
        </w:rPr>
      </w:pPr>
      <w:r>
        <w:rPr>
          <w:rFonts w:ascii="Garamond" w:eastAsia="Times New Roman" w:hAnsi="Garamond"/>
          <w:lang w:eastAsia="ru-RU"/>
        </w:rPr>
        <w:t>Обязательство Гаранта перед Бенефициаром по Гарантии прекращается:</w:t>
      </w:r>
    </w:p>
    <w:p w14:paraId="7F2BD382" w14:textId="77777777" w:rsidR="00E37FF1" w:rsidRDefault="009E5618">
      <w:pPr>
        <w:autoSpaceDE w:val="0"/>
        <w:autoSpaceDN w:val="0"/>
        <w:spacing w:before="120" w:after="120" w:line="360" w:lineRule="auto"/>
        <w:ind w:left="708"/>
        <w:jc w:val="both"/>
        <w:rPr>
          <w:rFonts w:ascii="Garamond" w:eastAsia="Times New Roman" w:hAnsi="Garamond"/>
          <w:lang w:eastAsia="ru-RU"/>
        </w:rPr>
      </w:pPr>
      <w:r>
        <w:rPr>
          <w:rFonts w:ascii="Garamond" w:eastAsia="Times New Roman" w:hAnsi="Garamond"/>
          <w:lang w:eastAsia="ru-RU"/>
        </w:rPr>
        <w:t>1) уплатой Бенефициару по одному требованию или по нескольким требованиям в совокупности всей суммы, на которую выдана гарантия;</w:t>
      </w:r>
    </w:p>
    <w:p w14:paraId="4F5E140B" w14:textId="77777777" w:rsidR="00E37FF1" w:rsidRDefault="009E5618">
      <w:pPr>
        <w:autoSpaceDE w:val="0"/>
        <w:autoSpaceDN w:val="0"/>
        <w:spacing w:before="120" w:after="120" w:line="360" w:lineRule="auto"/>
        <w:ind w:left="708"/>
        <w:jc w:val="both"/>
        <w:rPr>
          <w:rFonts w:ascii="Garamond" w:eastAsia="Times New Roman" w:hAnsi="Garamond"/>
          <w:lang w:eastAsia="ru-RU"/>
        </w:rPr>
      </w:pPr>
      <w:r>
        <w:rPr>
          <w:rFonts w:ascii="Garamond" w:eastAsia="Times New Roman" w:hAnsi="Garamond"/>
          <w:lang w:eastAsia="ru-RU"/>
        </w:rPr>
        <w:t>2) окончанием определенного в Гарантии срока, на который она выдана;</w:t>
      </w:r>
    </w:p>
    <w:p w14:paraId="6733C089" w14:textId="77777777" w:rsidR="00E37FF1" w:rsidRDefault="009E5618">
      <w:pPr>
        <w:autoSpaceDE w:val="0"/>
        <w:autoSpaceDN w:val="0"/>
        <w:spacing w:before="120" w:after="120" w:line="360" w:lineRule="auto"/>
        <w:ind w:left="708"/>
        <w:jc w:val="both"/>
        <w:rPr>
          <w:rFonts w:ascii="Garamond" w:eastAsia="Times New Roman" w:hAnsi="Garamond"/>
          <w:lang w:eastAsia="ru-RU"/>
        </w:rPr>
      </w:pPr>
      <w:r>
        <w:rPr>
          <w:rFonts w:ascii="Garamond" w:eastAsia="Times New Roman" w:hAnsi="Garamond"/>
          <w:lang w:eastAsia="ru-RU"/>
        </w:rPr>
        <w:t>3) вследствие отказа Бенефициара от своих прав по Гарантии;</w:t>
      </w:r>
    </w:p>
    <w:p w14:paraId="476E401B" w14:textId="77777777" w:rsidR="00E37FF1" w:rsidRDefault="009E5618">
      <w:pPr>
        <w:autoSpaceDE w:val="0"/>
        <w:autoSpaceDN w:val="0"/>
        <w:spacing w:before="120" w:after="120" w:line="360" w:lineRule="auto"/>
        <w:ind w:left="708"/>
        <w:jc w:val="both"/>
        <w:rPr>
          <w:rFonts w:ascii="Garamond" w:eastAsia="Times New Roman" w:hAnsi="Garamond"/>
          <w:lang w:eastAsia="ru-RU"/>
        </w:rPr>
      </w:pPr>
      <w:r>
        <w:rPr>
          <w:rFonts w:ascii="Garamond" w:eastAsia="Times New Roman" w:hAnsi="Garamond"/>
          <w:lang w:eastAsia="ru-RU"/>
        </w:rPr>
        <w:t>4) по соглашению Гаранта с Бенефициаром о прекращении этого обязательства.</w:t>
      </w:r>
    </w:p>
    <w:p w14:paraId="6B9E1AB5" w14:textId="77777777" w:rsidR="00E37FF1" w:rsidRDefault="009E5618">
      <w:pPr>
        <w:numPr>
          <w:ilvl w:val="0"/>
          <w:numId w:val="12"/>
        </w:numPr>
        <w:suppressAutoHyphens/>
        <w:spacing w:before="120" w:after="120" w:line="360" w:lineRule="auto"/>
        <w:jc w:val="both"/>
        <w:rPr>
          <w:rFonts w:ascii="Garamond" w:eastAsia="Times New Roman" w:hAnsi="Garamond"/>
          <w:lang w:eastAsia="ru-RU"/>
        </w:rPr>
      </w:pPr>
      <w:r>
        <w:rPr>
          <w:rFonts w:ascii="Garamond" w:eastAsia="Times New Roman" w:hAnsi="Garamond"/>
          <w:lang w:eastAsia="ru-RU"/>
        </w:rPr>
        <w:t>Настоящая Гарантия подчиняется законодательству Российской Федерации. Любой спор по настоящей Гарантии разрешается в Арбитражном суде г. Москвы.</w:t>
      </w:r>
    </w:p>
    <w:p w14:paraId="2B7375DC" w14:textId="77777777" w:rsidR="00E37FF1" w:rsidRDefault="009E5618">
      <w:pPr>
        <w:numPr>
          <w:ilvl w:val="0"/>
          <w:numId w:val="12"/>
        </w:numPr>
        <w:suppressAutoHyphens/>
        <w:spacing w:before="120" w:after="120" w:line="360" w:lineRule="auto"/>
        <w:jc w:val="both"/>
        <w:rPr>
          <w:rFonts w:ascii="Garamond" w:eastAsia="Times New Roman" w:hAnsi="Garamond"/>
          <w:lang w:eastAsia="ru-RU"/>
        </w:rPr>
      </w:pPr>
      <w:r>
        <w:rPr>
          <w:rFonts w:ascii="Garamond" w:eastAsia="Times New Roman" w:hAnsi="Garamond"/>
          <w:lang w:eastAsia="ru-RU"/>
        </w:rPr>
        <w:t xml:space="preserve">Настоящая Гарантия выдана в форме электронного сообщения с использованием телекоммуникационной системы SWIFT (СВИФТ) </w:t>
      </w:r>
      <w:r>
        <w:rPr>
          <w:rFonts w:ascii="Garamond" w:eastAsia="Batang" w:hAnsi="Garamond" w:cs="Garamond"/>
          <w:color w:val="000000"/>
          <w:lang w:eastAsia="ar-SA"/>
        </w:rPr>
        <w:t>либо через систему передачи финансовых сообщений Банка России (СПФС)</w:t>
      </w:r>
      <w:r>
        <w:rPr>
          <w:rFonts w:ascii="Garamond" w:eastAsia="Times New Roman" w:hAnsi="Garamond"/>
          <w:lang w:eastAsia="ru-RU"/>
        </w:rPr>
        <w:t>.</w:t>
      </w:r>
    </w:p>
    <w:p w14:paraId="077D462D" w14:textId="77777777" w:rsidR="00E37FF1" w:rsidRDefault="009E5618">
      <w:pPr>
        <w:numPr>
          <w:ilvl w:val="0"/>
          <w:numId w:val="12"/>
        </w:numPr>
        <w:suppressAutoHyphens/>
        <w:spacing w:before="120" w:after="120" w:line="360" w:lineRule="auto"/>
        <w:jc w:val="both"/>
        <w:rPr>
          <w:rFonts w:ascii="Garamond" w:eastAsia="Times New Roman" w:hAnsi="Garamond"/>
          <w:lang w:eastAsia="ru-RU"/>
        </w:rPr>
      </w:pPr>
      <w:r>
        <w:rPr>
          <w:rFonts w:ascii="Garamond" w:eastAsia="Times New Roman" w:hAnsi="Garamond"/>
          <w:lang w:eastAsia="ru-RU"/>
        </w:rPr>
        <w:t>В соответствии с положениями Федерального закона от 30.12.2004 № 218-ФЗ О кредитных историях Гарант передает сведения о Принципале в бюро кредитных историй, включенное в государственный реестр бюро кредитных историй, без получения согласия Принципала на их представление, за исключением случаев, в которых Правительством Российской Федерации установлены ограничения на передачу информации в бюро кредитных историй, а также лиц, в отношении которых Правительством Российской Федерации установлены указанные ограничения.</w:t>
      </w:r>
    </w:p>
    <w:p w14:paraId="6BF9EA3C" w14:textId="77777777" w:rsidR="00E37FF1" w:rsidRDefault="009E5618">
      <w:pPr>
        <w:spacing w:after="160" w:line="259" w:lineRule="auto"/>
        <w:rPr>
          <w:rFonts w:ascii="Garamond" w:eastAsia="Batang" w:hAnsi="Garamond" w:cs="Garamond"/>
          <w:lang w:eastAsia="ar-SA"/>
        </w:rPr>
      </w:pPr>
      <w:r>
        <w:rPr>
          <w:rFonts w:ascii="Garamond" w:eastAsia="Batang" w:hAnsi="Garamond" w:cs="Garamond"/>
          <w:lang w:eastAsia="ar-SA"/>
        </w:rPr>
        <w:br w:type="page"/>
      </w:r>
    </w:p>
    <w:p w14:paraId="6D9C0158" w14:textId="77777777" w:rsidR="00E37FF1" w:rsidRDefault="009E5618">
      <w:pPr>
        <w:tabs>
          <w:tab w:val="left" w:pos="709"/>
        </w:tabs>
        <w:jc w:val="right"/>
        <w:rPr>
          <w:rFonts w:ascii="Garamond" w:hAnsi="Garamond"/>
          <w:b/>
        </w:rPr>
      </w:pPr>
      <w:r>
        <w:rPr>
          <w:rFonts w:ascii="Garamond" w:hAnsi="Garamond"/>
          <w:b/>
        </w:rPr>
        <w:lastRenderedPageBreak/>
        <w:t>Приложение</w:t>
      </w:r>
      <w:r>
        <w:rPr>
          <w:rFonts w:ascii="Garamond" w:hAnsi="Garamond"/>
          <w:b/>
          <w:lang w:val="de-DE"/>
        </w:rPr>
        <w:t xml:space="preserve"> </w:t>
      </w:r>
      <w:r>
        <w:rPr>
          <w:rFonts w:ascii="Garamond" w:hAnsi="Garamond"/>
          <w:b/>
        </w:rPr>
        <w:t>4.7</w:t>
      </w:r>
    </w:p>
    <w:p w14:paraId="14EC8F6C" w14:textId="77777777" w:rsidR="00E37FF1" w:rsidRDefault="009E5618">
      <w:pPr>
        <w:keepNext/>
        <w:tabs>
          <w:tab w:val="left" w:pos="5670"/>
        </w:tabs>
        <w:spacing w:before="120" w:after="240"/>
        <w:ind w:left="284"/>
        <w:jc w:val="right"/>
        <w:rPr>
          <w:rFonts w:ascii="Garamond" w:hAnsi="Garamond"/>
          <w:b/>
          <w:color w:val="000000"/>
        </w:rPr>
      </w:pPr>
      <w:r>
        <w:rPr>
          <w:rFonts w:ascii="Garamond" w:hAnsi="Garamond"/>
          <w:b/>
          <w:color w:val="000000"/>
        </w:rPr>
        <w:t>к Соглашению о взаимодействии № ___ от ________г.</w:t>
      </w:r>
    </w:p>
    <w:tbl>
      <w:tblPr>
        <w:tblW w:w="91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5"/>
        <w:gridCol w:w="3168"/>
        <w:gridCol w:w="3036"/>
      </w:tblGrid>
      <w:tr w:rsidR="00E37FF1" w14:paraId="2C436464" w14:textId="77777777">
        <w:trPr>
          <w:trHeight w:val="1590"/>
        </w:trPr>
        <w:tc>
          <w:tcPr>
            <w:tcW w:w="2905" w:type="dxa"/>
            <w:tcBorders>
              <w:top w:val="single" w:sz="4" w:space="0" w:color="auto"/>
              <w:left w:val="single" w:sz="4" w:space="0" w:color="auto"/>
              <w:bottom w:val="single" w:sz="4" w:space="0" w:color="auto"/>
              <w:right w:val="single" w:sz="4" w:space="0" w:color="auto"/>
            </w:tcBorders>
          </w:tcPr>
          <w:p w14:paraId="5246DEDA" w14:textId="77777777" w:rsidR="00E37FF1" w:rsidRDefault="009E5618">
            <w:pPr>
              <w:spacing w:before="120" w:after="120"/>
              <w:jc w:val="center"/>
              <w:rPr>
                <w:rFonts w:ascii="Garamond" w:hAnsi="Garamond"/>
              </w:rPr>
            </w:pPr>
            <w:r>
              <w:rPr>
                <w:rFonts w:ascii="Garamond" w:hAnsi="Garamond"/>
              </w:rPr>
              <w:t>ФОРМУ УТВЕРЖДАЮ</w:t>
            </w:r>
          </w:p>
          <w:p w14:paraId="03E02904" w14:textId="77777777" w:rsidR="00E37FF1" w:rsidRDefault="009E5618">
            <w:pPr>
              <w:spacing w:before="120" w:after="120"/>
              <w:jc w:val="center"/>
              <w:rPr>
                <w:rFonts w:ascii="Garamond" w:hAnsi="Garamond"/>
              </w:rPr>
            </w:pPr>
            <w:r>
              <w:rPr>
                <w:rFonts w:ascii="Garamond" w:hAnsi="Garamond"/>
              </w:rPr>
              <w:t>Гарант</w:t>
            </w:r>
          </w:p>
          <w:p w14:paraId="49922D6F" w14:textId="77777777" w:rsidR="00E37FF1" w:rsidRDefault="00E37FF1">
            <w:pPr>
              <w:spacing w:before="120" w:after="120"/>
              <w:jc w:val="center"/>
              <w:rPr>
                <w:rFonts w:ascii="Garamond" w:hAnsi="Garamond"/>
              </w:rPr>
            </w:pPr>
          </w:p>
          <w:p w14:paraId="07E5D0E5" w14:textId="77777777" w:rsidR="00E37FF1" w:rsidRDefault="00E37FF1">
            <w:pPr>
              <w:spacing w:before="120" w:after="120"/>
              <w:jc w:val="center"/>
              <w:rPr>
                <w:rFonts w:ascii="Garamond" w:hAnsi="Garamond"/>
              </w:rPr>
            </w:pPr>
          </w:p>
          <w:p w14:paraId="168BA54E" w14:textId="77777777" w:rsidR="00E37FF1" w:rsidRDefault="009E5618">
            <w:pPr>
              <w:spacing w:before="120" w:after="120"/>
              <w:jc w:val="center"/>
              <w:rPr>
                <w:rFonts w:ascii="Garamond" w:hAnsi="Garamond"/>
              </w:rPr>
            </w:pPr>
            <w:r>
              <w:rPr>
                <w:rFonts w:ascii="Garamond" w:hAnsi="Garamond"/>
              </w:rPr>
              <w:t>_____________________</w:t>
            </w:r>
          </w:p>
          <w:p w14:paraId="06515916" w14:textId="77777777" w:rsidR="00E37FF1" w:rsidRDefault="009E5618">
            <w:pPr>
              <w:spacing w:before="120" w:after="120"/>
              <w:jc w:val="center"/>
              <w:rPr>
                <w:rFonts w:ascii="Garamond" w:hAnsi="Garamond"/>
              </w:rPr>
            </w:pPr>
            <w:r>
              <w:rPr>
                <w:rFonts w:ascii="Garamond" w:hAnsi="Garamond"/>
              </w:rPr>
              <w:t>М. П.</w:t>
            </w:r>
          </w:p>
        </w:tc>
        <w:tc>
          <w:tcPr>
            <w:tcW w:w="3168" w:type="dxa"/>
            <w:tcBorders>
              <w:top w:val="single" w:sz="4" w:space="0" w:color="auto"/>
              <w:left w:val="single" w:sz="4" w:space="0" w:color="auto"/>
              <w:bottom w:val="single" w:sz="4" w:space="0" w:color="auto"/>
              <w:right w:val="single" w:sz="4" w:space="0" w:color="auto"/>
            </w:tcBorders>
          </w:tcPr>
          <w:p w14:paraId="79D359DC" w14:textId="77777777" w:rsidR="00E37FF1" w:rsidRDefault="009E5618">
            <w:pPr>
              <w:spacing w:before="120" w:after="120"/>
              <w:jc w:val="center"/>
              <w:rPr>
                <w:rFonts w:ascii="Garamond" w:hAnsi="Garamond"/>
              </w:rPr>
            </w:pPr>
            <w:r>
              <w:rPr>
                <w:rFonts w:ascii="Garamond" w:hAnsi="Garamond"/>
              </w:rPr>
              <w:t>ФОРМУ УТВЕРЖДАЮ</w:t>
            </w:r>
          </w:p>
          <w:p w14:paraId="3C2B47F4" w14:textId="77777777" w:rsidR="00E37FF1" w:rsidRDefault="009E5618">
            <w:pPr>
              <w:spacing w:before="120" w:after="120"/>
              <w:jc w:val="center"/>
              <w:rPr>
                <w:rFonts w:ascii="Garamond" w:hAnsi="Garamond"/>
              </w:rPr>
            </w:pPr>
            <w:r>
              <w:rPr>
                <w:rFonts w:ascii="Garamond" w:hAnsi="Garamond"/>
              </w:rPr>
              <w:t>Авизующий банк</w:t>
            </w:r>
          </w:p>
          <w:p w14:paraId="63743F5E" w14:textId="77777777" w:rsidR="00E37FF1" w:rsidRDefault="00E37FF1">
            <w:pPr>
              <w:spacing w:before="120" w:after="120"/>
              <w:jc w:val="center"/>
              <w:rPr>
                <w:rFonts w:ascii="Garamond" w:hAnsi="Garamond"/>
              </w:rPr>
            </w:pPr>
          </w:p>
          <w:p w14:paraId="7DAFF048" w14:textId="77777777" w:rsidR="00E37FF1" w:rsidRDefault="00E37FF1">
            <w:pPr>
              <w:spacing w:before="120" w:after="120"/>
              <w:jc w:val="center"/>
              <w:rPr>
                <w:rFonts w:ascii="Garamond" w:hAnsi="Garamond"/>
              </w:rPr>
            </w:pPr>
          </w:p>
          <w:p w14:paraId="61A1F304" w14:textId="77777777" w:rsidR="00E37FF1" w:rsidRDefault="009E5618">
            <w:pPr>
              <w:spacing w:before="120" w:after="120"/>
              <w:jc w:val="center"/>
              <w:rPr>
                <w:rFonts w:ascii="Garamond" w:hAnsi="Garamond"/>
              </w:rPr>
            </w:pPr>
            <w:r>
              <w:rPr>
                <w:rFonts w:ascii="Garamond" w:hAnsi="Garamond"/>
              </w:rPr>
              <w:t>_____________________</w:t>
            </w:r>
          </w:p>
          <w:p w14:paraId="1CF4B9D8" w14:textId="77777777" w:rsidR="00E37FF1" w:rsidRDefault="009E5618">
            <w:pPr>
              <w:spacing w:before="120" w:after="120"/>
              <w:jc w:val="center"/>
              <w:rPr>
                <w:rFonts w:ascii="Garamond" w:hAnsi="Garamond"/>
              </w:rPr>
            </w:pPr>
            <w:r>
              <w:rPr>
                <w:rFonts w:ascii="Garamond" w:hAnsi="Garamond"/>
              </w:rPr>
              <w:t>М. П.</w:t>
            </w:r>
          </w:p>
        </w:tc>
        <w:tc>
          <w:tcPr>
            <w:tcW w:w="3036" w:type="dxa"/>
            <w:tcBorders>
              <w:top w:val="single" w:sz="4" w:space="0" w:color="auto"/>
              <w:left w:val="single" w:sz="4" w:space="0" w:color="auto"/>
              <w:bottom w:val="single" w:sz="4" w:space="0" w:color="auto"/>
              <w:right w:val="single" w:sz="4" w:space="0" w:color="auto"/>
            </w:tcBorders>
          </w:tcPr>
          <w:p w14:paraId="738A61B1" w14:textId="77777777" w:rsidR="00E37FF1" w:rsidRDefault="009E5618">
            <w:pPr>
              <w:spacing w:before="120" w:after="120"/>
              <w:jc w:val="center"/>
              <w:rPr>
                <w:rFonts w:ascii="Garamond" w:hAnsi="Garamond"/>
              </w:rPr>
            </w:pPr>
            <w:r>
              <w:rPr>
                <w:rFonts w:ascii="Garamond" w:hAnsi="Garamond"/>
              </w:rPr>
              <w:t xml:space="preserve">ФОРМУ УТВЕРЖДАЮ </w:t>
            </w:r>
          </w:p>
          <w:p w14:paraId="1ED2B56B" w14:textId="77777777" w:rsidR="00E37FF1" w:rsidRDefault="009E5618">
            <w:pPr>
              <w:spacing w:before="120" w:after="120"/>
              <w:jc w:val="center"/>
              <w:rPr>
                <w:rFonts w:ascii="Garamond" w:hAnsi="Garamond"/>
              </w:rPr>
            </w:pPr>
            <w:r>
              <w:rPr>
                <w:rFonts w:ascii="Garamond" w:hAnsi="Garamond"/>
              </w:rPr>
              <w:t>АО «ЦФР»</w:t>
            </w:r>
          </w:p>
          <w:p w14:paraId="148695ED" w14:textId="77777777" w:rsidR="00E37FF1" w:rsidRDefault="00E37FF1">
            <w:pPr>
              <w:spacing w:before="120" w:after="120"/>
              <w:jc w:val="center"/>
              <w:rPr>
                <w:rFonts w:ascii="Garamond" w:hAnsi="Garamond"/>
              </w:rPr>
            </w:pPr>
          </w:p>
          <w:p w14:paraId="0A326697" w14:textId="77777777" w:rsidR="00E37FF1" w:rsidRDefault="00E37FF1">
            <w:pPr>
              <w:spacing w:before="120" w:after="120"/>
              <w:jc w:val="center"/>
              <w:rPr>
                <w:rFonts w:ascii="Garamond" w:hAnsi="Garamond"/>
              </w:rPr>
            </w:pPr>
          </w:p>
          <w:p w14:paraId="4A9658E4" w14:textId="77777777" w:rsidR="00E37FF1" w:rsidRDefault="009E5618">
            <w:pPr>
              <w:spacing w:before="120" w:after="120"/>
              <w:jc w:val="center"/>
              <w:rPr>
                <w:rFonts w:ascii="Garamond" w:hAnsi="Garamond"/>
              </w:rPr>
            </w:pPr>
            <w:r>
              <w:rPr>
                <w:rFonts w:ascii="Garamond" w:hAnsi="Garamond"/>
              </w:rPr>
              <w:t>_____________________</w:t>
            </w:r>
          </w:p>
          <w:p w14:paraId="04DCF8DA" w14:textId="77777777" w:rsidR="00E37FF1" w:rsidRDefault="009E5618">
            <w:pPr>
              <w:spacing w:before="120" w:after="120"/>
              <w:jc w:val="center"/>
              <w:rPr>
                <w:rFonts w:ascii="Garamond" w:hAnsi="Garamond"/>
              </w:rPr>
            </w:pPr>
            <w:r>
              <w:rPr>
                <w:rFonts w:ascii="Garamond" w:hAnsi="Garamond"/>
              </w:rPr>
              <w:t>М. П.</w:t>
            </w:r>
          </w:p>
        </w:tc>
      </w:tr>
    </w:tbl>
    <w:p w14:paraId="306F15B7" w14:textId="77777777" w:rsidR="00E37FF1" w:rsidRDefault="00E37FF1">
      <w:pPr>
        <w:keepNext/>
        <w:jc w:val="center"/>
        <w:rPr>
          <w:rFonts w:ascii="Garamond" w:hAnsi="Garamond"/>
          <w:b/>
          <w:color w:val="000000"/>
        </w:rPr>
      </w:pPr>
    </w:p>
    <w:p w14:paraId="30A0C89A" w14:textId="77777777" w:rsidR="00E37FF1" w:rsidRDefault="009E5618">
      <w:pPr>
        <w:autoSpaceDE w:val="0"/>
        <w:autoSpaceDN w:val="0"/>
        <w:spacing w:before="40" w:after="40" w:line="360" w:lineRule="auto"/>
        <w:ind w:left="709"/>
        <w:jc w:val="center"/>
        <w:rPr>
          <w:rFonts w:ascii="Garamond" w:eastAsia="Times New Roman" w:hAnsi="Garamond"/>
          <w:b/>
          <w:lang w:eastAsia="ru-RU"/>
        </w:rPr>
      </w:pPr>
      <w:r>
        <w:rPr>
          <w:rFonts w:ascii="Garamond" w:eastAsia="Times New Roman" w:hAnsi="Garamond"/>
          <w:b/>
          <w:lang w:eastAsia="ru-RU"/>
        </w:rPr>
        <w:t>БАНКОВСКАЯ ГАРАНТИЯ по соглашению о порядке расчетов, связанных с уплатой штрафов по договорам оказания услуг по управлению изменением режима потребления электрической энергии, в формате SWIFT-сообщения</w:t>
      </w:r>
    </w:p>
    <w:p w14:paraId="233C7B7D" w14:textId="77777777" w:rsidR="00E37FF1" w:rsidRDefault="009E5618">
      <w:pPr>
        <w:suppressAutoHyphens/>
        <w:spacing w:before="120" w:after="0" w:line="240" w:lineRule="auto"/>
        <w:jc w:val="center"/>
        <w:rPr>
          <w:rFonts w:ascii="Garamond" w:eastAsia="Batang" w:hAnsi="Garamond" w:cs="Garamond"/>
          <w:lang w:eastAsia="ar-SA"/>
        </w:rPr>
      </w:pPr>
      <w:r>
        <w:rPr>
          <w:rFonts w:ascii="Garamond" w:eastAsia="Batang" w:hAnsi="Garamond" w:cs="Garamond"/>
          <w:lang w:val="en-US" w:eastAsia="ar-SA"/>
        </w:rPr>
        <w:t>BANKOVSKAa</w:t>
      </w:r>
      <w:r>
        <w:rPr>
          <w:rFonts w:ascii="Garamond" w:eastAsia="Batang" w:hAnsi="Garamond" w:cs="Garamond"/>
          <w:lang w:eastAsia="ar-SA"/>
        </w:rPr>
        <w:t xml:space="preserve"> </w:t>
      </w:r>
      <w:r>
        <w:rPr>
          <w:rFonts w:ascii="Garamond" w:eastAsia="Batang" w:hAnsi="Garamond" w:cs="Garamond"/>
          <w:lang w:val="en-US" w:eastAsia="ar-SA"/>
        </w:rPr>
        <w:t>GARANTIa</w:t>
      </w:r>
      <w:r>
        <w:rPr>
          <w:rFonts w:ascii="Garamond" w:eastAsia="Batang" w:hAnsi="Garamond" w:cs="Garamond"/>
          <w:lang w:eastAsia="ar-SA"/>
        </w:rPr>
        <w:t xml:space="preserve"> '</w:t>
      </w:r>
      <w:r>
        <w:rPr>
          <w:rFonts w:ascii="Garamond" w:eastAsia="Batang" w:hAnsi="Garamond" w:cs="Garamond"/>
          <w:lang w:val="en-US" w:eastAsia="ar-SA"/>
        </w:rPr>
        <w:t>N</w:t>
      </w:r>
      <w:r>
        <w:rPr>
          <w:rFonts w:ascii="Garamond" w:eastAsia="Batang" w:hAnsi="Garamond" w:cs="Garamond"/>
          <w:lang w:eastAsia="ar-SA"/>
        </w:rPr>
        <w:t>' ___________</w:t>
      </w:r>
    </w:p>
    <w:p w14:paraId="625A1F15" w14:textId="77777777" w:rsidR="00E37FF1" w:rsidRDefault="00E37FF1">
      <w:pPr>
        <w:suppressAutoHyphens/>
        <w:spacing w:before="120" w:after="0" w:line="240" w:lineRule="auto"/>
        <w:jc w:val="center"/>
        <w:rPr>
          <w:rFonts w:ascii="Garamond" w:eastAsia="Batang" w:hAnsi="Garamond" w:cs="Garamond"/>
          <w:lang w:eastAsia="ar-SA"/>
        </w:rPr>
      </w:pPr>
    </w:p>
    <w:p w14:paraId="36675D12" w14:textId="77777777" w:rsidR="00E37FF1" w:rsidRDefault="009E5618">
      <w:pPr>
        <w:suppressAutoHyphens/>
        <w:spacing w:before="120" w:after="0" w:line="240" w:lineRule="auto"/>
        <w:rPr>
          <w:rFonts w:ascii="Garamond" w:eastAsia="Batang" w:hAnsi="Garamond" w:cs="Garamond"/>
          <w:lang w:eastAsia="ar-SA"/>
        </w:rPr>
      </w:pPr>
      <w:r>
        <w:rPr>
          <w:rFonts w:ascii="Garamond" w:eastAsia="Batang" w:hAnsi="Garamond" w:cs="Garamond"/>
          <w:lang w:val="en-US" w:eastAsia="ar-SA"/>
        </w:rPr>
        <w:t>MOSKVA</w:t>
      </w:r>
      <w:r>
        <w:rPr>
          <w:rFonts w:ascii="Garamond" w:eastAsia="Batang" w:hAnsi="Garamond" w:cs="Garamond"/>
          <w:lang w:eastAsia="ar-SA"/>
        </w:rPr>
        <w:t xml:space="preserve">                                                                                                                  __________________ </w:t>
      </w:r>
    </w:p>
    <w:p w14:paraId="366A395B" w14:textId="77777777" w:rsidR="00E37FF1" w:rsidRDefault="00E37FF1">
      <w:pPr>
        <w:suppressAutoHyphens/>
        <w:spacing w:before="120" w:after="0" w:line="240" w:lineRule="auto"/>
        <w:rPr>
          <w:rFonts w:ascii="Garamond" w:eastAsia="Batang" w:hAnsi="Garamond" w:cs="Garamond"/>
          <w:lang w:eastAsia="ar-SA"/>
        </w:rPr>
      </w:pPr>
    </w:p>
    <w:p w14:paraId="24272C48" w14:textId="77777777" w:rsidR="00E37FF1" w:rsidRDefault="009E5618">
      <w:pPr>
        <w:suppressAutoHyphens/>
        <w:spacing w:before="120" w:after="0" w:line="240" w:lineRule="auto"/>
        <w:jc w:val="both"/>
        <w:rPr>
          <w:rFonts w:ascii="Garamond" w:eastAsia="Batang" w:hAnsi="Garamond" w:cs="Garamond"/>
          <w:lang w:eastAsia="ar-SA"/>
        </w:rPr>
      </w:pPr>
      <w:r>
        <w:rPr>
          <w:rFonts w:ascii="Garamond" w:eastAsia="Batang" w:hAnsi="Garamond" w:cs="Garamond"/>
          <w:lang w:val="en-US" w:eastAsia="ar-SA"/>
        </w:rPr>
        <w:t>NASTOaqEi</w:t>
      </w:r>
      <w:r>
        <w:rPr>
          <w:rFonts w:ascii="Garamond" w:eastAsia="Batang" w:hAnsi="Garamond" w:cs="Garamond"/>
          <w:lang w:eastAsia="ar-SA"/>
        </w:rPr>
        <w:t xml:space="preserve"> </w:t>
      </w:r>
      <w:r>
        <w:rPr>
          <w:rFonts w:ascii="Garamond" w:eastAsia="Batang" w:hAnsi="Garamond" w:cs="Garamond"/>
          <w:lang w:val="en-US" w:eastAsia="ar-SA"/>
        </w:rPr>
        <w:t>GARANTIEi</w:t>
      </w:r>
      <w:r>
        <w:rPr>
          <w:rFonts w:ascii="Garamond" w:eastAsia="Batang" w:hAnsi="Garamond" w:cs="Garamond"/>
          <w:lang w:eastAsia="ar-SA"/>
        </w:rPr>
        <w:t xml:space="preserve"> ______________ (</w:t>
      </w:r>
      <w:r>
        <w:rPr>
          <w:rFonts w:ascii="Garamond" w:eastAsia="Batang" w:hAnsi="Garamond" w:cs="Garamond"/>
          <w:lang w:val="en-US" w:eastAsia="ar-SA"/>
        </w:rPr>
        <w:t>NAIMENOVANIE</w:t>
      </w:r>
      <w:r>
        <w:rPr>
          <w:rFonts w:ascii="Garamond" w:eastAsia="Batang" w:hAnsi="Garamond" w:cs="Garamond"/>
          <w:lang w:eastAsia="ar-SA"/>
        </w:rPr>
        <w:t xml:space="preserve"> </w:t>
      </w:r>
      <w:r>
        <w:rPr>
          <w:rFonts w:ascii="Garamond" w:eastAsia="Batang" w:hAnsi="Garamond" w:cs="Garamond"/>
          <w:lang w:val="en-US" w:eastAsia="ar-SA"/>
        </w:rPr>
        <w:t>GARANTA</w:t>
      </w:r>
      <w:r>
        <w:rPr>
          <w:rFonts w:ascii="Garamond" w:eastAsia="Batang" w:hAnsi="Garamond" w:cs="Garamond"/>
          <w:lang w:eastAsia="ar-SA"/>
        </w:rPr>
        <w:t xml:space="preserve">), </w:t>
      </w:r>
      <w:r>
        <w:rPr>
          <w:rFonts w:ascii="Garamond" w:eastAsia="Batang" w:hAnsi="Garamond" w:cs="Garamond"/>
          <w:lang w:val="en-US" w:eastAsia="ar-SA"/>
        </w:rPr>
        <w:t>IMENUEMYi</w:t>
      </w:r>
      <w:r>
        <w:rPr>
          <w:rFonts w:ascii="Garamond" w:eastAsia="Batang" w:hAnsi="Garamond" w:cs="Garamond"/>
          <w:lang w:eastAsia="ar-SA"/>
        </w:rPr>
        <w:t xml:space="preserve"> </w:t>
      </w:r>
      <w:r>
        <w:rPr>
          <w:rFonts w:ascii="Garamond" w:eastAsia="Batang" w:hAnsi="Garamond" w:cs="Garamond"/>
          <w:lang w:val="en-US" w:eastAsia="ar-SA"/>
        </w:rPr>
        <w:t>V</w:t>
      </w:r>
      <w:r>
        <w:rPr>
          <w:rFonts w:ascii="Garamond" w:eastAsia="Batang" w:hAnsi="Garamond" w:cs="Garamond"/>
          <w:lang w:eastAsia="ar-SA"/>
        </w:rPr>
        <w:t xml:space="preserve"> </w:t>
      </w:r>
      <w:r>
        <w:rPr>
          <w:rFonts w:ascii="Garamond" w:eastAsia="Batang" w:hAnsi="Garamond" w:cs="Garamond"/>
          <w:lang w:val="en-US" w:eastAsia="ar-SA"/>
        </w:rPr>
        <w:t>DALXNEiQEM</w:t>
      </w:r>
      <w:r>
        <w:rPr>
          <w:rFonts w:ascii="Garamond" w:eastAsia="Batang" w:hAnsi="Garamond" w:cs="Garamond"/>
          <w:lang w:eastAsia="ar-SA"/>
        </w:rPr>
        <w:t xml:space="preserve"> </w:t>
      </w:r>
      <w:r>
        <w:rPr>
          <w:rFonts w:ascii="Garamond" w:eastAsia="Batang" w:hAnsi="Garamond" w:cs="Garamond"/>
          <w:lang w:val="en-US" w:eastAsia="ar-SA"/>
        </w:rPr>
        <w:t>GARANT</w:t>
      </w:r>
      <w:r>
        <w:rPr>
          <w:rFonts w:ascii="Garamond" w:eastAsia="Batang" w:hAnsi="Garamond" w:cs="Garamond"/>
          <w:lang w:eastAsia="ar-SA"/>
        </w:rPr>
        <w:t xml:space="preserve">, </w:t>
      </w:r>
      <w:r>
        <w:rPr>
          <w:rFonts w:ascii="Garamond" w:eastAsia="Batang" w:hAnsi="Garamond" w:cs="Garamond"/>
          <w:lang w:val="en-US" w:eastAsia="ar-SA"/>
        </w:rPr>
        <w:t>PO</w:t>
      </w:r>
      <w:r>
        <w:rPr>
          <w:rFonts w:ascii="Garamond" w:eastAsia="Batang" w:hAnsi="Garamond" w:cs="Garamond"/>
          <w:lang w:eastAsia="ar-SA"/>
        </w:rPr>
        <w:t xml:space="preserve"> </w:t>
      </w:r>
      <w:r>
        <w:rPr>
          <w:rFonts w:ascii="Garamond" w:eastAsia="Batang" w:hAnsi="Garamond" w:cs="Garamond"/>
          <w:lang w:val="en-US" w:eastAsia="ar-SA"/>
        </w:rPr>
        <w:t>PROSXBE</w:t>
      </w:r>
      <w:r>
        <w:rPr>
          <w:rFonts w:ascii="Garamond" w:eastAsia="Batang" w:hAnsi="Garamond" w:cs="Garamond"/>
          <w:lang w:eastAsia="ar-SA"/>
        </w:rPr>
        <w:t xml:space="preserve"> _____ (</w:t>
      </w:r>
      <w:r>
        <w:rPr>
          <w:rFonts w:ascii="Garamond" w:eastAsia="Batang" w:hAnsi="Garamond" w:cs="Garamond"/>
          <w:lang w:val="en-US" w:eastAsia="ar-SA"/>
        </w:rPr>
        <w:t>NAIMENOVANIE</w:t>
      </w:r>
      <w:r>
        <w:rPr>
          <w:rFonts w:ascii="Garamond" w:eastAsia="Batang" w:hAnsi="Garamond" w:cs="Garamond"/>
          <w:lang w:eastAsia="ar-SA"/>
        </w:rPr>
        <w:t xml:space="preserve"> </w:t>
      </w:r>
      <w:r>
        <w:rPr>
          <w:rFonts w:ascii="Garamond" w:eastAsia="Batang" w:hAnsi="Garamond" w:cs="Garamond"/>
          <w:lang w:val="en-US" w:eastAsia="ar-SA"/>
        </w:rPr>
        <w:t>SUBxEKTA</w:t>
      </w:r>
      <w:r>
        <w:rPr>
          <w:rFonts w:ascii="Garamond" w:eastAsia="Batang" w:hAnsi="Garamond" w:cs="Garamond"/>
          <w:lang w:eastAsia="ar-SA"/>
        </w:rPr>
        <w:t xml:space="preserve"> </w:t>
      </w:r>
      <w:r>
        <w:rPr>
          <w:rFonts w:ascii="Garamond" w:eastAsia="Batang" w:hAnsi="Garamond" w:cs="Garamond"/>
          <w:lang w:val="en-US" w:eastAsia="ar-SA"/>
        </w:rPr>
        <w:t>OPTOVOGO</w:t>
      </w:r>
      <w:r>
        <w:rPr>
          <w:rFonts w:ascii="Garamond" w:eastAsia="Batang" w:hAnsi="Garamond" w:cs="Garamond"/>
          <w:lang w:eastAsia="ar-SA"/>
        </w:rPr>
        <w:t xml:space="preserve"> </w:t>
      </w:r>
      <w:r>
        <w:rPr>
          <w:rFonts w:ascii="Garamond" w:eastAsia="Batang" w:hAnsi="Garamond" w:cs="Garamond"/>
          <w:lang w:val="en-US" w:eastAsia="ar-SA"/>
        </w:rPr>
        <w:t>RYNKA</w:t>
      </w:r>
      <w:r>
        <w:rPr>
          <w:rFonts w:ascii="Garamond" w:eastAsia="Batang" w:hAnsi="Garamond" w:cs="Garamond"/>
          <w:lang w:eastAsia="ar-SA"/>
        </w:rPr>
        <w:t xml:space="preserve"> </w:t>
      </w:r>
      <w:r>
        <w:rPr>
          <w:rFonts w:ascii="Garamond" w:eastAsia="Batang" w:hAnsi="Garamond" w:cs="Garamond"/>
          <w:lang w:val="en-US" w:eastAsia="ar-SA"/>
        </w:rPr>
        <w:t>eLEKTRIcESKOi</w:t>
      </w:r>
      <w:r>
        <w:rPr>
          <w:rFonts w:ascii="Garamond" w:eastAsia="Batang" w:hAnsi="Garamond" w:cs="Garamond"/>
          <w:lang w:eastAsia="ar-SA"/>
        </w:rPr>
        <w:t xml:space="preserve"> </w:t>
      </w:r>
      <w:r>
        <w:rPr>
          <w:rFonts w:ascii="Garamond" w:eastAsia="Batang" w:hAnsi="Garamond" w:cs="Garamond"/>
          <w:lang w:val="en-US" w:eastAsia="ar-SA"/>
        </w:rPr>
        <w:t>eNERGII</w:t>
      </w:r>
      <w:r>
        <w:rPr>
          <w:rFonts w:ascii="Garamond" w:eastAsia="Batang" w:hAnsi="Garamond" w:cs="Garamond"/>
          <w:lang w:eastAsia="ar-SA"/>
        </w:rPr>
        <w:t xml:space="preserve"> </w:t>
      </w:r>
      <w:r>
        <w:rPr>
          <w:rFonts w:ascii="Garamond" w:eastAsia="Batang" w:hAnsi="Garamond" w:cs="Garamond"/>
          <w:lang w:val="en-US" w:eastAsia="ar-SA"/>
        </w:rPr>
        <w:t>I</w:t>
      </w:r>
      <w:r>
        <w:rPr>
          <w:rFonts w:ascii="Garamond" w:eastAsia="Batang" w:hAnsi="Garamond" w:cs="Garamond"/>
          <w:lang w:eastAsia="ar-SA"/>
        </w:rPr>
        <w:t xml:space="preserve"> </w:t>
      </w:r>
      <w:r>
        <w:rPr>
          <w:rFonts w:ascii="Garamond" w:eastAsia="Batang" w:hAnsi="Garamond" w:cs="Garamond"/>
          <w:lang w:val="en-US" w:eastAsia="ar-SA"/>
        </w:rPr>
        <w:t>MOqNOSTI</w:t>
      </w:r>
      <w:r>
        <w:rPr>
          <w:rFonts w:ascii="Garamond" w:eastAsia="Batang" w:hAnsi="Garamond" w:cs="Garamond"/>
          <w:lang w:eastAsia="ar-SA"/>
        </w:rPr>
        <w:t xml:space="preserve"> ) (</w:t>
      </w:r>
      <w:r>
        <w:rPr>
          <w:rFonts w:ascii="Garamond" w:eastAsia="Batang" w:hAnsi="Garamond" w:cs="Garamond"/>
          <w:lang w:val="en-US" w:eastAsia="ar-SA"/>
        </w:rPr>
        <w:t>INN</w:t>
      </w:r>
      <w:r>
        <w:rPr>
          <w:rFonts w:ascii="Garamond" w:eastAsia="Batang" w:hAnsi="Garamond" w:cs="Garamond"/>
          <w:lang w:eastAsia="ar-SA"/>
        </w:rPr>
        <w:t xml:space="preserve">__________________), </w:t>
      </w:r>
      <w:r>
        <w:rPr>
          <w:rFonts w:ascii="Garamond" w:eastAsia="Batang" w:hAnsi="Garamond" w:cs="Garamond"/>
          <w:lang w:val="en-US" w:eastAsia="ar-SA"/>
        </w:rPr>
        <w:t>IMENUEMOGO</w:t>
      </w:r>
      <w:r>
        <w:rPr>
          <w:rFonts w:ascii="Garamond" w:eastAsia="Batang" w:hAnsi="Garamond" w:cs="Garamond"/>
          <w:lang w:eastAsia="ar-SA"/>
        </w:rPr>
        <w:t xml:space="preserve"> </w:t>
      </w:r>
      <w:r>
        <w:rPr>
          <w:rFonts w:ascii="Garamond" w:eastAsia="Batang" w:hAnsi="Garamond" w:cs="Garamond"/>
          <w:lang w:val="en-US" w:eastAsia="ar-SA"/>
        </w:rPr>
        <w:t>V</w:t>
      </w:r>
      <w:r>
        <w:rPr>
          <w:rFonts w:ascii="Garamond" w:eastAsia="Batang" w:hAnsi="Garamond" w:cs="Garamond"/>
          <w:lang w:eastAsia="ar-SA"/>
        </w:rPr>
        <w:t xml:space="preserve"> </w:t>
      </w:r>
      <w:r>
        <w:rPr>
          <w:rFonts w:ascii="Garamond" w:eastAsia="Batang" w:hAnsi="Garamond" w:cs="Garamond"/>
          <w:lang w:val="en-US" w:eastAsia="ar-SA"/>
        </w:rPr>
        <w:t>DALXNEiQEM</w:t>
      </w:r>
      <w:r>
        <w:rPr>
          <w:rFonts w:ascii="Garamond" w:eastAsia="Batang" w:hAnsi="Garamond" w:cs="Garamond"/>
          <w:lang w:eastAsia="ar-SA"/>
        </w:rPr>
        <w:t xml:space="preserve"> </w:t>
      </w:r>
      <w:r>
        <w:rPr>
          <w:rFonts w:ascii="Garamond" w:eastAsia="Batang" w:hAnsi="Garamond" w:cs="Garamond"/>
          <w:lang w:val="en-US" w:eastAsia="ar-SA"/>
        </w:rPr>
        <w:t>PRINCIPAL</w:t>
      </w:r>
      <w:r>
        <w:rPr>
          <w:rFonts w:ascii="Garamond" w:eastAsia="Batang" w:hAnsi="Garamond" w:cs="Garamond"/>
          <w:lang w:eastAsia="ar-SA"/>
        </w:rPr>
        <w:t xml:space="preserve">, </w:t>
      </w:r>
      <w:r>
        <w:rPr>
          <w:rFonts w:ascii="Garamond" w:eastAsia="Batang" w:hAnsi="Garamond" w:cs="Garamond"/>
          <w:lang w:val="en-US" w:eastAsia="ar-SA"/>
        </w:rPr>
        <w:t>DAET</w:t>
      </w:r>
      <w:r>
        <w:rPr>
          <w:rFonts w:ascii="Garamond" w:eastAsia="Batang" w:hAnsi="Garamond" w:cs="Garamond"/>
          <w:lang w:eastAsia="ar-SA"/>
        </w:rPr>
        <w:t xml:space="preserve"> </w:t>
      </w:r>
      <w:r>
        <w:rPr>
          <w:rFonts w:ascii="Garamond" w:eastAsia="Batang" w:hAnsi="Garamond" w:cs="Garamond"/>
          <w:lang w:val="en-US" w:eastAsia="ar-SA"/>
        </w:rPr>
        <w:t>OBaZATELXSTVO</w:t>
      </w:r>
      <w:r>
        <w:rPr>
          <w:rFonts w:ascii="Garamond" w:eastAsia="Batang" w:hAnsi="Garamond" w:cs="Garamond"/>
          <w:lang w:eastAsia="ar-SA"/>
        </w:rPr>
        <w:t xml:space="preserve"> </w:t>
      </w:r>
      <w:r>
        <w:rPr>
          <w:rFonts w:ascii="Garamond" w:eastAsia="Batang" w:hAnsi="Garamond" w:cs="Garamond"/>
          <w:lang w:val="en-US" w:eastAsia="ar-SA"/>
        </w:rPr>
        <w:t>UPLATITX</w:t>
      </w:r>
      <w:r>
        <w:rPr>
          <w:rFonts w:ascii="Garamond" w:eastAsia="Batang" w:hAnsi="Garamond" w:cs="Garamond"/>
          <w:lang w:eastAsia="ar-SA"/>
        </w:rPr>
        <w:t xml:space="preserve"> </w:t>
      </w:r>
      <w:r>
        <w:rPr>
          <w:rFonts w:ascii="Garamond" w:eastAsia="Batang" w:hAnsi="Garamond" w:cs="Garamond"/>
          <w:lang w:val="en-US" w:eastAsia="ar-SA"/>
        </w:rPr>
        <w:t>AKCIONERNOMU</w:t>
      </w:r>
      <w:r>
        <w:rPr>
          <w:rFonts w:ascii="Garamond" w:eastAsia="Batang" w:hAnsi="Garamond" w:cs="Garamond"/>
          <w:lang w:eastAsia="ar-SA"/>
        </w:rPr>
        <w:t xml:space="preserve"> </w:t>
      </w:r>
      <w:r>
        <w:rPr>
          <w:rFonts w:ascii="Garamond" w:eastAsia="Batang" w:hAnsi="Garamond" w:cs="Garamond"/>
          <w:lang w:val="en-US" w:eastAsia="ar-SA"/>
        </w:rPr>
        <w:t>OBqESTVU</w:t>
      </w:r>
      <w:r>
        <w:rPr>
          <w:rFonts w:ascii="Garamond" w:eastAsia="Batang" w:hAnsi="Garamond" w:cs="Garamond"/>
          <w:lang w:eastAsia="ar-SA"/>
        </w:rPr>
        <w:t xml:space="preserve"> </w:t>
      </w:r>
      <w:r>
        <w:rPr>
          <w:rFonts w:ascii="Garamond" w:eastAsia="Batang" w:hAnsi="Garamond" w:cs="Garamond"/>
          <w:lang w:val="en-US" w:eastAsia="ar-SA"/>
        </w:rPr>
        <w:t>CENTR</w:t>
      </w:r>
      <w:r>
        <w:rPr>
          <w:rFonts w:ascii="Garamond" w:eastAsia="Batang" w:hAnsi="Garamond" w:cs="Garamond"/>
          <w:lang w:eastAsia="ar-SA"/>
        </w:rPr>
        <w:t xml:space="preserve"> </w:t>
      </w:r>
      <w:r>
        <w:rPr>
          <w:rFonts w:ascii="Garamond" w:eastAsia="Batang" w:hAnsi="Garamond" w:cs="Garamond"/>
          <w:lang w:val="en-US" w:eastAsia="ar-SA"/>
        </w:rPr>
        <w:t>FINANSOVYH</w:t>
      </w:r>
      <w:r>
        <w:rPr>
          <w:rFonts w:ascii="Garamond" w:eastAsia="Batang" w:hAnsi="Garamond" w:cs="Garamond"/>
          <w:lang w:eastAsia="ar-SA"/>
        </w:rPr>
        <w:t xml:space="preserve"> </w:t>
      </w:r>
      <w:r>
        <w:rPr>
          <w:rFonts w:ascii="Garamond" w:eastAsia="Batang" w:hAnsi="Garamond" w:cs="Garamond"/>
          <w:lang w:val="en-US" w:eastAsia="ar-SA"/>
        </w:rPr>
        <w:t>RAScETOV</w:t>
      </w:r>
      <w:r>
        <w:rPr>
          <w:rFonts w:ascii="Garamond" w:eastAsia="Batang" w:hAnsi="Garamond" w:cs="Garamond"/>
          <w:lang w:eastAsia="ar-SA"/>
        </w:rPr>
        <w:t xml:space="preserve"> (</w:t>
      </w:r>
      <w:r>
        <w:rPr>
          <w:rFonts w:ascii="Garamond" w:eastAsia="Batang" w:hAnsi="Garamond" w:cs="Garamond"/>
          <w:lang w:val="en-US" w:eastAsia="ar-SA"/>
        </w:rPr>
        <w:t>INN</w:t>
      </w:r>
      <w:r>
        <w:rPr>
          <w:rFonts w:ascii="Garamond" w:eastAsia="Batang" w:hAnsi="Garamond" w:cs="Garamond"/>
          <w:lang w:eastAsia="ar-SA"/>
        </w:rPr>
        <w:t xml:space="preserve"> 7705620038), </w:t>
      </w:r>
      <w:r>
        <w:rPr>
          <w:rFonts w:ascii="Garamond" w:eastAsia="Batang" w:hAnsi="Garamond" w:cs="Garamond"/>
          <w:lang w:val="en-US" w:eastAsia="ar-SA"/>
        </w:rPr>
        <w:t>IMENUEMOMU</w:t>
      </w:r>
      <w:r>
        <w:rPr>
          <w:rFonts w:ascii="Garamond" w:eastAsia="Batang" w:hAnsi="Garamond" w:cs="Garamond"/>
          <w:lang w:eastAsia="ar-SA"/>
        </w:rPr>
        <w:t xml:space="preserve"> </w:t>
      </w:r>
      <w:r>
        <w:rPr>
          <w:rFonts w:ascii="Garamond" w:eastAsia="Batang" w:hAnsi="Garamond" w:cs="Garamond"/>
          <w:lang w:val="en-US" w:eastAsia="ar-SA"/>
        </w:rPr>
        <w:t>V</w:t>
      </w:r>
      <w:r>
        <w:rPr>
          <w:rFonts w:ascii="Garamond" w:eastAsia="Batang" w:hAnsi="Garamond" w:cs="Garamond"/>
          <w:lang w:eastAsia="ar-SA"/>
        </w:rPr>
        <w:t xml:space="preserve"> </w:t>
      </w:r>
      <w:r>
        <w:rPr>
          <w:rFonts w:ascii="Garamond" w:eastAsia="Batang" w:hAnsi="Garamond" w:cs="Garamond"/>
          <w:lang w:val="en-US" w:eastAsia="ar-SA"/>
        </w:rPr>
        <w:t>DALXNEiQEM</w:t>
      </w:r>
      <w:r>
        <w:rPr>
          <w:rFonts w:ascii="Garamond" w:eastAsia="Batang" w:hAnsi="Garamond" w:cs="Garamond"/>
          <w:lang w:eastAsia="ar-SA"/>
        </w:rPr>
        <w:t xml:space="preserve"> </w:t>
      </w:r>
      <w:r>
        <w:rPr>
          <w:rFonts w:ascii="Garamond" w:eastAsia="Batang" w:hAnsi="Garamond" w:cs="Garamond"/>
          <w:lang w:val="en-US" w:eastAsia="ar-SA"/>
        </w:rPr>
        <w:t>BENEFICIAR</w:t>
      </w:r>
      <w:r>
        <w:rPr>
          <w:rFonts w:ascii="Garamond" w:eastAsia="Batang" w:hAnsi="Garamond" w:cs="Garamond"/>
          <w:lang w:eastAsia="ar-SA"/>
        </w:rPr>
        <w:t xml:space="preserve">, </w:t>
      </w:r>
      <w:r>
        <w:rPr>
          <w:rFonts w:ascii="Garamond" w:eastAsia="Batang" w:hAnsi="Garamond" w:cs="Garamond"/>
          <w:lang w:val="en-US" w:eastAsia="ar-SA"/>
        </w:rPr>
        <w:t>V</w:t>
      </w:r>
      <w:r>
        <w:rPr>
          <w:rFonts w:ascii="Garamond" w:eastAsia="Batang" w:hAnsi="Garamond" w:cs="Garamond"/>
          <w:lang w:eastAsia="ar-SA"/>
        </w:rPr>
        <w:t xml:space="preserve"> </w:t>
      </w:r>
      <w:r>
        <w:rPr>
          <w:rFonts w:ascii="Garamond" w:eastAsia="Batang" w:hAnsi="Garamond" w:cs="Garamond"/>
          <w:lang w:val="en-US" w:eastAsia="ar-SA"/>
        </w:rPr>
        <w:t>SLUcAE</w:t>
      </w:r>
      <w:r>
        <w:rPr>
          <w:rFonts w:ascii="Garamond" w:eastAsia="Batang" w:hAnsi="Garamond" w:cs="Garamond"/>
          <w:lang w:eastAsia="ar-SA"/>
        </w:rPr>
        <w:t xml:space="preserve"> </w:t>
      </w:r>
      <w:r>
        <w:rPr>
          <w:rFonts w:ascii="Garamond" w:eastAsia="Batang" w:hAnsi="Garamond" w:cs="Garamond"/>
          <w:lang w:val="en-US" w:eastAsia="ar-SA"/>
        </w:rPr>
        <w:t>NEVYPOLNENIa</w:t>
      </w:r>
      <w:r>
        <w:rPr>
          <w:rFonts w:ascii="Garamond" w:eastAsia="Batang" w:hAnsi="Garamond" w:cs="Garamond"/>
          <w:lang w:eastAsia="ar-SA"/>
        </w:rPr>
        <w:t xml:space="preserve"> </w:t>
      </w:r>
      <w:r>
        <w:rPr>
          <w:rFonts w:ascii="Garamond" w:eastAsia="Batang" w:hAnsi="Garamond" w:cs="Garamond"/>
          <w:lang w:val="en-US" w:eastAsia="ar-SA"/>
        </w:rPr>
        <w:t>PRINCIPALOM</w:t>
      </w:r>
      <w:r>
        <w:rPr>
          <w:rFonts w:ascii="Garamond" w:eastAsia="Batang" w:hAnsi="Garamond" w:cs="Garamond"/>
          <w:lang w:eastAsia="ar-SA"/>
        </w:rPr>
        <w:t xml:space="preserve"> </w:t>
      </w:r>
      <w:r>
        <w:rPr>
          <w:rFonts w:ascii="Garamond" w:eastAsia="Batang" w:hAnsi="Garamond" w:cs="Garamond"/>
          <w:lang w:val="en-US" w:eastAsia="ar-SA"/>
        </w:rPr>
        <w:t>SVOIH</w:t>
      </w:r>
      <w:r>
        <w:rPr>
          <w:rFonts w:ascii="Garamond" w:eastAsia="Batang" w:hAnsi="Garamond" w:cs="Garamond"/>
          <w:lang w:eastAsia="ar-SA"/>
        </w:rPr>
        <w:t xml:space="preserve"> </w:t>
      </w:r>
      <w:r>
        <w:rPr>
          <w:rFonts w:ascii="Garamond" w:eastAsia="Batang" w:hAnsi="Garamond" w:cs="Garamond"/>
          <w:lang w:val="en-US" w:eastAsia="ar-SA"/>
        </w:rPr>
        <w:t>OBaZATELXSTV</w:t>
      </w:r>
      <w:r>
        <w:rPr>
          <w:rFonts w:ascii="Garamond" w:eastAsia="Batang" w:hAnsi="Garamond" w:cs="Garamond"/>
          <w:lang w:eastAsia="ar-SA"/>
        </w:rPr>
        <w:t xml:space="preserve"> </w:t>
      </w:r>
      <w:r>
        <w:rPr>
          <w:rFonts w:ascii="Garamond" w:eastAsia="Batang" w:hAnsi="Garamond" w:cs="Garamond"/>
          <w:lang w:val="en-US" w:eastAsia="ar-SA"/>
        </w:rPr>
        <w:t>POSOGLAQENIu</w:t>
      </w:r>
      <w:r>
        <w:rPr>
          <w:rFonts w:ascii="Garamond" w:eastAsia="Batang" w:hAnsi="Garamond" w:cs="Garamond"/>
          <w:lang w:eastAsia="ar-SA"/>
        </w:rPr>
        <w:t xml:space="preserve"> </w:t>
      </w:r>
      <w:r>
        <w:rPr>
          <w:rFonts w:ascii="Garamond" w:eastAsia="Batang" w:hAnsi="Garamond" w:cs="Garamond"/>
          <w:lang w:val="en-US" w:eastAsia="ar-SA"/>
        </w:rPr>
        <w:t>O</w:t>
      </w:r>
      <w:r>
        <w:rPr>
          <w:rFonts w:ascii="Garamond" w:eastAsia="Batang" w:hAnsi="Garamond" w:cs="Garamond"/>
          <w:lang w:eastAsia="ar-SA"/>
        </w:rPr>
        <w:t xml:space="preserve"> </w:t>
      </w:r>
      <w:r>
        <w:rPr>
          <w:rFonts w:ascii="Garamond" w:eastAsia="Batang" w:hAnsi="Garamond" w:cs="Garamond"/>
          <w:lang w:val="en-US" w:eastAsia="ar-SA"/>
        </w:rPr>
        <w:t>PORaDKE</w:t>
      </w:r>
      <w:r>
        <w:rPr>
          <w:rFonts w:ascii="Garamond" w:eastAsia="Batang" w:hAnsi="Garamond" w:cs="Garamond"/>
          <w:lang w:eastAsia="ar-SA"/>
        </w:rPr>
        <w:t xml:space="preserve"> </w:t>
      </w:r>
      <w:r>
        <w:rPr>
          <w:rFonts w:ascii="Garamond" w:eastAsia="Batang" w:hAnsi="Garamond" w:cs="Garamond"/>
          <w:lang w:val="en-US" w:eastAsia="ar-SA"/>
        </w:rPr>
        <w:t>RAScETOV</w:t>
      </w:r>
      <w:r>
        <w:rPr>
          <w:rFonts w:ascii="Garamond" w:eastAsia="Batang" w:hAnsi="Garamond" w:cs="Garamond"/>
          <w:lang w:eastAsia="ar-SA"/>
        </w:rPr>
        <w:t xml:space="preserve">, </w:t>
      </w:r>
      <w:r>
        <w:rPr>
          <w:rFonts w:ascii="Garamond" w:eastAsia="Batang" w:hAnsi="Garamond" w:cs="Garamond"/>
          <w:lang w:val="en-US" w:eastAsia="ar-SA"/>
        </w:rPr>
        <w:t>SVaZANNYH</w:t>
      </w:r>
      <w:r>
        <w:rPr>
          <w:rFonts w:ascii="Garamond" w:eastAsia="Batang" w:hAnsi="Garamond" w:cs="Garamond"/>
          <w:lang w:eastAsia="ar-SA"/>
        </w:rPr>
        <w:t xml:space="preserve"> </w:t>
      </w:r>
      <w:r>
        <w:rPr>
          <w:rFonts w:ascii="Garamond" w:eastAsia="Batang" w:hAnsi="Garamond" w:cs="Garamond"/>
          <w:lang w:val="en-US" w:eastAsia="ar-SA"/>
        </w:rPr>
        <w:t>S</w:t>
      </w:r>
      <w:r>
        <w:rPr>
          <w:rFonts w:ascii="Garamond" w:eastAsia="Batang" w:hAnsi="Garamond" w:cs="Garamond"/>
          <w:lang w:eastAsia="ar-SA"/>
        </w:rPr>
        <w:t xml:space="preserve"> </w:t>
      </w:r>
      <w:r>
        <w:rPr>
          <w:rFonts w:ascii="Garamond" w:eastAsia="Batang" w:hAnsi="Garamond" w:cs="Garamond"/>
          <w:lang w:val="en-US" w:eastAsia="ar-SA"/>
        </w:rPr>
        <w:t>UPLATOi</w:t>
      </w:r>
      <w:r>
        <w:rPr>
          <w:rFonts w:ascii="Garamond" w:eastAsia="Batang" w:hAnsi="Garamond" w:cs="Garamond"/>
          <w:lang w:eastAsia="ar-SA"/>
        </w:rPr>
        <w:t xml:space="preserve"> </w:t>
      </w:r>
      <w:r>
        <w:rPr>
          <w:rFonts w:ascii="Garamond" w:eastAsia="Batang" w:hAnsi="Garamond" w:cs="Garamond"/>
          <w:lang w:val="en-US" w:eastAsia="ar-SA"/>
        </w:rPr>
        <w:t>QTRAFOV</w:t>
      </w:r>
      <w:r>
        <w:rPr>
          <w:rFonts w:ascii="Garamond" w:eastAsia="Batang" w:hAnsi="Garamond" w:cs="Garamond"/>
          <w:lang w:eastAsia="ar-SA"/>
        </w:rPr>
        <w:t xml:space="preserve"> </w:t>
      </w:r>
      <w:r>
        <w:rPr>
          <w:rFonts w:ascii="Garamond" w:eastAsia="Batang" w:hAnsi="Garamond" w:cs="Garamond"/>
          <w:lang w:val="en-US" w:eastAsia="ar-SA"/>
        </w:rPr>
        <w:t>PO</w:t>
      </w:r>
      <w:r>
        <w:rPr>
          <w:rFonts w:ascii="Garamond" w:eastAsia="Batang" w:hAnsi="Garamond" w:cs="Garamond"/>
          <w:lang w:eastAsia="ar-SA"/>
        </w:rPr>
        <w:t xml:space="preserve"> </w:t>
      </w:r>
      <w:r>
        <w:rPr>
          <w:rFonts w:ascii="Garamond" w:eastAsia="Batang" w:hAnsi="Garamond" w:cs="Garamond"/>
          <w:lang w:val="en-US" w:eastAsia="ar-SA"/>
        </w:rPr>
        <w:t>DOGOVORAM</w:t>
      </w:r>
      <w:r>
        <w:rPr>
          <w:rFonts w:ascii="Garamond" w:eastAsia="Batang" w:hAnsi="Garamond" w:cs="Garamond"/>
          <w:lang w:eastAsia="ar-SA"/>
        </w:rPr>
        <w:t xml:space="preserve"> </w:t>
      </w:r>
      <w:r>
        <w:rPr>
          <w:rFonts w:ascii="Garamond" w:eastAsia="Batang" w:hAnsi="Garamond" w:cs="Garamond"/>
          <w:lang w:val="en-US" w:eastAsia="ar-SA"/>
        </w:rPr>
        <w:t>OKAZANIa</w:t>
      </w:r>
      <w:r>
        <w:rPr>
          <w:rFonts w:ascii="Garamond" w:eastAsia="Batang" w:hAnsi="Garamond" w:cs="Garamond"/>
          <w:lang w:eastAsia="ar-SA"/>
        </w:rPr>
        <w:t xml:space="preserve"> </w:t>
      </w:r>
      <w:r>
        <w:rPr>
          <w:rFonts w:ascii="Garamond" w:eastAsia="Batang" w:hAnsi="Garamond" w:cs="Garamond"/>
          <w:lang w:val="en-US" w:eastAsia="ar-SA"/>
        </w:rPr>
        <w:t>USLUG</w:t>
      </w:r>
      <w:r>
        <w:rPr>
          <w:rFonts w:ascii="Garamond" w:eastAsia="Batang" w:hAnsi="Garamond" w:cs="Garamond"/>
          <w:lang w:eastAsia="ar-SA"/>
        </w:rPr>
        <w:t xml:space="preserve"> </w:t>
      </w:r>
      <w:r>
        <w:rPr>
          <w:rFonts w:ascii="Garamond" w:eastAsia="Batang" w:hAnsi="Garamond" w:cs="Garamond"/>
          <w:lang w:val="en-US" w:eastAsia="ar-SA"/>
        </w:rPr>
        <w:t>PO</w:t>
      </w:r>
      <w:r>
        <w:rPr>
          <w:rFonts w:ascii="Garamond" w:eastAsia="Batang" w:hAnsi="Garamond" w:cs="Garamond"/>
          <w:lang w:eastAsia="ar-SA"/>
        </w:rPr>
        <w:t xml:space="preserve"> </w:t>
      </w:r>
      <w:r>
        <w:rPr>
          <w:rFonts w:ascii="Garamond" w:eastAsia="Batang" w:hAnsi="Garamond" w:cs="Garamond"/>
          <w:lang w:val="en-US" w:eastAsia="ar-SA"/>
        </w:rPr>
        <w:t>UPRAVLENIu</w:t>
      </w:r>
      <w:r>
        <w:rPr>
          <w:rFonts w:ascii="Garamond" w:eastAsia="Batang" w:hAnsi="Garamond" w:cs="Garamond"/>
          <w:lang w:eastAsia="ar-SA"/>
        </w:rPr>
        <w:t xml:space="preserve"> </w:t>
      </w:r>
      <w:r>
        <w:rPr>
          <w:rFonts w:ascii="Garamond" w:eastAsia="Batang" w:hAnsi="Garamond" w:cs="Garamond"/>
          <w:lang w:val="en-US" w:eastAsia="ar-SA"/>
        </w:rPr>
        <w:t>IZMENENIEM</w:t>
      </w:r>
      <w:r>
        <w:rPr>
          <w:rFonts w:ascii="Garamond" w:eastAsia="Batang" w:hAnsi="Garamond" w:cs="Garamond"/>
          <w:lang w:eastAsia="ar-SA"/>
        </w:rPr>
        <w:t xml:space="preserve"> </w:t>
      </w:r>
      <w:r>
        <w:rPr>
          <w:rFonts w:ascii="Garamond" w:eastAsia="Batang" w:hAnsi="Garamond" w:cs="Garamond"/>
          <w:lang w:val="en-US" w:eastAsia="ar-SA"/>
        </w:rPr>
        <w:t>REJIMA</w:t>
      </w:r>
      <w:r>
        <w:rPr>
          <w:rFonts w:ascii="Garamond" w:eastAsia="Batang" w:hAnsi="Garamond" w:cs="Garamond"/>
          <w:lang w:eastAsia="ar-SA"/>
        </w:rPr>
        <w:t xml:space="preserve"> </w:t>
      </w:r>
      <w:r>
        <w:rPr>
          <w:rFonts w:ascii="Garamond" w:eastAsia="Batang" w:hAnsi="Garamond" w:cs="Garamond"/>
          <w:lang w:val="en-US" w:eastAsia="ar-SA"/>
        </w:rPr>
        <w:t>POTREBLENIa</w:t>
      </w:r>
      <w:r>
        <w:rPr>
          <w:rFonts w:ascii="Garamond" w:eastAsia="Batang" w:hAnsi="Garamond" w:cs="Garamond"/>
          <w:lang w:eastAsia="ar-SA"/>
        </w:rPr>
        <w:t xml:space="preserve"> </w:t>
      </w:r>
      <w:r>
        <w:rPr>
          <w:rFonts w:ascii="Garamond" w:eastAsia="Batang" w:hAnsi="Garamond" w:cs="Garamond"/>
          <w:lang w:val="en-US" w:eastAsia="ar-SA"/>
        </w:rPr>
        <w:t>eLEKTRIcESKOi</w:t>
      </w:r>
      <w:r>
        <w:rPr>
          <w:rFonts w:ascii="Garamond" w:eastAsia="Batang" w:hAnsi="Garamond" w:cs="Garamond"/>
          <w:lang w:eastAsia="ar-SA"/>
        </w:rPr>
        <w:t xml:space="preserve"> </w:t>
      </w:r>
      <w:r>
        <w:rPr>
          <w:rFonts w:ascii="Garamond" w:eastAsia="Batang" w:hAnsi="Garamond" w:cs="Garamond"/>
          <w:lang w:val="en-US" w:eastAsia="ar-SA"/>
        </w:rPr>
        <w:t>eNERGII</w:t>
      </w:r>
      <w:r>
        <w:rPr>
          <w:rFonts w:ascii="Garamond" w:eastAsia="Batang" w:hAnsi="Garamond" w:cs="Garamond"/>
          <w:lang w:eastAsia="ar-SA"/>
        </w:rPr>
        <w:t>, '</w:t>
      </w:r>
      <w:r>
        <w:rPr>
          <w:rFonts w:ascii="Garamond" w:eastAsia="Batang" w:hAnsi="Garamond" w:cs="Garamond"/>
          <w:lang w:val="en-US" w:eastAsia="ar-SA"/>
        </w:rPr>
        <w:t>N</w:t>
      </w:r>
      <w:r>
        <w:rPr>
          <w:rFonts w:ascii="Garamond" w:eastAsia="Batang" w:hAnsi="Garamond" w:cs="Garamond"/>
          <w:lang w:eastAsia="ar-SA"/>
        </w:rPr>
        <w:t xml:space="preserve"> '_______ </w:t>
      </w:r>
      <w:r>
        <w:rPr>
          <w:rFonts w:ascii="Garamond" w:eastAsia="Batang" w:hAnsi="Garamond" w:cs="Garamond"/>
          <w:lang w:val="en-US" w:eastAsia="ar-SA"/>
        </w:rPr>
        <w:t>OT</w:t>
      </w:r>
      <w:r>
        <w:rPr>
          <w:rFonts w:ascii="Garamond" w:eastAsia="Batang" w:hAnsi="Garamond" w:cs="Garamond"/>
          <w:lang w:eastAsia="ar-SA"/>
        </w:rPr>
        <w:t xml:space="preserve"> _____________ (</w:t>
      </w:r>
      <w:r>
        <w:rPr>
          <w:rFonts w:ascii="Garamond" w:eastAsia="Batang" w:hAnsi="Garamond" w:cs="Garamond"/>
          <w:lang w:val="en-US" w:eastAsia="ar-SA"/>
        </w:rPr>
        <w:t>DALEE</w:t>
      </w:r>
      <w:r>
        <w:rPr>
          <w:rFonts w:ascii="Garamond" w:eastAsia="Batang" w:hAnsi="Garamond" w:cs="Garamond"/>
          <w:lang w:eastAsia="ar-SA"/>
        </w:rPr>
        <w:t xml:space="preserve"> - </w:t>
      </w:r>
      <w:r>
        <w:rPr>
          <w:rFonts w:ascii="Garamond" w:eastAsia="Batang" w:hAnsi="Garamond" w:cs="Garamond"/>
          <w:lang w:val="en-US" w:eastAsia="ar-SA"/>
        </w:rPr>
        <w:t>SOGLAQENIE</w:t>
      </w:r>
      <w:r>
        <w:rPr>
          <w:rFonts w:ascii="Garamond" w:eastAsia="Batang" w:hAnsi="Garamond" w:cs="Garamond"/>
          <w:lang w:eastAsia="ar-SA"/>
        </w:rPr>
        <w:t xml:space="preserve">) </w:t>
      </w:r>
      <w:r>
        <w:rPr>
          <w:rFonts w:ascii="Garamond" w:eastAsia="Batang" w:hAnsi="Garamond" w:cs="Garamond"/>
          <w:lang w:val="en-US" w:eastAsia="ar-SA"/>
        </w:rPr>
        <w:t>DENEJNUu</w:t>
      </w:r>
      <w:r>
        <w:rPr>
          <w:rFonts w:ascii="Garamond" w:eastAsia="Batang" w:hAnsi="Garamond" w:cs="Garamond"/>
          <w:lang w:eastAsia="ar-SA"/>
        </w:rPr>
        <w:t xml:space="preserve"> </w:t>
      </w:r>
      <w:r>
        <w:rPr>
          <w:rFonts w:ascii="Garamond" w:eastAsia="Batang" w:hAnsi="Garamond" w:cs="Garamond"/>
          <w:lang w:val="en-US" w:eastAsia="ar-SA"/>
        </w:rPr>
        <w:t>SUMMU</w:t>
      </w:r>
      <w:r>
        <w:rPr>
          <w:rFonts w:ascii="Garamond" w:eastAsia="Batang" w:hAnsi="Garamond" w:cs="Garamond"/>
          <w:lang w:eastAsia="ar-SA"/>
        </w:rPr>
        <w:t xml:space="preserve"> </w:t>
      </w:r>
      <w:r>
        <w:rPr>
          <w:rFonts w:ascii="Garamond" w:eastAsia="Batang" w:hAnsi="Garamond" w:cs="Garamond"/>
          <w:lang w:val="en-US" w:eastAsia="ar-SA"/>
        </w:rPr>
        <w:t>V</w:t>
      </w:r>
      <w:r>
        <w:rPr>
          <w:rFonts w:ascii="Garamond" w:eastAsia="Batang" w:hAnsi="Garamond" w:cs="Garamond"/>
          <w:lang w:eastAsia="ar-SA"/>
        </w:rPr>
        <w:t xml:space="preserve"> </w:t>
      </w:r>
      <w:r>
        <w:rPr>
          <w:rFonts w:ascii="Garamond" w:eastAsia="Batang" w:hAnsi="Garamond" w:cs="Garamond"/>
          <w:lang w:val="en-US" w:eastAsia="ar-SA"/>
        </w:rPr>
        <w:t>PREDELAH</w:t>
      </w:r>
      <w:r>
        <w:rPr>
          <w:rFonts w:ascii="Garamond" w:eastAsia="Batang" w:hAnsi="Garamond" w:cs="Garamond"/>
          <w:lang w:eastAsia="ar-SA"/>
        </w:rPr>
        <w:t xml:space="preserve"> __________ (_____________) </w:t>
      </w:r>
      <w:r>
        <w:rPr>
          <w:rFonts w:ascii="Garamond" w:eastAsia="Batang" w:hAnsi="Garamond" w:cs="Garamond"/>
          <w:lang w:val="en-US" w:eastAsia="ar-SA"/>
        </w:rPr>
        <w:t>ROSSIiSKIH</w:t>
      </w:r>
      <w:r>
        <w:rPr>
          <w:rFonts w:ascii="Garamond" w:eastAsia="Batang" w:hAnsi="Garamond" w:cs="Garamond"/>
          <w:lang w:eastAsia="ar-SA"/>
        </w:rPr>
        <w:t xml:space="preserve"> </w:t>
      </w:r>
      <w:r>
        <w:rPr>
          <w:rFonts w:ascii="Garamond" w:eastAsia="Batang" w:hAnsi="Garamond" w:cs="Garamond"/>
          <w:lang w:val="en-US" w:eastAsia="ar-SA"/>
        </w:rPr>
        <w:t>RUBLEi</w:t>
      </w:r>
      <w:r>
        <w:rPr>
          <w:rFonts w:ascii="Garamond" w:eastAsia="Batang" w:hAnsi="Garamond" w:cs="Garamond"/>
          <w:lang w:eastAsia="ar-SA"/>
        </w:rPr>
        <w:t xml:space="preserve"> ____________ (_____________) </w:t>
      </w:r>
      <w:r>
        <w:rPr>
          <w:rFonts w:ascii="Garamond" w:eastAsia="Batang" w:hAnsi="Garamond" w:cs="Garamond"/>
          <w:lang w:val="en-US" w:eastAsia="ar-SA"/>
        </w:rPr>
        <w:t>KOPEEK</w:t>
      </w:r>
      <w:r>
        <w:rPr>
          <w:rFonts w:ascii="Garamond" w:eastAsia="Batang" w:hAnsi="Garamond" w:cs="Garamond"/>
          <w:lang w:eastAsia="ar-SA"/>
        </w:rPr>
        <w:t xml:space="preserve"> (</w:t>
      </w:r>
      <w:r>
        <w:rPr>
          <w:rFonts w:ascii="Garamond" w:eastAsia="Batang" w:hAnsi="Garamond" w:cs="Garamond"/>
          <w:lang w:val="en-US" w:eastAsia="ar-SA"/>
        </w:rPr>
        <w:t>DALEE</w:t>
      </w:r>
      <w:r>
        <w:rPr>
          <w:rFonts w:ascii="Garamond" w:eastAsia="Batang" w:hAnsi="Garamond" w:cs="Garamond"/>
          <w:lang w:eastAsia="ar-SA"/>
        </w:rPr>
        <w:t xml:space="preserve"> - </w:t>
      </w:r>
      <w:r>
        <w:rPr>
          <w:rFonts w:ascii="Garamond" w:eastAsia="Batang" w:hAnsi="Garamond" w:cs="Garamond"/>
          <w:lang w:val="en-US" w:eastAsia="ar-SA"/>
        </w:rPr>
        <w:t>SUMMA</w:t>
      </w:r>
      <w:r>
        <w:rPr>
          <w:rFonts w:ascii="Garamond" w:eastAsia="Batang" w:hAnsi="Garamond" w:cs="Garamond"/>
          <w:lang w:eastAsia="ar-SA"/>
        </w:rPr>
        <w:t xml:space="preserve">, </w:t>
      </w:r>
      <w:r>
        <w:rPr>
          <w:rFonts w:ascii="Garamond" w:eastAsia="Batang" w:hAnsi="Garamond" w:cs="Garamond"/>
          <w:lang w:val="en-US" w:eastAsia="ar-SA"/>
        </w:rPr>
        <w:t>NA</w:t>
      </w:r>
      <w:r>
        <w:rPr>
          <w:rFonts w:ascii="Garamond" w:eastAsia="Batang" w:hAnsi="Garamond" w:cs="Garamond"/>
          <w:lang w:eastAsia="ar-SA"/>
        </w:rPr>
        <w:t xml:space="preserve"> </w:t>
      </w:r>
      <w:r>
        <w:rPr>
          <w:rFonts w:ascii="Garamond" w:eastAsia="Batang" w:hAnsi="Garamond" w:cs="Garamond"/>
          <w:lang w:val="en-US" w:eastAsia="ar-SA"/>
        </w:rPr>
        <w:t>KOTORUu</w:t>
      </w:r>
      <w:r>
        <w:rPr>
          <w:rFonts w:ascii="Garamond" w:eastAsia="Batang" w:hAnsi="Garamond" w:cs="Garamond"/>
          <w:lang w:eastAsia="ar-SA"/>
        </w:rPr>
        <w:t xml:space="preserve"> </w:t>
      </w:r>
      <w:r>
        <w:rPr>
          <w:rFonts w:ascii="Garamond" w:eastAsia="Batang" w:hAnsi="Garamond" w:cs="Garamond"/>
          <w:lang w:val="en-US" w:eastAsia="ar-SA"/>
        </w:rPr>
        <w:t>VYDANA</w:t>
      </w:r>
      <w:r>
        <w:rPr>
          <w:rFonts w:ascii="Garamond" w:eastAsia="Batang" w:hAnsi="Garamond" w:cs="Garamond"/>
          <w:lang w:eastAsia="ar-SA"/>
        </w:rPr>
        <w:t xml:space="preserve"> </w:t>
      </w:r>
      <w:r>
        <w:rPr>
          <w:rFonts w:ascii="Garamond" w:eastAsia="Batang" w:hAnsi="Garamond" w:cs="Garamond"/>
          <w:lang w:val="en-US" w:eastAsia="ar-SA"/>
        </w:rPr>
        <w:t>GARANTIa</w:t>
      </w:r>
      <w:r>
        <w:rPr>
          <w:rFonts w:ascii="Garamond" w:eastAsia="Batang" w:hAnsi="Garamond" w:cs="Garamond"/>
          <w:lang w:eastAsia="ar-SA"/>
        </w:rPr>
        <w:t>)</w:t>
      </w:r>
      <w:r>
        <w:rPr>
          <w:rFonts w:ascii="Garamond" w:eastAsia="Batang" w:hAnsi="Garamond" w:cs="Garamond"/>
          <w:lang w:val="en-US" w:eastAsia="ar-SA"/>
        </w:rPr>
        <w:t>NA</w:t>
      </w:r>
      <w:r>
        <w:rPr>
          <w:rFonts w:ascii="Garamond" w:eastAsia="Batang" w:hAnsi="Garamond" w:cs="Garamond"/>
          <w:lang w:eastAsia="ar-SA"/>
        </w:rPr>
        <w:t xml:space="preserve"> </w:t>
      </w:r>
      <w:r>
        <w:rPr>
          <w:rFonts w:ascii="Garamond" w:eastAsia="Batang" w:hAnsi="Garamond" w:cs="Garamond"/>
          <w:lang w:val="en-US" w:eastAsia="ar-SA"/>
        </w:rPr>
        <w:t>SLEDUuqIH</w:t>
      </w:r>
      <w:r>
        <w:rPr>
          <w:rFonts w:ascii="Garamond" w:eastAsia="Batang" w:hAnsi="Garamond" w:cs="Garamond"/>
          <w:lang w:eastAsia="ar-SA"/>
        </w:rPr>
        <w:t xml:space="preserve"> </w:t>
      </w:r>
      <w:r>
        <w:rPr>
          <w:rFonts w:ascii="Garamond" w:eastAsia="Batang" w:hAnsi="Garamond" w:cs="Garamond"/>
          <w:lang w:val="en-US" w:eastAsia="ar-SA"/>
        </w:rPr>
        <w:t>USLOVIaH</w:t>
      </w:r>
      <w:r>
        <w:rPr>
          <w:rFonts w:ascii="Garamond" w:eastAsia="Batang" w:hAnsi="Garamond" w:cs="Garamond"/>
          <w:lang w:eastAsia="ar-SA"/>
        </w:rPr>
        <w:t>.</w:t>
      </w:r>
    </w:p>
    <w:p w14:paraId="0DDA7FEE" w14:textId="77777777" w:rsidR="00E37FF1" w:rsidRDefault="009E5618">
      <w:pPr>
        <w:suppressAutoHyphens/>
        <w:spacing w:before="120" w:after="0" w:line="240" w:lineRule="auto"/>
        <w:jc w:val="both"/>
        <w:rPr>
          <w:rFonts w:ascii="Garamond" w:eastAsia="Batang" w:hAnsi="Garamond" w:cs="Garamond"/>
          <w:lang w:eastAsia="ar-SA"/>
        </w:rPr>
      </w:pPr>
      <w:r>
        <w:rPr>
          <w:rFonts w:ascii="Garamond" w:eastAsia="Batang" w:hAnsi="Garamond" w:cs="Garamond"/>
          <w:lang w:eastAsia="ar-SA"/>
        </w:rPr>
        <w:t xml:space="preserve">1. </w:t>
      </w:r>
      <w:r>
        <w:rPr>
          <w:rFonts w:ascii="Garamond" w:eastAsia="Batang" w:hAnsi="Garamond" w:cs="Garamond"/>
          <w:lang w:val="en-US" w:eastAsia="ar-SA"/>
        </w:rPr>
        <w:t>NASTOaqEi</w:t>
      </w:r>
      <w:r>
        <w:rPr>
          <w:rFonts w:ascii="Garamond" w:eastAsia="Batang" w:hAnsi="Garamond" w:cs="Garamond"/>
          <w:lang w:eastAsia="ar-SA"/>
        </w:rPr>
        <w:t xml:space="preserve"> </w:t>
      </w:r>
      <w:r>
        <w:rPr>
          <w:rFonts w:ascii="Garamond" w:eastAsia="Batang" w:hAnsi="Garamond" w:cs="Garamond"/>
          <w:lang w:val="en-US" w:eastAsia="ar-SA"/>
        </w:rPr>
        <w:t>GARANTIEi</w:t>
      </w:r>
      <w:r>
        <w:rPr>
          <w:rFonts w:ascii="Garamond" w:eastAsia="Batang" w:hAnsi="Garamond" w:cs="Garamond"/>
          <w:lang w:eastAsia="ar-SA"/>
        </w:rPr>
        <w:t xml:space="preserve"> </w:t>
      </w:r>
      <w:r>
        <w:rPr>
          <w:rFonts w:ascii="Garamond" w:eastAsia="Batang" w:hAnsi="Garamond" w:cs="Garamond"/>
          <w:lang w:val="en-US" w:eastAsia="ar-SA"/>
        </w:rPr>
        <w:t>OBESPEcIVAETSa</w:t>
      </w:r>
      <w:r>
        <w:rPr>
          <w:rFonts w:ascii="Garamond" w:eastAsia="Batang" w:hAnsi="Garamond" w:cs="Garamond"/>
          <w:lang w:eastAsia="ar-SA"/>
        </w:rPr>
        <w:t xml:space="preserve"> </w:t>
      </w:r>
      <w:r>
        <w:rPr>
          <w:rFonts w:ascii="Garamond" w:eastAsia="Batang" w:hAnsi="Garamond" w:cs="Garamond"/>
          <w:lang w:val="en-US" w:eastAsia="ar-SA"/>
        </w:rPr>
        <w:t>NADLEJAqEE</w:t>
      </w:r>
      <w:r>
        <w:rPr>
          <w:rFonts w:ascii="Garamond" w:eastAsia="Batang" w:hAnsi="Garamond" w:cs="Garamond"/>
          <w:lang w:eastAsia="ar-SA"/>
        </w:rPr>
        <w:t xml:space="preserve"> </w:t>
      </w:r>
      <w:r>
        <w:rPr>
          <w:rFonts w:ascii="Garamond" w:eastAsia="Batang" w:hAnsi="Garamond" w:cs="Garamond"/>
          <w:lang w:val="en-US" w:eastAsia="ar-SA"/>
        </w:rPr>
        <w:t>ISPOLNENIE</w:t>
      </w:r>
      <w:r>
        <w:rPr>
          <w:rFonts w:ascii="Garamond" w:eastAsia="Batang" w:hAnsi="Garamond" w:cs="Garamond"/>
          <w:lang w:eastAsia="ar-SA"/>
        </w:rPr>
        <w:t xml:space="preserve"> </w:t>
      </w:r>
      <w:r>
        <w:rPr>
          <w:rFonts w:ascii="Garamond" w:eastAsia="Batang" w:hAnsi="Garamond" w:cs="Garamond"/>
          <w:lang w:val="en-US" w:eastAsia="ar-SA"/>
        </w:rPr>
        <w:t>PRINCIPALOM</w:t>
      </w:r>
      <w:r>
        <w:rPr>
          <w:rFonts w:ascii="Garamond" w:eastAsia="Batang" w:hAnsi="Garamond" w:cs="Garamond"/>
          <w:lang w:eastAsia="ar-SA"/>
        </w:rPr>
        <w:t xml:space="preserve"> </w:t>
      </w:r>
      <w:r>
        <w:rPr>
          <w:rFonts w:ascii="Garamond" w:eastAsia="Batang" w:hAnsi="Garamond" w:cs="Garamond"/>
          <w:lang w:val="en-US" w:eastAsia="ar-SA"/>
        </w:rPr>
        <w:t>OBaZATELXSTV</w:t>
      </w:r>
      <w:r>
        <w:rPr>
          <w:rFonts w:ascii="Garamond" w:eastAsia="Batang" w:hAnsi="Garamond" w:cs="Garamond"/>
          <w:lang w:eastAsia="ar-SA"/>
        </w:rPr>
        <w:t xml:space="preserve"> </w:t>
      </w:r>
      <w:r>
        <w:rPr>
          <w:rFonts w:ascii="Garamond" w:eastAsia="Batang" w:hAnsi="Garamond" w:cs="Garamond"/>
          <w:lang w:val="en-US" w:eastAsia="ar-SA"/>
        </w:rPr>
        <w:t>PO</w:t>
      </w:r>
      <w:r>
        <w:rPr>
          <w:rFonts w:ascii="Garamond" w:eastAsia="Batang" w:hAnsi="Garamond" w:cs="Garamond"/>
          <w:lang w:eastAsia="ar-SA"/>
        </w:rPr>
        <w:t xml:space="preserve"> </w:t>
      </w:r>
      <w:r>
        <w:rPr>
          <w:rFonts w:ascii="Garamond" w:eastAsia="Batang" w:hAnsi="Garamond" w:cs="Garamond"/>
          <w:lang w:val="en-US" w:eastAsia="ar-SA"/>
        </w:rPr>
        <w:t>SOGLAQENIu</w:t>
      </w:r>
      <w:r>
        <w:rPr>
          <w:rFonts w:ascii="Garamond" w:eastAsia="Batang" w:hAnsi="Garamond" w:cs="Garamond"/>
          <w:lang w:eastAsia="ar-SA"/>
        </w:rPr>
        <w:t xml:space="preserve"> </w:t>
      </w:r>
      <w:r>
        <w:rPr>
          <w:rFonts w:ascii="Garamond" w:eastAsia="Batang" w:hAnsi="Garamond" w:cs="Garamond"/>
          <w:lang w:val="en-US" w:eastAsia="ar-SA"/>
        </w:rPr>
        <w:t>PO</w:t>
      </w:r>
      <w:r>
        <w:rPr>
          <w:rFonts w:ascii="Garamond" w:eastAsia="Batang" w:hAnsi="Garamond" w:cs="Garamond"/>
          <w:lang w:eastAsia="ar-SA"/>
        </w:rPr>
        <w:t xml:space="preserve"> </w:t>
      </w:r>
      <w:r>
        <w:rPr>
          <w:rFonts w:ascii="Garamond" w:eastAsia="Batang" w:hAnsi="Garamond" w:cs="Garamond"/>
          <w:lang w:val="en-US" w:eastAsia="ar-SA"/>
        </w:rPr>
        <w:t>PEREcISLENIu</w:t>
      </w:r>
      <w:r>
        <w:rPr>
          <w:rFonts w:ascii="Garamond" w:eastAsia="Batang" w:hAnsi="Garamond" w:cs="Garamond"/>
          <w:lang w:eastAsia="ar-SA"/>
        </w:rPr>
        <w:t xml:space="preserve"> </w:t>
      </w:r>
      <w:r>
        <w:rPr>
          <w:rFonts w:ascii="Garamond" w:eastAsia="Batang" w:hAnsi="Garamond" w:cs="Garamond"/>
          <w:lang w:val="en-US" w:eastAsia="ar-SA"/>
        </w:rPr>
        <w:t>DENEJNYH</w:t>
      </w:r>
      <w:r>
        <w:rPr>
          <w:rFonts w:ascii="Garamond" w:eastAsia="Batang" w:hAnsi="Garamond" w:cs="Garamond"/>
          <w:lang w:eastAsia="ar-SA"/>
        </w:rPr>
        <w:t xml:space="preserve"> </w:t>
      </w:r>
      <w:r>
        <w:rPr>
          <w:rFonts w:ascii="Garamond" w:eastAsia="Batang" w:hAnsi="Garamond" w:cs="Garamond"/>
          <w:lang w:val="en-US" w:eastAsia="ar-SA"/>
        </w:rPr>
        <w:t>SREDSTV</w:t>
      </w:r>
      <w:r>
        <w:rPr>
          <w:rFonts w:ascii="Garamond" w:eastAsia="Batang" w:hAnsi="Garamond" w:cs="Garamond"/>
          <w:lang w:eastAsia="ar-SA"/>
        </w:rPr>
        <w:t xml:space="preserve"> </w:t>
      </w:r>
      <w:r>
        <w:rPr>
          <w:rFonts w:ascii="Garamond" w:eastAsia="Batang" w:hAnsi="Garamond" w:cs="Garamond"/>
          <w:lang w:val="en-US" w:eastAsia="ar-SA"/>
        </w:rPr>
        <w:t>V</w:t>
      </w:r>
      <w:r>
        <w:rPr>
          <w:rFonts w:ascii="Garamond" w:eastAsia="Batang" w:hAnsi="Garamond" w:cs="Garamond"/>
          <w:lang w:eastAsia="ar-SA"/>
        </w:rPr>
        <w:t xml:space="preserve"> </w:t>
      </w:r>
      <w:r>
        <w:rPr>
          <w:rFonts w:ascii="Garamond" w:eastAsia="Batang" w:hAnsi="Garamond" w:cs="Garamond"/>
          <w:lang w:val="en-US" w:eastAsia="ar-SA"/>
        </w:rPr>
        <w:t>ScET</w:t>
      </w:r>
      <w:r>
        <w:rPr>
          <w:rFonts w:ascii="Garamond" w:eastAsia="Batang" w:hAnsi="Garamond" w:cs="Garamond"/>
          <w:lang w:eastAsia="ar-SA"/>
        </w:rPr>
        <w:t xml:space="preserve"> </w:t>
      </w:r>
      <w:r>
        <w:rPr>
          <w:rFonts w:ascii="Garamond" w:eastAsia="Batang" w:hAnsi="Garamond" w:cs="Garamond"/>
          <w:lang w:val="en-US" w:eastAsia="ar-SA"/>
        </w:rPr>
        <w:t>UPLATY</w:t>
      </w:r>
      <w:r>
        <w:rPr>
          <w:rFonts w:ascii="Garamond" w:eastAsia="Batang" w:hAnsi="Garamond" w:cs="Garamond"/>
          <w:lang w:eastAsia="ar-SA"/>
        </w:rPr>
        <w:t xml:space="preserve"> </w:t>
      </w:r>
      <w:r>
        <w:rPr>
          <w:rFonts w:ascii="Garamond" w:eastAsia="Batang" w:hAnsi="Garamond" w:cs="Garamond"/>
          <w:lang w:val="en-US" w:eastAsia="ar-SA"/>
        </w:rPr>
        <w:t>QTRAFOV</w:t>
      </w:r>
      <w:r>
        <w:rPr>
          <w:rFonts w:ascii="Garamond" w:eastAsia="Batang" w:hAnsi="Garamond" w:cs="Garamond"/>
          <w:lang w:eastAsia="ar-SA"/>
        </w:rPr>
        <w:t xml:space="preserve"> </w:t>
      </w:r>
      <w:r>
        <w:rPr>
          <w:rFonts w:ascii="Garamond" w:eastAsia="Batang" w:hAnsi="Garamond" w:cs="Garamond"/>
          <w:lang w:val="en-US" w:eastAsia="ar-SA"/>
        </w:rPr>
        <w:t>ZA</w:t>
      </w:r>
      <w:r>
        <w:rPr>
          <w:rFonts w:ascii="Garamond" w:eastAsia="Batang" w:hAnsi="Garamond" w:cs="Garamond"/>
          <w:lang w:eastAsia="ar-SA"/>
        </w:rPr>
        <w:t xml:space="preserve"> </w:t>
      </w:r>
      <w:r>
        <w:rPr>
          <w:rFonts w:ascii="Garamond" w:eastAsia="Batang" w:hAnsi="Garamond" w:cs="Garamond"/>
          <w:lang w:val="en-US" w:eastAsia="ar-SA"/>
        </w:rPr>
        <w:t>NEISPOLNENIE</w:t>
      </w:r>
      <w:r>
        <w:rPr>
          <w:rFonts w:ascii="Garamond" w:eastAsia="Batang" w:hAnsi="Garamond" w:cs="Garamond"/>
          <w:lang w:eastAsia="ar-SA"/>
        </w:rPr>
        <w:t xml:space="preserve"> </w:t>
      </w:r>
      <w:r>
        <w:rPr>
          <w:rFonts w:ascii="Garamond" w:eastAsia="Batang" w:hAnsi="Garamond" w:cs="Garamond"/>
          <w:lang w:val="en-US" w:eastAsia="ar-SA"/>
        </w:rPr>
        <w:t>ILI</w:t>
      </w:r>
      <w:r>
        <w:rPr>
          <w:rFonts w:ascii="Garamond" w:eastAsia="Batang" w:hAnsi="Garamond" w:cs="Garamond"/>
          <w:lang w:eastAsia="ar-SA"/>
        </w:rPr>
        <w:t xml:space="preserve"> </w:t>
      </w:r>
      <w:r>
        <w:rPr>
          <w:rFonts w:ascii="Garamond" w:eastAsia="Batang" w:hAnsi="Garamond" w:cs="Garamond"/>
          <w:lang w:val="en-US" w:eastAsia="ar-SA"/>
        </w:rPr>
        <w:t>NENADLEJAqEE</w:t>
      </w:r>
      <w:r>
        <w:rPr>
          <w:rFonts w:ascii="Garamond" w:eastAsia="Batang" w:hAnsi="Garamond" w:cs="Garamond"/>
          <w:lang w:eastAsia="ar-SA"/>
        </w:rPr>
        <w:t xml:space="preserve"> </w:t>
      </w:r>
      <w:r>
        <w:rPr>
          <w:rFonts w:ascii="Garamond" w:eastAsia="Batang" w:hAnsi="Garamond" w:cs="Garamond"/>
          <w:lang w:val="en-US" w:eastAsia="ar-SA"/>
        </w:rPr>
        <w:t>ISPOLNENIE</w:t>
      </w:r>
      <w:r>
        <w:rPr>
          <w:rFonts w:ascii="Garamond" w:eastAsia="Batang" w:hAnsi="Garamond" w:cs="Garamond"/>
          <w:lang w:eastAsia="ar-SA"/>
        </w:rPr>
        <w:t xml:space="preserve"> </w:t>
      </w:r>
      <w:r>
        <w:rPr>
          <w:rFonts w:ascii="Garamond" w:eastAsia="Batang" w:hAnsi="Garamond" w:cs="Garamond"/>
          <w:lang w:val="en-US" w:eastAsia="ar-SA"/>
        </w:rPr>
        <w:t>SVOIH</w:t>
      </w:r>
      <w:r>
        <w:rPr>
          <w:rFonts w:ascii="Garamond" w:eastAsia="Batang" w:hAnsi="Garamond" w:cs="Garamond"/>
          <w:lang w:eastAsia="ar-SA"/>
        </w:rPr>
        <w:t xml:space="preserve"> </w:t>
      </w:r>
      <w:r>
        <w:rPr>
          <w:rFonts w:ascii="Garamond" w:eastAsia="Batang" w:hAnsi="Garamond" w:cs="Garamond"/>
          <w:lang w:val="en-US" w:eastAsia="ar-SA"/>
        </w:rPr>
        <w:t>OBaZATELXSTV</w:t>
      </w:r>
      <w:r>
        <w:rPr>
          <w:rFonts w:ascii="Garamond" w:eastAsia="Batang" w:hAnsi="Garamond" w:cs="Garamond"/>
          <w:lang w:eastAsia="ar-SA"/>
        </w:rPr>
        <w:t xml:space="preserve"> </w:t>
      </w:r>
      <w:r>
        <w:rPr>
          <w:rFonts w:ascii="Garamond" w:eastAsia="Batang" w:hAnsi="Garamond" w:cs="Garamond"/>
          <w:lang w:val="en-US" w:eastAsia="ar-SA"/>
        </w:rPr>
        <w:t>PO</w:t>
      </w:r>
      <w:r>
        <w:rPr>
          <w:rFonts w:ascii="Garamond" w:eastAsia="Batang" w:hAnsi="Garamond" w:cs="Garamond"/>
          <w:lang w:eastAsia="ar-SA"/>
        </w:rPr>
        <w:t xml:space="preserve"> </w:t>
      </w:r>
      <w:r>
        <w:rPr>
          <w:rFonts w:ascii="Garamond" w:eastAsia="Batang" w:hAnsi="Garamond" w:cs="Garamond"/>
          <w:lang w:val="en-US" w:eastAsia="ar-SA"/>
        </w:rPr>
        <w:t>DOGOVORAM</w:t>
      </w:r>
      <w:r>
        <w:rPr>
          <w:rFonts w:ascii="Garamond" w:eastAsia="Batang" w:hAnsi="Garamond" w:cs="Garamond"/>
          <w:lang w:eastAsia="ar-SA"/>
        </w:rPr>
        <w:t xml:space="preserve"> </w:t>
      </w:r>
      <w:r>
        <w:rPr>
          <w:rFonts w:ascii="Garamond" w:eastAsia="Batang" w:hAnsi="Garamond" w:cs="Garamond"/>
          <w:lang w:val="en-US" w:eastAsia="ar-SA"/>
        </w:rPr>
        <w:t>OKAZANIa</w:t>
      </w:r>
      <w:r>
        <w:rPr>
          <w:rFonts w:ascii="Garamond" w:eastAsia="Batang" w:hAnsi="Garamond" w:cs="Garamond"/>
          <w:lang w:eastAsia="ar-SA"/>
        </w:rPr>
        <w:t xml:space="preserve"> </w:t>
      </w:r>
      <w:r>
        <w:rPr>
          <w:rFonts w:ascii="Garamond" w:eastAsia="Batang" w:hAnsi="Garamond" w:cs="Garamond"/>
          <w:lang w:val="en-US" w:eastAsia="ar-SA"/>
        </w:rPr>
        <w:t>USLUG</w:t>
      </w:r>
      <w:r>
        <w:rPr>
          <w:rFonts w:ascii="Garamond" w:eastAsia="Batang" w:hAnsi="Garamond" w:cs="Garamond"/>
          <w:lang w:eastAsia="ar-SA"/>
        </w:rPr>
        <w:t xml:space="preserve"> </w:t>
      </w:r>
      <w:r>
        <w:rPr>
          <w:rFonts w:ascii="Garamond" w:eastAsia="Batang" w:hAnsi="Garamond" w:cs="Garamond"/>
          <w:lang w:val="en-US" w:eastAsia="ar-SA"/>
        </w:rPr>
        <w:t>PO</w:t>
      </w:r>
      <w:r>
        <w:rPr>
          <w:rFonts w:ascii="Garamond" w:eastAsia="Batang" w:hAnsi="Garamond" w:cs="Garamond"/>
          <w:lang w:eastAsia="ar-SA"/>
        </w:rPr>
        <w:t xml:space="preserve"> </w:t>
      </w:r>
      <w:r>
        <w:rPr>
          <w:rFonts w:ascii="Garamond" w:eastAsia="Batang" w:hAnsi="Garamond" w:cs="Garamond"/>
          <w:lang w:val="en-US" w:eastAsia="ar-SA"/>
        </w:rPr>
        <w:t>UPRAVLENIu</w:t>
      </w:r>
      <w:r>
        <w:rPr>
          <w:rFonts w:ascii="Garamond" w:eastAsia="Batang" w:hAnsi="Garamond" w:cs="Garamond"/>
          <w:lang w:eastAsia="ar-SA"/>
        </w:rPr>
        <w:t xml:space="preserve"> </w:t>
      </w:r>
      <w:r>
        <w:rPr>
          <w:rFonts w:ascii="Garamond" w:eastAsia="Batang" w:hAnsi="Garamond" w:cs="Garamond"/>
          <w:lang w:val="en-US" w:eastAsia="ar-SA"/>
        </w:rPr>
        <w:t>IZMENENIEM</w:t>
      </w:r>
      <w:r>
        <w:rPr>
          <w:rFonts w:ascii="Garamond" w:eastAsia="Batang" w:hAnsi="Garamond" w:cs="Garamond"/>
          <w:lang w:eastAsia="ar-SA"/>
        </w:rPr>
        <w:t xml:space="preserve"> </w:t>
      </w:r>
      <w:r>
        <w:rPr>
          <w:rFonts w:ascii="Garamond" w:eastAsia="Batang" w:hAnsi="Garamond" w:cs="Garamond"/>
          <w:lang w:val="en-US" w:eastAsia="ar-SA"/>
        </w:rPr>
        <w:t>REJIMA</w:t>
      </w:r>
      <w:r>
        <w:rPr>
          <w:rFonts w:ascii="Garamond" w:eastAsia="Batang" w:hAnsi="Garamond" w:cs="Garamond"/>
          <w:lang w:eastAsia="ar-SA"/>
        </w:rPr>
        <w:t xml:space="preserve"> </w:t>
      </w:r>
      <w:r>
        <w:rPr>
          <w:rFonts w:ascii="Garamond" w:eastAsia="Batang" w:hAnsi="Garamond" w:cs="Garamond"/>
          <w:lang w:val="en-US" w:eastAsia="ar-SA"/>
        </w:rPr>
        <w:t>POTREBLENIa</w:t>
      </w:r>
      <w:r>
        <w:rPr>
          <w:rFonts w:ascii="Garamond" w:eastAsia="Batang" w:hAnsi="Garamond" w:cs="Garamond"/>
          <w:lang w:eastAsia="ar-SA"/>
        </w:rPr>
        <w:t xml:space="preserve"> </w:t>
      </w:r>
      <w:r>
        <w:rPr>
          <w:rFonts w:ascii="Garamond" w:eastAsia="Batang" w:hAnsi="Garamond" w:cs="Garamond"/>
          <w:lang w:val="en-US" w:eastAsia="ar-SA"/>
        </w:rPr>
        <w:t>eLEKTRIcESKOi</w:t>
      </w:r>
      <w:r>
        <w:rPr>
          <w:rFonts w:ascii="Garamond" w:eastAsia="Batang" w:hAnsi="Garamond" w:cs="Garamond"/>
          <w:lang w:eastAsia="ar-SA"/>
        </w:rPr>
        <w:t xml:space="preserve"> </w:t>
      </w:r>
      <w:r>
        <w:rPr>
          <w:rFonts w:ascii="Garamond" w:eastAsia="Batang" w:hAnsi="Garamond" w:cs="Garamond"/>
          <w:lang w:val="en-US" w:eastAsia="ar-SA"/>
        </w:rPr>
        <w:t>eNERGII</w:t>
      </w:r>
      <w:r>
        <w:rPr>
          <w:rFonts w:ascii="Garamond" w:eastAsia="Batang" w:hAnsi="Garamond" w:cs="Garamond"/>
          <w:lang w:eastAsia="ar-SA"/>
        </w:rPr>
        <w:t xml:space="preserve">, </w:t>
      </w:r>
      <w:r>
        <w:rPr>
          <w:rFonts w:ascii="Garamond" w:eastAsia="Batang" w:hAnsi="Garamond" w:cs="Garamond"/>
          <w:lang w:val="en-US" w:eastAsia="ar-SA"/>
        </w:rPr>
        <w:t>A</w:t>
      </w:r>
      <w:r>
        <w:rPr>
          <w:rFonts w:ascii="Garamond" w:eastAsia="Batang" w:hAnsi="Garamond" w:cs="Garamond"/>
          <w:lang w:eastAsia="ar-SA"/>
        </w:rPr>
        <w:t xml:space="preserve"> </w:t>
      </w:r>
      <w:r>
        <w:rPr>
          <w:rFonts w:ascii="Garamond" w:eastAsia="Batang" w:hAnsi="Garamond" w:cs="Garamond"/>
          <w:lang w:val="en-US" w:eastAsia="ar-SA"/>
        </w:rPr>
        <w:t>TAKJE</w:t>
      </w:r>
      <w:r>
        <w:rPr>
          <w:rFonts w:ascii="Garamond" w:eastAsia="Batang" w:hAnsi="Garamond" w:cs="Garamond"/>
          <w:lang w:eastAsia="ar-SA"/>
        </w:rPr>
        <w:t xml:space="preserve"> </w:t>
      </w:r>
      <w:r>
        <w:rPr>
          <w:rFonts w:ascii="Garamond" w:eastAsia="Batang" w:hAnsi="Garamond" w:cs="Garamond"/>
          <w:lang w:val="en-US" w:eastAsia="ar-SA"/>
        </w:rPr>
        <w:t>V</w:t>
      </w:r>
      <w:r>
        <w:rPr>
          <w:rFonts w:ascii="Garamond" w:eastAsia="Batang" w:hAnsi="Garamond" w:cs="Garamond"/>
          <w:lang w:eastAsia="ar-SA"/>
        </w:rPr>
        <w:t xml:space="preserve"> </w:t>
      </w:r>
      <w:r>
        <w:rPr>
          <w:rFonts w:ascii="Garamond" w:eastAsia="Batang" w:hAnsi="Garamond" w:cs="Garamond"/>
          <w:lang w:val="en-US" w:eastAsia="ar-SA"/>
        </w:rPr>
        <w:t>ScET</w:t>
      </w:r>
      <w:r>
        <w:rPr>
          <w:rFonts w:ascii="Garamond" w:eastAsia="Batang" w:hAnsi="Garamond" w:cs="Garamond"/>
          <w:lang w:eastAsia="ar-SA"/>
        </w:rPr>
        <w:t xml:space="preserve"> </w:t>
      </w:r>
      <w:r>
        <w:rPr>
          <w:rFonts w:ascii="Garamond" w:eastAsia="Batang" w:hAnsi="Garamond" w:cs="Garamond"/>
          <w:lang w:val="en-US" w:eastAsia="ar-SA"/>
        </w:rPr>
        <w:t>VYPLATY</w:t>
      </w:r>
      <w:r>
        <w:rPr>
          <w:rFonts w:ascii="Garamond" w:eastAsia="Batang" w:hAnsi="Garamond" w:cs="Garamond"/>
          <w:lang w:eastAsia="ar-SA"/>
        </w:rPr>
        <w:t xml:space="preserve"> </w:t>
      </w:r>
      <w:r>
        <w:rPr>
          <w:rFonts w:ascii="Garamond" w:eastAsia="Batang" w:hAnsi="Garamond" w:cs="Garamond"/>
          <w:lang w:val="en-US" w:eastAsia="ar-SA"/>
        </w:rPr>
        <w:t>DENEJNYH</w:t>
      </w:r>
      <w:r>
        <w:rPr>
          <w:rFonts w:ascii="Garamond" w:eastAsia="Batang" w:hAnsi="Garamond" w:cs="Garamond"/>
          <w:lang w:eastAsia="ar-SA"/>
        </w:rPr>
        <w:t xml:space="preserve"> </w:t>
      </w:r>
      <w:r>
        <w:rPr>
          <w:rFonts w:ascii="Garamond" w:eastAsia="Batang" w:hAnsi="Garamond" w:cs="Garamond"/>
          <w:lang w:val="en-US" w:eastAsia="ar-SA"/>
        </w:rPr>
        <w:t>SUMM</w:t>
      </w:r>
      <w:r>
        <w:rPr>
          <w:rFonts w:ascii="Garamond" w:eastAsia="Batang" w:hAnsi="Garamond" w:cs="Garamond"/>
          <w:lang w:eastAsia="ar-SA"/>
        </w:rPr>
        <w:t xml:space="preserve"> </w:t>
      </w:r>
      <w:r>
        <w:rPr>
          <w:rFonts w:ascii="Garamond" w:eastAsia="Batang" w:hAnsi="Garamond" w:cs="Garamond"/>
          <w:lang w:val="en-US" w:eastAsia="ar-SA"/>
        </w:rPr>
        <w:t>ZAPOLNYi</w:t>
      </w:r>
      <w:r>
        <w:rPr>
          <w:rFonts w:ascii="Garamond" w:eastAsia="Batang" w:hAnsi="Garamond" w:cs="Garamond"/>
          <w:lang w:eastAsia="ar-SA"/>
        </w:rPr>
        <w:t xml:space="preserve"> </w:t>
      </w:r>
      <w:r>
        <w:rPr>
          <w:rFonts w:ascii="Garamond" w:eastAsia="Batang" w:hAnsi="Garamond" w:cs="Garamond"/>
          <w:lang w:val="en-US" w:eastAsia="ar-SA"/>
        </w:rPr>
        <w:t>LIBO</w:t>
      </w:r>
      <w:r>
        <w:rPr>
          <w:rFonts w:ascii="Garamond" w:eastAsia="Batang" w:hAnsi="Garamond" w:cs="Garamond"/>
          <w:lang w:eastAsia="ar-SA"/>
        </w:rPr>
        <w:t xml:space="preserve"> </w:t>
      </w:r>
      <w:r>
        <w:rPr>
          <w:rFonts w:ascii="Garamond" w:eastAsia="Batang" w:hAnsi="Garamond" w:cs="Garamond"/>
          <w:lang w:val="en-US" w:eastAsia="ar-SA"/>
        </w:rPr>
        <w:t>cASTIcNYi</w:t>
      </w:r>
      <w:r>
        <w:rPr>
          <w:rFonts w:ascii="Garamond" w:eastAsia="Batang" w:hAnsi="Garamond" w:cs="Garamond"/>
          <w:lang w:eastAsia="ar-SA"/>
        </w:rPr>
        <w:t xml:space="preserve"> </w:t>
      </w:r>
      <w:r>
        <w:rPr>
          <w:rFonts w:ascii="Garamond" w:eastAsia="Batang" w:hAnsi="Garamond" w:cs="Garamond"/>
          <w:lang w:val="en-US" w:eastAsia="ar-SA"/>
        </w:rPr>
        <w:t>OTKAZ</w:t>
      </w:r>
      <w:r>
        <w:rPr>
          <w:rFonts w:ascii="Garamond" w:eastAsia="Batang" w:hAnsi="Garamond" w:cs="Garamond"/>
          <w:lang w:eastAsia="ar-SA"/>
        </w:rPr>
        <w:t xml:space="preserve"> </w:t>
      </w:r>
      <w:r>
        <w:rPr>
          <w:rFonts w:ascii="Garamond" w:eastAsia="Batang" w:hAnsi="Garamond" w:cs="Garamond"/>
          <w:lang w:val="en-US" w:eastAsia="ar-SA"/>
        </w:rPr>
        <w:t>OT</w:t>
      </w:r>
      <w:r>
        <w:rPr>
          <w:rFonts w:ascii="Garamond" w:eastAsia="Batang" w:hAnsi="Garamond" w:cs="Garamond"/>
          <w:lang w:eastAsia="ar-SA"/>
        </w:rPr>
        <w:t xml:space="preserve"> </w:t>
      </w:r>
      <w:r>
        <w:rPr>
          <w:rFonts w:ascii="Garamond" w:eastAsia="Batang" w:hAnsi="Garamond" w:cs="Garamond"/>
          <w:lang w:val="en-US" w:eastAsia="ar-SA"/>
        </w:rPr>
        <w:t>ISPOLNENIa</w:t>
      </w:r>
      <w:r>
        <w:rPr>
          <w:rFonts w:ascii="Garamond" w:eastAsia="Batang" w:hAnsi="Garamond" w:cs="Garamond"/>
          <w:lang w:eastAsia="ar-SA"/>
        </w:rPr>
        <w:t xml:space="preserve"> </w:t>
      </w:r>
      <w:r>
        <w:rPr>
          <w:rFonts w:ascii="Garamond" w:eastAsia="Batang" w:hAnsi="Garamond" w:cs="Garamond"/>
          <w:lang w:val="en-US" w:eastAsia="ar-SA"/>
        </w:rPr>
        <w:t>OBaZATELXSTV</w:t>
      </w:r>
      <w:r>
        <w:rPr>
          <w:rFonts w:ascii="Garamond" w:eastAsia="Batang" w:hAnsi="Garamond" w:cs="Garamond"/>
          <w:lang w:eastAsia="ar-SA"/>
        </w:rPr>
        <w:t xml:space="preserve">, </w:t>
      </w:r>
      <w:r>
        <w:rPr>
          <w:rFonts w:ascii="Garamond" w:eastAsia="Batang" w:hAnsi="Garamond" w:cs="Garamond"/>
          <w:lang w:val="en-US" w:eastAsia="ar-SA"/>
        </w:rPr>
        <w:t>PREDUSMOTRENNYH</w:t>
      </w:r>
      <w:r>
        <w:rPr>
          <w:rFonts w:ascii="Garamond" w:eastAsia="Batang" w:hAnsi="Garamond" w:cs="Garamond"/>
          <w:lang w:eastAsia="ar-SA"/>
        </w:rPr>
        <w:t xml:space="preserve"> </w:t>
      </w:r>
      <w:r>
        <w:rPr>
          <w:rFonts w:ascii="Garamond" w:eastAsia="Batang" w:hAnsi="Garamond" w:cs="Garamond"/>
          <w:lang w:val="en-US" w:eastAsia="ar-SA"/>
        </w:rPr>
        <w:t>DOGOVORAMI</w:t>
      </w:r>
      <w:r>
        <w:rPr>
          <w:rFonts w:ascii="Garamond" w:eastAsia="Batang" w:hAnsi="Garamond" w:cs="Garamond"/>
          <w:lang w:eastAsia="ar-SA"/>
        </w:rPr>
        <w:t xml:space="preserve"> </w:t>
      </w:r>
      <w:r>
        <w:rPr>
          <w:rFonts w:ascii="Garamond" w:eastAsia="Batang" w:hAnsi="Garamond" w:cs="Garamond"/>
          <w:lang w:val="en-US" w:eastAsia="ar-SA"/>
        </w:rPr>
        <w:t>OKAZANIa</w:t>
      </w:r>
      <w:r>
        <w:rPr>
          <w:rFonts w:ascii="Garamond" w:eastAsia="Batang" w:hAnsi="Garamond" w:cs="Garamond"/>
          <w:lang w:eastAsia="ar-SA"/>
        </w:rPr>
        <w:t xml:space="preserve"> </w:t>
      </w:r>
      <w:r>
        <w:rPr>
          <w:rFonts w:ascii="Garamond" w:eastAsia="Batang" w:hAnsi="Garamond" w:cs="Garamond"/>
          <w:lang w:val="en-US" w:eastAsia="ar-SA"/>
        </w:rPr>
        <w:t>USLUG</w:t>
      </w:r>
      <w:r>
        <w:rPr>
          <w:rFonts w:ascii="Garamond" w:eastAsia="Batang" w:hAnsi="Garamond" w:cs="Garamond"/>
          <w:lang w:eastAsia="ar-SA"/>
        </w:rPr>
        <w:t xml:space="preserve"> </w:t>
      </w:r>
      <w:r>
        <w:rPr>
          <w:rFonts w:ascii="Garamond" w:eastAsia="Batang" w:hAnsi="Garamond" w:cs="Garamond"/>
          <w:lang w:val="en-US" w:eastAsia="ar-SA"/>
        </w:rPr>
        <w:t>PO</w:t>
      </w:r>
      <w:r>
        <w:rPr>
          <w:rFonts w:ascii="Garamond" w:eastAsia="Batang" w:hAnsi="Garamond" w:cs="Garamond"/>
          <w:lang w:eastAsia="ar-SA"/>
        </w:rPr>
        <w:t xml:space="preserve"> </w:t>
      </w:r>
      <w:r>
        <w:rPr>
          <w:rFonts w:ascii="Garamond" w:eastAsia="Batang" w:hAnsi="Garamond" w:cs="Garamond"/>
          <w:lang w:val="en-US" w:eastAsia="ar-SA"/>
        </w:rPr>
        <w:t>UPRAVLENIu</w:t>
      </w:r>
      <w:r>
        <w:rPr>
          <w:rFonts w:ascii="Garamond" w:eastAsia="Batang" w:hAnsi="Garamond" w:cs="Garamond"/>
          <w:lang w:eastAsia="ar-SA"/>
        </w:rPr>
        <w:t xml:space="preserve"> </w:t>
      </w:r>
      <w:r>
        <w:rPr>
          <w:rFonts w:ascii="Garamond" w:eastAsia="Batang" w:hAnsi="Garamond" w:cs="Garamond"/>
          <w:lang w:val="en-US" w:eastAsia="ar-SA"/>
        </w:rPr>
        <w:t>IZMENENIEM</w:t>
      </w:r>
      <w:r>
        <w:rPr>
          <w:rFonts w:ascii="Garamond" w:eastAsia="Batang" w:hAnsi="Garamond" w:cs="Garamond"/>
          <w:lang w:eastAsia="ar-SA"/>
        </w:rPr>
        <w:t xml:space="preserve"> </w:t>
      </w:r>
      <w:r>
        <w:rPr>
          <w:rFonts w:ascii="Garamond" w:eastAsia="Batang" w:hAnsi="Garamond" w:cs="Garamond"/>
          <w:lang w:val="en-US" w:eastAsia="ar-SA"/>
        </w:rPr>
        <w:t>REJIMA</w:t>
      </w:r>
      <w:r>
        <w:rPr>
          <w:rFonts w:ascii="Garamond" w:eastAsia="Batang" w:hAnsi="Garamond" w:cs="Garamond"/>
          <w:lang w:eastAsia="ar-SA"/>
        </w:rPr>
        <w:t xml:space="preserve"> </w:t>
      </w:r>
      <w:r>
        <w:rPr>
          <w:rFonts w:ascii="Garamond" w:eastAsia="Batang" w:hAnsi="Garamond" w:cs="Garamond"/>
          <w:lang w:val="en-US" w:eastAsia="ar-SA"/>
        </w:rPr>
        <w:t>POTREBLENIa</w:t>
      </w:r>
      <w:r>
        <w:rPr>
          <w:rFonts w:ascii="Garamond" w:eastAsia="Batang" w:hAnsi="Garamond" w:cs="Garamond"/>
          <w:lang w:eastAsia="ar-SA"/>
        </w:rPr>
        <w:t xml:space="preserve"> </w:t>
      </w:r>
      <w:r>
        <w:rPr>
          <w:rFonts w:ascii="Garamond" w:eastAsia="Batang" w:hAnsi="Garamond" w:cs="Garamond"/>
          <w:lang w:val="en-US" w:eastAsia="ar-SA"/>
        </w:rPr>
        <w:t>eLEKTRIcESKOi</w:t>
      </w:r>
      <w:r>
        <w:rPr>
          <w:rFonts w:ascii="Garamond" w:eastAsia="Batang" w:hAnsi="Garamond" w:cs="Garamond"/>
          <w:lang w:eastAsia="ar-SA"/>
        </w:rPr>
        <w:t xml:space="preserve"> </w:t>
      </w:r>
      <w:r>
        <w:rPr>
          <w:rFonts w:ascii="Garamond" w:eastAsia="Batang" w:hAnsi="Garamond" w:cs="Garamond"/>
          <w:lang w:val="en-US" w:eastAsia="ar-SA"/>
        </w:rPr>
        <w:t>eNERGII</w:t>
      </w:r>
      <w:r>
        <w:rPr>
          <w:rFonts w:ascii="Garamond" w:eastAsia="Batang" w:hAnsi="Garamond" w:cs="Garamond"/>
          <w:lang w:eastAsia="ar-SA"/>
        </w:rPr>
        <w:t xml:space="preserve">, </w:t>
      </w:r>
      <w:r>
        <w:rPr>
          <w:rFonts w:ascii="Garamond" w:eastAsia="Batang" w:hAnsi="Garamond" w:cs="Garamond"/>
          <w:lang w:val="en-US" w:eastAsia="ar-SA"/>
        </w:rPr>
        <w:t>ZAKLucENNYMI</w:t>
      </w:r>
      <w:r>
        <w:rPr>
          <w:rFonts w:ascii="Garamond" w:eastAsia="Batang" w:hAnsi="Garamond" w:cs="Garamond"/>
          <w:lang w:eastAsia="ar-SA"/>
        </w:rPr>
        <w:t xml:space="preserve"> </w:t>
      </w:r>
      <w:r>
        <w:rPr>
          <w:rFonts w:ascii="Garamond" w:eastAsia="Batang" w:hAnsi="Garamond" w:cs="Garamond"/>
          <w:lang w:val="en-US" w:eastAsia="ar-SA"/>
        </w:rPr>
        <w:t>PRINCIPALOM</w:t>
      </w:r>
      <w:r>
        <w:rPr>
          <w:rFonts w:ascii="Garamond" w:eastAsia="Batang" w:hAnsi="Garamond" w:cs="Garamond"/>
          <w:lang w:eastAsia="ar-SA"/>
        </w:rPr>
        <w:t xml:space="preserve">. </w:t>
      </w:r>
      <w:r>
        <w:rPr>
          <w:rFonts w:ascii="Garamond" w:eastAsia="Batang" w:hAnsi="Garamond" w:cs="Garamond"/>
          <w:lang w:val="en-US" w:eastAsia="ar-SA"/>
        </w:rPr>
        <w:t>NASTOaqEi</w:t>
      </w:r>
      <w:r>
        <w:rPr>
          <w:rFonts w:ascii="Garamond" w:eastAsia="Batang" w:hAnsi="Garamond" w:cs="Garamond"/>
          <w:lang w:eastAsia="ar-SA"/>
        </w:rPr>
        <w:t xml:space="preserve"> </w:t>
      </w:r>
      <w:r>
        <w:rPr>
          <w:rFonts w:ascii="Garamond" w:eastAsia="Batang" w:hAnsi="Garamond" w:cs="Garamond"/>
          <w:lang w:val="en-US" w:eastAsia="ar-SA"/>
        </w:rPr>
        <w:t>GARANTIEi</w:t>
      </w:r>
      <w:r>
        <w:rPr>
          <w:rFonts w:ascii="Garamond" w:eastAsia="Batang" w:hAnsi="Garamond" w:cs="Garamond"/>
          <w:lang w:eastAsia="ar-SA"/>
        </w:rPr>
        <w:t xml:space="preserve"> </w:t>
      </w:r>
      <w:r>
        <w:rPr>
          <w:rFonts w:ascii="Garamond" w:eastAsia="Batang" w:hAnsi="Garamond" w:cs="Garamond"/>
          <w:lang w:val="en-US" w:eastAsia="ar-SA"/>
        </w:rPr>
        <w:t>OBESPEcIVAETSa</w:t>
      </w:r>
      <w:r>
        <w:rPr>
          <w:rFonts w:ascii="Garamond" w:eastAsia="Batang" w:hAnsi="Garamond" w:cs="Garamond"/>
          <w:lang w:eastAsia="ar-SA"/>
        </w:rPr>
        <w:t xml:space="preserve"> </w:t>
      </w:r>
      <w:r>
        <w:rPr>
          <w:rFonts w:ascii="Garamond" w:eastAsia="Batang" w:hAnsi="Garamond" w:cs="Garamond"/>
          <w:lang w:val="en-US" w:eastAsia="ar-SA"/>
        </w:rPr>
        <w:t>NADLEJAqEE</w:t>
      </w:r>
      <w:r>
        <w:rPr>
          <w:rFonts w:ascii="Garamond" w:eastAsia="Batang" w:hAnsi="Garamond" w:cs="Garamond"/>
          <w:lang w:eastAsia="ar-SA"/>
        </w:rPr>
        <w:t xml:space="preserve"> </w:t>
      </w:r>
      <w:r>
        <w:rPr>
          <w:rFonts w:ascii="Garamond" w:eastAsia="Batang" w:hAnsi="Garamond" w:cs="Garamond"/>
          <w:lang w:val="en-US" w:eastAsia="ar-SA"/>
        </w:rPr>
        <w:t>ISPOLNENIE</w:t>
      </w:r>
      <w:r>
        <w:rPr>
          <w:rFonts w:ascii="Garamond" w:eastAsia="Batang" w:hAnsi="Garamond" w:cs="Garamond"/>
          <w:lang w:eastAsia="ar-SA"/>
        </w:rPr>
        <w:t xml:space="preserve"> </w:t>
      </w:r>
      <w:r>
        <w:rPr>
          <w:rFonts w:ascii="Garamond" w:eastAsia="Batang" w:hAnsi="Garamond" w:cs="Garamond"/>
          <w:lang w:val="en-US" w:eastAsia="ar-SA"/>
        </w:rPr>
        <w:t>PRINCIPALOM</w:t>
      </w:r>
      <w:r>
        <w:rPr>
          <w:rFonts w:ascii="Garamond" w:eastAsia="Batang" w:hAnsi="Garamond" w:cs="Garamond"/>
          <w:lang w:eastAsia="ar-SA"/>
        </w:rPr>
        <w:t xml:space="preserve"> </w:t>
      </w:r>
      <w:r>
        <w:rPr>
          <w:rFonts w:ascii="Garamond" w:eastAsia="Batang" w:hAnsi="Garamond" w:cs="Garamond"/>
          <w:lang w:val="en-US" w:eastAsia="ar-SA"/>
        </w:rPr>
        <w:t>OBaZATELXSTV</w:t>
      </w:r>
      <w:r>
        <w:rPr>
          <w:rFonts w:ascii="Garamond" w:eastAsia="Batang" w:hAnsi="Garamond" w:cs="Garamond"/>
          <w:lang w:eastAsia="ar-SA"/>
        </w:rPr>
        <w:t xml:space="preserve"> </w:t>
      </w:r>
      <w:r>
        <w:rPr>
          <w:rFonts w:ascii="Garamond" w:eastAsia="Batang" w:hAnsi="Garamond" w:cs="Garamond"/>
          <w:lang w:val="en-US" w:eastAsia="ar-SA"/>
        </w:rPr>
        <w:t>PO</w:t>
      </w:r>
      <w:r>
        <w:rPr>
          <w:rFonts w:ascii="Garamond" w:eastAsia="Batang" w:hAnsi="Garamond" w:cs="Garamond"/>
          <w:lang w:eastAsia="ar-SA"/>
        </w:rPr>
        <w:t xml:space="preserve"> </w:t>
      </w:r>
      <w:r>
        <w:rPr>
          <w:rFonts w:ascii="Garamond" w:eastAsia="Batang" w:hAnsi="Garamond" w:cs="Garamond"/>
          <w:lang w:val="en-US" w:eastAsia="ar-SA"/>
        </w:rPr>
        <w:t>SOGLAQENIu</w:t>
      </w:r>
      <w:r>
        <w:rPr>
          <w:rFonts w:ascii="Garamond" w:eastAsia="Batang" w:hAnsi="Garamond" w:cs="Garamond"/>
          <w:lang w:eastAsia="ar-SA"/>
        </w:rPr>
        <w:t xml:space="preserve">, </w:t>
      </w:r>
      <w:r>
        <w:rPr>
          <w:rFonts w:ascii="Garamond" w:eastAsia="Batang" w:hAnsi="Garamond" w:cs="Garamond"/>
          <w:lang w:val="en-US" w:eastAsia="ar-SA"/>
        </w:rPr>
        <w:t>SROK</w:t>
      </w:r>
      <w:r>
        <w:rPr>
          <w:rFonts w:ascii="Garamond" w:eastAsia="Batang" w:hAnsi="Garamond" w:cs="Garamond"/>
          <w:lang w:eastAsia="ar-SA"/>
        </w:rPr>
        <w:t xml:space="preserve"> </w:t>
      </w:r>
      <w:r>
        <w:rPr>
          <w:rFonts w:ascii="Garamond" w:eastAsia="Batang" w:hAnsi="Garamond" w:cs="Garamond"/>
          <w:lang w:val="en-US" w:eastAsia="ar-SA"/>
        </w:rPr>
        <w:t>ISPOLNENIa</w:t>
      </w:r>
      <w:r>
        <w:rPr>
          <w:rFonts w:ascii="Garamond" w:eastAsia="Batang" w:hAnsi="Garamond" w:cs="Garamond"/>
          <w:lang w:eastAsia="ar-SA"/>
        </w:rPr>
        <w:t xml:space="preserve"> </w:t>
      </w:r>
      <w:r>
        <w:rPr>
          <w:rFonts w:ascii="Garamond" w:eastAsia="Batang" w:hAnsi="Garamond" w:cs="Garamond"/>
          <w:lang w:val="en-US" w:eastAsia="ar-SA"/>
        </w:rPr>
        <w:t>KOTORYH</w:t>
      </w:r>
      <w:r>
        <w:rPr>
          <w:rFonts w:ascii="Garamond" w:eastAsia="Batang" w:hAnsi="Garamond" w:cs="Garamond"/>
          <w:lang w:eastAsia="ar-SA"/>
        </w:rPr>
        <w:t xml:space="preserve"> </w:t>
      </w:r>
      <w:r>
        <w:rPr>
          <w:rFonts w:ascii="Garamond" w:eastAsia="Batang" w:hAnsi="Garamond" w:cs="Garamond"/>
          <w:lang w:val="en-US" w:eastAsia="ar-SA"/>
        </w:rPr>
        <w:t>NASTUPIL</w:t>
      </w:r>
      <w:r>
        <w:rPr>
          <w:rFonts w:ascii="Garamond" w:eastAsia="Batang" w:hAnsi="Garamond" w:cs="Garamond"/>
          <w:lang w:eastAsia="ar-SA"/>
        </w:rPr>
        <w:t xml:space="preserve"> </w:t>
      </w:r>
      <w:r>
        <w:rPr>
          <w:rFonts w:ascii="Garamond" w:eastAsia="Batang" w:hAnsi="Garamond" w:cs="Garamond"/>
          <w:lang w:val="en-US" w:eastAsia="ar-SA"/>
        </w:rPr>
        <w:t>V</w:t>
      </w:r>
      <w:r>
        <w:rPr>
          <w:rFonts w:ascii="Garamond" w:eastAsia="Batang" w:hAnsi="Garamond" w:cs="Garamond"/>
          <w:lang w:eastAsia="ar-SA"/>
        </w:rPr>
        <w:t xml:space="preserve"> </w:t>
      </w:r>
      <w:r>
        <w:rPr>
          <w:rFonts w:ascii="Garamond" w:eastAsia="Batang" w:hAnsi="Garamond" w:cs="Garamond"/>
          <w:lang w:val="en-US" w:eastAsia="ar-SA"/>
        </w:rPr>
        <w:t>PERIOD</w:t>
      </w:r>
      <w:r>
        <w:rPr>
          <w:rFonts w:ascii="Garamond" w:eastAsia="Batang" w:hAnsi="Garamond" w:cs="Garamond"/>
          <w:lang w:eastAsia="ar-SA"/>
        </w:rPr>
        <w:t xml:space="preserve"> </w:t>
      </w:r>
      <w:r>
        <w:rPr>
          <w:rFonts w:ascii="Garamond" w:eastAsia="Batang" w:hAnsi="Garamond" w:cs="Garamond"/>
          <w:lang w:val="en-US" w:eastAsia="ar-SA"/>
        </w:rPr>
        <w:t>DEiSTVIa</w:t>
      </w:r>
      <w:r>
        <w:rPr>
          <w:rFonts w:ascii="Garamond" w:eastAsia="Batang" w:hAnsi="Garamond" w:cs="Garamond"/>
          <w:lang w:eastAsia="ar-SA"/>
        </w:rPr>
        <w:t xml:space="preserve"> </w:t>
      </w:r>
      <w:r>
        <w:rPr>
          <w:rFonts w:ascii="Garamond" w:eastAsia="Batang" w:hAnsi="Garamond" w:cs="Garamond"/>
          <w:lang w:val="en-US" w:eastAsia="ar-SA"/>
        </w:rPr>
        <w:t>NASTOaqEi</w:t>
      </w:r>
      <w:r>
        <w:rPr>
          <w:rFonts w:ascii="Garamond" w:eastAsia="Batang" w:hAnsi="Garamond" w:cs="Garamond"/>
          <w:lang w:eastAsia="ar-SA"/>
        </w:rPr>
        <w:t xml:space="preserve"> </w:t>
      </w:r>
      <w:r>
        <w:rPr>
          <w:rFonts w:ascii="Garamond" w:eastAsia="Batang" w:hAnsi="Garamond" w:cs="Garamond"/>
          <w:lang w:val="en-US" w:eastAsia="ar-SA"/>
        </w:rPr>
        <w:t>GARANTII</w:t>
      </w:r>
      <w:r>
        <w:rPr>
          <w:rFonts w:ascii="Garamond" w:eastAsia="Batang" w:hAnsi="Garamond" w:cs="Garamond"/>
          <w:lang w:eastAsia="ar-SA"/>
        </w:rPr>
        <w:t>.</w:t>
      </w:r>
    </w:p>
    <w:p w14:paraId="126A82AA" w14:textId="77777777" w:rsidR="00E37FF1" w:rsidRDefault="009E5618">
      <w:pPr>
        <w:suppressAutoHyphens/>
        <w:spacing w:before="120" w:after="0" w:line="240" w:lineRule="auto"/>
        <w:jc w:val="both"/>
        <w:rPr>
          <w:rFonts w:ascii="Garamond" w:eastAsia="Batang" w:hAnsi="Garamond" w:cs="Garamond"/>
          <w:lang w:eastAsia="ar-SA"/>
        </w:rPr>
      </w:pPr>
      <w:r>
        <w:rPr>
          <w:rFonts w:ascii="Garamond" w:eastAsia="Batang" w:hAnsi="Garamond" w:cs="Garamond"/>
          <w:lang w:eastAsia="ar-SA"/>
        </w:rPr>
        <w:t xml:space="preserve">2. </w:t>
      </w:r>
      <w:r>
        <w:rPr>
          <w:rFonts w:ascii="Garamond" w:eastAsia="Batang" w:hAnsi="Garamond" w:cs="Garamond"/>
          <w:lang w:val="en-US" w:eastAsia="ar-SA"/>
        </w:rPr>
        <w:t>NASTOaqAa</w:t>
      </w:r>
      <w:r>
        <w:rPr>
          <w:rFonts w:ascii="Garamond" w:eastAsia="Batang" w:hAnsi="Garamond" w:cs="Garamond"/>
          <w:lang w:eastAsia="ar-SA"/>
        </w:rPr>
        <w:t xml:space="preserve"> </w:t>
      </w:r>
      <w:r>
        <w:rPr>
          <w:rFonts w:ascii="Garamond" w:eastAsia="Batang" w:hAnsi="Garamond" w:cs="Garamond"/>
          <w:lang w:val="en-US" w:eastAsia="ar-SA"/>
        </w:rPr>
        <w:t>GARANTIa</w:t>
      </w:r>
      <w:r>
        <w:rPr>
          <w:rFonts w:ascii="Garamond" w:eastAsia="Batang" w:hAnsi="Garamond" w:cs="Garamond"/>
          <w:lang w:eastAsia="ar-SA"/>
        </w:rPr>
        <w:t xml:space="preserve"> </w:t>
      </w:r>
      <w:r>
        <w:rPr>
          <w:rFonts w:ascii="Garamond" w:eastAsia="Batang" w:hAnsi="Garamond" w:cs="Garamond"/>
          <w:lang w:val="en-US" w:eastAsia="ar-SA"/>
        </w:rPr>
        <w:t>VSTUPAET</w:t>
      </w:r>
      <w:r>
        <w:rPr>
          <w:rFonts w:ascii="Garamond" w:eastAsia="Batang" w:hAnsi="Garamond" w:cs="Garamond"/>
          <w:lang w:eastAsia="ar-SA"/>
        </w:rPr>
        <w:t xml:space="preserve"> </w:t>
      </w:r>
      <w:r>
        <w:rPr>
          <w:rFonts w:ascii="Garamond" w:eastAsia="Batang" w:hAnsi="Garamond" w:cs="Garamond"/>
          <w:lang w:val="en-US" w:eastAsia="ar-SA"/>
        </w:rPr>
        <w:t>V</w:t>
      </w:r>
      <w:r>
        <w:rPr>
          <w:rFonts w:ascii="Garamond" w:eastAsia="Batang" w:hAnsi="Garamond" w:cs="Garamond"/>
          <w:lang w:eastAsia="ar-SA"/>
        </w:rPr>
        <w:t xml:space="preserve"> </w:t>
      </w:r>
      <w:r>
        <w:rPr>
          <w:rFonts w:ascii="Garamond" w:eastAsia="Batang" w:hAnsi="Garamond" w:cs="Garamond"/>
          <w:lang w:val="en-US" w:eastAsia="ar-SA"/>
        </w:rPr>
        <w:t>SILU</w:t>
      </w:r>
      <w:r>
        <w:rPr>
          <w:rFonts w:ascii="Garamond" w:eastAsia="Batang" w:hAnsi="Garamond" w:cs="Garamond"/>
          <w:lang w:eastAsia="ar-SA"/>
        </w:rPr>
        <w:t xml:space="preserve"> </w:t>
      </w:r>
      <w:r>
        <w:rPr>
          <w:rFonts w:ascii="Garamond" w:eastAsia="Batang" w:hAnsi="Garamond" w:cs="Garamond"/>
          <w:lang w:val="en-US" w:eastAsia="ar-SA"/>
        </w:rPr>
        <w:t>S</w:t>
      </w:r>
      <w:r>
        <w:rPr>
          <w:rFonts w:ascii="Garamond" w:eastAsia="Batang" w:hAnsi="Garamond" w:cs="Garamond"/>
          <w:lang w:eastAsia="ar-SA"/>
        </w:rPr>
        <w:t xml:space="preserve"> _________ </w:t>
      </w:r>
      <w:r>
        <w:rPr>
          <w:rFonts w:ascii="Garamond" w:eastAsia="Batang" w:hAnsi="Garamond" w:cs="Garamond"/>
          <w:lang w:val="en-US" w:eastAsia="ar-SA"/>
        </w:rPr>
        <w:t>I</w:t>
      </w:r>
      <w:r>
        <w:rPr>
          <w:rFonts w:ascii="Garamond" w:eastAsia="Batang" w:hAnsi="Garamond" w:cs="Garamond"/>
          <w:lang w:eastAsia="ar-SA"/>
        </w:rPr>
        <w:t xml:space="preserve"> </w:t>
      </w:r>
      <w:r>
        <w:rPr>
          <w:rFonts w:ascii="Garamond" w:eastAsia="Batang" w:hAnsi="Garamond" w:cs="Garamond"/>
          <w:lang w:val="en-US" w:eastAsia="ar-SA"/>
        </w:rPr>
        <w:t>DEiSTVUET</w:t>
      </w:r>
      <w:r>
        <w:rPr>
          <w:rFonts w:ascii="Garamond" w:eastAsia="Batang" w:hAnsi="Garamond" w:cs="Garamond"/>
          <w:lang w:eastAsia="ar-SA"/>
        </w:rPr>
        <w:t xml:space="preserve"> </w:t>
      </w:r>
      <w:r>
        <w:rPr>
          <w:rFonts w:ascii="Garamond" w:eastAsia="Batang" w:hAnsi="Garamond" w:cs="Garamond"/>
          <w:lang w:val="en-US" w:eastAsia="ar-SA"/>
        </w:rPr>
        <w:t>PO</w:t>
      </w:r>
      <w:r>
        <w:rPr>
          <w:rFonts w:ascii="Garamond" w:eastAsia="Batang" w:hAnsi="Garamond" w:cs="Garamond"/>
          <w:lang w:eastAsia="ar-SA"/>
        </w:rPr>
        <w:t xml:space="preserve"> _________, </w:t>
      </w:r>
      <w:r>
        <w:rPr>
          <w:rFonts w:ascii="Garamond" w:eastAsia="Batang" w:hAnsi="Garamond" w:cs="Garamond"/>
          <w:lang w:val="en-US" w:eastAsia="ar-SA"/>
        </w:rPr>
        <w:t>VKLucITELXNO</w:t>
      </w:r>
      <w:r>
        <w:rPr>
          <w:rFonts w:ascii="Garamond" w:eastAsia="Batang" w:hAnsi="Garamond" w:cs="Garamond"/>
          <w:lang w:eastAsia="ar-SA"/>
        </w:rPr>
        <w:t xml:space="preserve">, </w:t>
      </w:r>
      <w:r>
        <w:rPr>
          <w:rFonts w:ascii="Garamond" w:eastAsia="Batang" w:hAnsi="Garamond" w:cs="Garamond"/>
          <w:lang w:val="en-US" w:eastAsia="ar-SA"/>
        </w:rPr>
        <w:t>POSLE</w:t>
      </w:r>
      <w:r>
        <w:rPr>
          <w:rFonts w:ascii="Garamond" w:eastAsia="Batang" w:hAnsi="Garamond" w:cs="Garamond"/>
          <w:lang w:eastAsia="ar-SA"/>
        </w:rPr>
        <w:t xml:space="preserve"> </w:t>
      </w:r>
      <w:r>
        <w:rPr>
          <w:rFonts w:ascii="Garamond" w:eastAsia="Batang" w:hAnsi="Garamond" w:cs="Garamond"/>
          <w:lang w:val="en-US" w:eastAsia="ar-SA"/>
        </w:rPr>
        <w:t>cEGO</w:t>
      </w:r>
      <w:r>
        <w:rPr>
          <w:rFonts w:ascii="Garamond" w:eastAsia="Batang" w:hAnsi="Garamond" w:cs="Garamond"/>
          <w:lang w:eastAsia="ar-SA"/>
        </w:rPr>
        <w:t xml:space="preserve"> </w:t>
      </w:r>
      <w:r>
        <w:rPr>
          <w:rFonts w:ascii="Garamond" w:eastAsia="Batang" w:hAnsi="Garamond" w:cs="Garamond"/>
          <w:lang w:val="en-US" w:eastAsia="ar-SA"/>
        </w:rPr>
        <w:t>ONA</w:t>
      </w:r>
      <w:r>
        <w:rPr>
          <w:rFonts w:ascii="Garamond" w:eastAsia="Batang" w:hAnsi="Garamond" w:cs="Garamond"/>
          <w:lang w:eastAsia="ar-SA"/>
        </w:rPr>
        <w:t xml:space="preserve"> </w:t>
      </w:r>
      <w:r>
        <w:rPr>
          <w:rFonts w:ascii="Garamond" w:eastAsia="Batang" w:hAnsi="Garamond" w:cs="Garamond"/>
          <w:lang w:val="en-US" w:eastAsia="ar-SA"/>
        </w:rPr>
        <w:t>AVTOMATIcESKI</w:t>
      </w:r>
      <w:r>
        <w:rPr>
          <w:rFonts w:ascii="Garamond" w:eastAsia="Batang" w:hAnsi="Garamond" w:cs="Garamond"/>
          <w:lang w:eastAsia="ar-SA"/>
        </w:rPr>
        <w:t xml:space="preserve"> </w:t>
      </w:r>
      <w:r>
        <w:rPr>
          <w:rFonts w:ascii="Garamond" w:eastAsia="Batang" w:hAnsi="Garamond" w:cs="Garamond"/>
          <w:lang w:val="en-US" w:eastAsia="ar-SA"/>
        </w:rPr>
        <w:t>TERaET</w:t>
      </w:r>
      <w:r>
        <w:rPr>
          <w:rFonts w:ascii="Garamond" w:eastAsia="Batang" w:hAnsi="Garamond" w:cs="Garamond"/>
          <w:lang w:eastAsia="ar-SA"/>
        </w:rPr>
        <w:t xml:space="preserve"> </w:t>
      </w:r>
      <w:r>
        <w:rPr>
          <w:rFonts w:ascii="Garamond" w:eastAsia="Batang" w:hAnsi="Garamond" w:cs="Garamond"/>
          <w:lang w:val="en-US" w:eastAsia="ar-SA"/>
        </w:rPr>
        <w:t>SILU</w:t>
      </w:r>
      <w:r>
        <w:rPr>
          <w:rFonts w:ascii="Garamond" w:eastAsia="Batang" w:hAnsi="Garamond" w:cs="Garamond"/>
          <w:lang w:eastAsia="ar-SA"/>
        </w:rPr>
        <w:t xml:space="preserve">, </w:t>
      </w:r>
      <w:r>
        <w:rPr>
          <w:rFonts w:ascii="Garamond" w:eastAsia="Batang" w:hAnsi="Garamond" w:cs="Garamond"/>
          <w:lang w:val="en-US" w:eastAsia="ar-SA"/>
        </w:rPr>
        <w:t>NEZAVISIMO</w:t>
      </w:r>
      <w:r>
        <w:rPr>
          <w:rFonts w:ascii="Garamond" w:eastAsia="Batang" w:hAnsi="Garamond" w:cs="Garamond"/>
          <w:lang w:eastAsia="ar-SA"/>
        </w:rPr>
        <w:t xml:space="preserve"> </w:t>
      </w:r>
      <w:r>
        <w:rPr>
          <w:rFonts w:ascii="Garamond" w:eastAsia="Batang" w:hAnsi="Garamond" w:cs="Garamond"/>
          <w:lang w:val="en-US" w:eastAsia="ar-SA"/>
        </w:rPr>
        <w:t>OT</w:t>
      </w:r>
      <w:r>
        <w:rPr>
          <w:rFonts w:ascii="Garamond" w:eastAsia="Batang" w:hAnsi="Garamond" w:cs="Garamond"/>
          <w:lang w:eastAsia="ar-SA"/>
        </w:rPr>
        <w:t xml:space="preserve"> </w:t>
      </w:r>
      <w:r>
        <w:rPr>
          <w:rFonts w:ascii="Garamond" w:eastAsia="Batang" w:hAnsi="Garamond" w:cs="Garamond"/>
          <w:lang w:val="en-US" w:eastAsia="ar-SA"/>
        </w:rPr>
        <w:t>TOGO</w:t>
      </w:r>
      <w:r>
        <w:rPr>
          <w:rFonts w:ascii="Garamond" w:eastAsia="Batang" w:hAnsi="Garamond" w:cs="Garamond"/>
          <w:lang w:eastAsia="ar-SA"/>
        </w:rPr>
        <w:t xml:space="preserve">, </w:t>
      </w:r>
      <w:r>
        <w:rPr>
          <w:rFonts w:ascii="Garamond" w:eastAsia="Batang" w:hAnsi="Garamond" w:cs="Garamond"/>
          <w:lang w:val="en-US" w:eastAsia="ar-SA"/>
        </w:rPr>
        <w:t>BYLA</w:t>
      </w:r>
      <w:r>
        <w:rPr>
          <w:rFonts w:ascii="Garamond" w:eastAsia="Batang" w:hAnsi="Garamond" w:cs="Garamond"/>
          <w:lang w:eastAsia="ar-SA"/>
        </w:rPr>
        <w:t xml:space="preserve"> </w:t>
      </w:r>
      <w:r>
        <w:rPr>
          <w:rFonts w:ascii="Garamond" w:eastAsia="Batang" w:hAnsi="Garamond" w:cs="Garamond"/>
          <w:lang w:val="en-US" w:eastAsia="ar-SA"/>
        </w:rPr>
        <w:t>LI</w:t>
      </w:r>
      <w:r>
        <w:rPr>
          <w:rFonts w:ascii="Garamond" w:eastAsia="Batang" w:hAnsi="Garamond" w:cs="Garamond"/>
          <w:lang w:eastAsia="ar-SA"/>
        </w:rPr>
        <w:t xml:space="preserve"> </w:t>
      </w:r>
      <w:r>
        <w:rPr>
          <w:rFonts w:ascii="Garamond" w:eastAsia="Batang" w:hAnsi="Garamond" w:cs="Garamond"/>
          <w:lang w:val="en-US" w:eastAsia="ar-SA"/>
        </w:rPr>
        <w:t>ONA</w:t>
      </w:r>
      <w:r>
        <w:rPr>
          <w:rFonts w:ascii="Garamond" w:eastAsia="Batang" w:hAnsi="Garamond" w:cs="Garamond"/>
          <w:lang w:eastAsia="ar-SA"/>
        </w:rPr>
        <w:t xml:space="preserve"> </w:t>
      </w:r>
      <w:r>
        <w:rPr>
          <w:rFonts w:ascii="Garamond" w:eastAsia="Batang" w:hAnsi="Garamond" w:cs="Garamond"/>
          <w:lang w:val="en-US" w:eastAsia="ar-SA"/>
        </w:rPr>
        <w:t>VOZVRAqENA</w:t>
      </w:r>
      <w:r>
        <w:rPr>
          <w:rFonts w:ascii="Garamond" w:eastAsia="Batang" w:hAnsi="Garamond" w:cs="Garamond"/>
          <w:lang w:eastAsia="ar-SA"/>
        </w:rPr>
        <w:t xml:space="preserve"> </w:t>
      </w:r>
      <w:r>
        <w:rPr>
          <w:rFonts w:ascii="Garamond" w:eastAsia="Batang" w:hAnsi="Garamond" w:cs="Garamond"/>
          <w:lang w:val="en-US" w:eastAsia="ar-SA"/>
        </w:rPr>
        <w:t>GARANTU</w:t>
      </w:r>
      <w:r>
        <w:rPr>
          <w:rFonts w:ascii="Garamond" w:eastAsia="Batang" w:hAnsi="Garamond" w:cs="Garamond"/>
          <w:lang w:eastAsia="ar-SA"/>
        </w:rPr>
        <w:t xml:space="preserve"> </w:t>
      </w:r>
      <w:r>
        <w:rPr>
          <w:rFonts w:ascii="Garamond" w:eastAsia="Batang" w:hAnsi="Garamond" w:cs="Garamond"/>
          <w:lang w:val="en-US" w:eastAsia="ar-SA"/>
        </w:rPr>
        <w:t>ILI</w:t>
      </w:r>
      <w:r>
        <w:rPr>
          <w:rFonts w:ascii="Garamond" w:eastAsia="Batang" w:hAnsi="Garamond" w:cs="Garamond"/>
          <w:lang w:eastAsia="ar-SA"/>
        </w:rPr>
        <w:t xml:space="preserve"> </w:t>
      </w:r>
      <w:r>
        <w:rPr>
          <w:rFonts w:ascii="Garamond" w:eastAsia="Batang" w:hAnsi="Garamond" w:cs="Garamond"/>
          <w:lang w:val="en-US" w:eastAsia="ar-SA"/>
        </w:rPr>
        <w:t>NET</w:t>
      </w:r>
      <w:r>
        <w:rPr>
          <w:rFonts w:ascii="Garamond" w:eastAsia="Batang" w:hAnsi="Garamond" w:cs="Garamond"/>
          <w:lang w:eastAsia="ar-SA"/>
        </w:rPr>
        <w:t>.</w:t>
      </w:r>
    </w:p>
    <w:p w14:paraId="1B2365E3" w14:textId="77777777" w:rsidR="00E37FF1" w:rsidRDefault="009E5618">
      <w:pPr>
        <w:suppressAutoHyphens/>
        <w:spacing w:before="120" w:after="0" w:line="240" w:lineRule="auto"/>
        <w:jc w:val="both"/>
        <w:rPr>
          <w:rFonts w:ascii="Garamond" w:eastAsia="Batang" w:hAnsi="Garamond" w:cs="Garamond"/>
          <w:lang w:val="en-US" w:eastAsia="ar-SA"/>
        </w:rPr>
      </w:pPr>
      <w:r>
        <w:rPr>
          <w:rFonts w:ascii="Garamond" w:eastAsia="Batang" w:hAnsi="Garamond" w:cs="Garamond"/>
          <w:lang w:val="en-US" w:eastAsia="ar-SA"/>
        </w:rPr>
        <w:t>3. NASTOaqAa GARANTIa MOJET BYTX IZMENENA S SOGLASIa BENEFICIARA. IZMENENIE GARANTII SOVERQAETSa V Toi JE FORME, cTO I VYDAcA GARANTII.</w:t>
      </w:r>
    </w:p>
    <w:p w14:paraId="38087CCC" w14:textId="77777777" w:rsidR="00E37FF1" w:rsidRDefault="009E5618">
      <w:pPr>
        <w:suppressAutoHyphens/>
        <w:spacing w:before="120" w:after="0" w:line="240" w:lineRule="auto"/>
        <w:jc w:val="both"/>
        <w:rPr>
          <w:rFonts w:ascii="Garamond" w:eastAsia="Batang" w:hAnsi="Garamond" w:cs="Garamond"/>
          <w:lang w:val="en-US" w:eastAsia="ar-SA"/>
        </w:rPr>
      </w:pPr>
      <w:r>
        <w:rPr>
          <w:rFonts w:ascii="Garamond" w:eastAsia="Batang" w:hAnsi="Garamond" w:cs="Garamond"/>
          <w:lang w:val="en-US" w:eastAsia="ar-SA"/>
        </w:rPr>
        <w:lastRenderedPageBreak/>
        <w:t>4. OBaZATELXSTVO GARANTA PERED BENEFICIAROM OGRANIcIVAETSa UPLATOi SUMMY, NA KOTORUu VYDANA GARANTIa</w:t>
      </w:r>
    </w:p>
    <w:p w14:paraId="38A874F4" w14:textId="77777777" w:rsidR="00E37FF1" w:rsidRDefault="009E5618">
      <w:pPr>
        <w:suppressAutoHyphens/>
        <w:spacing w:before="120" w:after="0" w:line="240" w:lineRule="auto"/>
        <w:jc w:val="both"/>
        <w:rPr>
          <w:rFonts w:ascii="Garamond" w:eastAsia="Batang" w:hAnsi="Garamond" w:cs="Garamond"/>
          <w:lang w:val="en-US" w:eastAsia="ar-SA"/>
        </w:rPr>
      </w:pPr>
      <w:r>
        <w:rPr>
          <w:rFonts w:ascii="Garamond" w:eastAsia="Batang" w:hAnsi="Garamond" w:cs="Garamond"/>
          <w:lang w:val="en-US" w:eastAsia="ar-SA"/>
        </w:rPr>
        <w:t>5. TREBOVANIa PO NASTOaqEi GARANTII MOGUT PREDxaVLaTXSa NEOGRANIcENNOE KOLIcESTVO RAZ, PRI eTOM SOVOKUPNYi OBxEM DENEJNYH TREBOVANIi ZA VESX SROK DEiSTVIa NASTOaqEi GARANTII NE MOJET PREVYQATX SUMMU, NA KOTORUu VYDANA NASTOaqAa GARANTIa.</w:t>
      </w:r>
    </w:p>
    <w:p w14:paraId="319B7C20" w14:textId="77777777" w:rsidR="00E37FF1" w:rsidRDefault="009E5618">
      <w:pPr>
        <w:suppressAutoHyphens/>
        <w:spacing w:before="120" w:after="0" w:line="240" w:lineRule="auto"/>
        <w:jc w:val="both"/>
        <w:rPr>
          <w:rFonts w:ascii="Garamond" w:eastAsia="Batang" w:hAnsi="Garamond" w:cs="Garamond"/>
          <w:lang w:val="en-US" w:eastAsia="ar-SA"/>
        </w:rPr>
      </w:pPr>
      <w:r>
        <w:rPr>
          <w:rFonts w:ascii="Garamond" w:eastAsia="Batang" w:hAnsi="Garamond" w:cs="Garamond"/>
          <w:lang w:val="en-US" w:eastAsia="ar-SA"/>
        </w:rPr>
        <w:t>6. PRI NEISPOLNENII GARANTOM PERED BENEFICIAROM SVOIH PLATEJNYH OBaZATELXSTV V SOOTVETSTVII S USLOVIaMI NASTOaqEi GARANTII GARANT OBaZUETSa UPLATITX BENEFICIARU PENu V RAZMERE 1/365 KLucEVOi STAVKI CENTRALXNOGO BANKA ROSSIiSKOi FEDERACII, DEiSTVUuqEi NA DATU POLUcENIa GARANTOM TREBOVANIa BENEFICIARA, OT SUMMY PROSROcENNOGO PLATEJA ZA KAJDYi DENX PROSROcKI, NO NE BOLEE DVADCATI PROCENTOV OT SUMMY PROSROcENNOGO PLATEJA.</w:t>
      </w:r>
    </w:p>
    <w:p w14:paraId="34F5960B" w14:textId="77777777" w:rsidR="00E37FF1" w:rsidRDefault="009E5618">
      <w:pPr>
        <w:suppressAutoHyphens/>
        <w:spacing w:before="120" w:after="0" w:line="240" w:lineRule="auto"/>
        <w:jc w:val="both"/>
        <w:rPr>
          <w:rFonts w:ascii="Garamond" w:eastAsia="Batang" w:hAnsi="Garamond" w:cs="Garamond"/>
          <w:lang w:val="en-US" w:eastAsia="ar-SA"/>
        </w:rPr>
      </w:pPr>
      <w:r>
        <w:rPr>
          <w:rFonts w:ascii="Garamond" w:eastAsia="Batang" w:hAnsi="Garamond" w:cs="Garamond"/>
          <w:lang w:val="en-US" w:eastAsia="ar-SA"/>
        </w:rPr>
        <w:t>7. NASTOaqAa GARANTIa aVLaETSa BEZOTZYVNOi.</w:t>
      </w:r>
    </w:p>
    <w:p w14:paraId="4C89E33C" w14:textId="77777777" w:rsidR="00E37FF1" w:rsidRDefault="009E5618">
      <w:pPr>
        <w:suppressAutoHyphens/>
        <w:spacing w:before="120" w:after="0" w:line="240" w:lineRule="auto"/>
        <w:jc w:val="both"/>
        <w:rPr>
          <w:rFonts w:ascii="Garamond" w:eastAsia="Batang" w:hAnsi="Garamond" w:cs="Garamond"/>
          <w:lang w:val="en-US" w:eastAsia="ar-SA"/>
        </w:rPr>
      </w:pPr>
      <w:r>
        <w:rPr>
          <w:rFonts w:ascii="Garamond" w:eastAsia="Batang" w:hAnsi="Garamond" w:cs="Garamond"/>
          <w:lang w:val="en-US" w:eastAsia="ar-SA"/>
        </w:rPr>
        <w:t>8. PRINADLEJAqEE BENEFICIARU PO NASTOaqEi GARANTII PRAVO TREBOVANIa K GARANTU NE MOJET BYTX PEREDANO DRUGOMU LICU.</w:t>
      </w:r>
    </w:p>
    <w:p w14:paraId="60DF5A53" w14:textId="77777777" w:rsidR="00E37FF1" w:rsidRDefault="009E5618">
      <w:pPr>
        <w:suppressAutoHyphens/>
        <w:spacing w:before="120" w:after="0" w:line="240" w:lineRule="auto"/>
        <w:jc w:val="both"/>
        <w:rPr>
          <w:rFonts w:ascii="Garamond" w:eastAsia="Batang" w:hAnsi="Garamond" w:cs="Garamond"/>
          <w:lang w:val="en-US" w:eastAsia="ar-SA"/>
        </w:rPr>
      </w:pPr>
      <w:r>
        <w:rPr>
          <w:rFonts w:ascii="Garamond" w:eastAsia="Batang" w:hAnsi="Garamond" w:cs="Garamond"/>
          <w:lang w:val="en-US" w:eastAsia="ar-SA"/>
        </w:rPr>
        <w:t>9. TREBOVANIE BENEFICIARA DOLJNO BYTX PREDxaVLENO GARANTU DO ISTEcENIa UKAZANNOGO V NASTOaqEi GARANTII SROKA.</w:t>
      </w:r>
    </w:p>
    <w:p w14:paraId="739900B6" w14:textId="77777777" w:rsidR="00E37FF1" w:rsidRDefault="009E5618">
      <w:pPr>
        <w:suppressAutoHyphens/>
        <w:spacing w:before="120" w:after="0" w:line="240" w:lineRule="auto"/>
        <w:jc w:val="both"/>
        <w:rPr>
          <w:rFonts w:ascii="Garamond" w:eastAsia="Batang" w:hAnsi="Garamond" w:cs="Garamond"/>
          <w:lang w:val="en-US" w:eastAsia="ar-SA"/>
        </w:rPr>
      </w:pPr>
      <w:r>
        <w:rPr>
          <w:rFonts w:ascii="Garamond" w:eastAsia="Batang" w:hAnsi="Garamond" w:cs="Garamond"/>
          <w:lang w:val="en-US" w:eastAsia="ar-SA"/>
        </w:rPr>
        <w:t xml:space="preserve">10. TREBOVANIE DOLJNO BYTX ZAaVLENO V PISXMENNOi FORME. PISXMENNAa FORMA ScITAETSa SOBLuDENNOi V SLUcAE NAPRAVLENIa GARANTU TREBOVANIa V FORME eLEKTRONNOGO SOOBqENIa S ISPOLXZOVANIEM TELEKOMMUNIKACIONNOi SISTEMY 'SWIFT' (SVIFT) LIBO cEREZ SISTEMU PEREDAcI FINANSOVYH SOOBqENIi BANKA ROSSII (SPFS) cEREZ BANK, KOTOROMU PRAVLENIEM ASSOCIACII NP SOVETA RYNKA PRISVOEN STATUS AVIZUuqEGO BANKA V SISTEME FINANSOVYH GARANTIi NA OPTOVOM RYNKE eLEKTRIcESKOi eNERGII I MOqNOSTI. BENEFICIAR NAPRAVLaET TREBOVANIE V eLEKTRONNOM VIDE S ISPOLXZOVANIEM eLEKTRONNOi PODPISI ILI NA BUMAJNOM NOSITELE V BANK, KOTOROMU PRAVLENIEM ASSOCIACII NP SOVETA RYNKA PRISVOEN STATUS AVIZUuqEGO BANKA V SISTEME FINANSOVYH GARANTIi NA OPTOVOM RYNKE eLEKTRIcESKOi eNERGII I MOqNOSTI, V PORaDKE, PREDUSMOTRENNOM SOGLAQENIEM O VZAIMODE iSTVII MEJDU GARANTOM, AVIZUuqIM BANKOM I AO CFR. </w:t>
      </w:r>
    </w:p>
    <w:p w14:paraId="4FBD28CC" w14:textId="77777777" w:rsidR="00E37FF1" w:rsidRDefault="009E5618">
      <w:pPr>
        <w:suppressAutoHyphens/>
        <w:spacing w:before="120" w:after="0" w:line="240" w:lineRule="auto"/>
        <w:jc w:val="both"/>
        <w:rPr>
          <w:rFonts w:ascii="Garamond" w:eastAsia="Batang" w:hAnsi="Garamond" w:cs="Garamond"/>
          <w:lang w:val="en-US" w:eastAsia="ar-SA"/>
        </w:rPr>
      </w:pPr>
      <w:r>
        <w:rPr>
          <w:rFonts w:ascii="Garamond" w:eastAsia="Batang" w:hAnsi="Garamond" w:cs="Garamond"/>
          <w:lang w:val="en-US" w:eastAsia="ar-SA"/>
        </w:rPr>
        <w:t xml:space="preserve">'SWIFT'-SOOBqENIE, NAPRAVLENNOE GARANTU, DOLJNO SODERJATX PODTVERJDENIE, cTO TREBOVANIE PODPISANO UPOLNOMOcENNYM LICOM BENEFICIARA. </w:t>
      </w:r>
    </w:p>
    <w:p w14:paraId="26D2FC7E" w14:textId="77777777" w:rsidR="00E37FF1" w:rsidRDefault="009E5618">
      <w:pPr>
        <w:suppressAutoHyphens/>
        <w:spacing w:before="120" w:after="0" w:line="240" w:lineRule="auto"/>
        <w:jc w:val="both"/>
        <w:rPr>
          <w:rFonts w:ascii="Garamond" w:eastAsia="Batang" w:hAnsi="Garamond" w:cs="Garamond"/>
          <w:lang w:val="en-US" w:eastAsia="ar-SA"/>
        </w:rPr>
      </w:pPr>
      <w:r>
        <w:rPr>
          <w:rFonts w:ascii="Garamond" w:eastAsia="Batang" w:hAnsi="Garamond" w:cs="Garamond"/>
          <w:lang w:val="en-US" w:eastAsia="ar-SA"/>
        </w:rPr>
        <w:t>11. GARANT OBaZUETSa RASSMATRIVATX TREBOVANIa BENEFICIARA I UPLAcIVATX SUMMY PO NASTOaqEi GARANTII V TEcENIE 5 (PaTI) RABOcIH DNEi S DATY POLUcENIa GARANTOM TREBOVANIa PO SISTEME SVIFT ('SWIFT') LIBO cEREZ SISTEMU PEREDAcI FINANSOVYH SOOBqENIi BANKA ROSSII (SPFS). OPLATA SUMM PO NASTOaqEi GARANTII OSUqESTVLaETSa PUTEM PEREcISLENIa DENEJNYH SREDSTV NA RAScETNYi ScET BENEFICIARA, UKAZANNYi V TREBOVANI I BENEFICIARA OB OSUqESTVLENII PLATEJA PO GARANTII.</w:t>
      </w:r>
    </w:p>
    <w:p w14:paraId="072D3436" w14:textId="77777777" w:rsidR="00E37FF1" w:rsidRDefault="009E5618">
      <w:pPr>
        <w:suppressAutoHyphens/>
        <w:spacing w:before="120" w:after="0" w:line="240" w:lineRule="auto"/>
        <w:jc w:val="both"/>
        <w:rPr>
          <w:rFonts w:ascii="Garamond" w:eastAsia="Batang" w:hAnsi="Garamond" w:cs="Garamond"/>
          <w:lang w:val="en-US" w:eastAsia="ar-SA"/>
        </w:rPr>
      </w:pPr>
      <w:r>
        <w:rPr>
          <w:rFonts w:ascii="Garamond" w:eastAsia="Batang" w:hAnsi="Garamond" w:cs="Garamond"/>
          <w:lang w:val="en-US" w:eastAsia="ar-SA"/>
        </w:rPr>
        <w:t>12. OBaZATELXSTVO GARANTA PERED BENEFICIAROM PO GARANTII PREKRAqAETSa:</w:t>
      </w:r>
    </w:p>
    <w:p w14:paraId="6C38A533" w14:textId="77777777" w:rsidR="00E37FF1" w:rsidRDefault="009E5618">
      <w:pPr>
        <w:suppressAutoHyphens/>
        <w:spacing w:before="120" w:after="0" w:line="240" w:lineRule="auto"/>
        <w:jc w:val="both"/>
        <w:rPr>
          <w:rFonts w:ascii="Garamond" w:eastAsia="Batang" w:hAnsi="Garamond" w:cs="Garamond"/>
          <w:lang w:val="en-US" w:eastAsia="ar-SA"/>
        </w:rPr>
      </w:pPr>
      <w:r>
        <w:rPr>
          <w:rFonts w:ascii="Garamond" w:eastAsia="Batang" w:hAnsi="Garamond" w:cs="Garamond"/>
          <w:lang w:val="en-US" w:eastAsia="ar-SA"/>
        </w:rPr>
        <w:t>1) UPLATOi BENEFICIARU PO ODNOMU TREBOVANIu ILI PONESKOLXKIM TREBOVANIaM V SOVOKUPNOSTI VSEi SUMMY, NA KOTORUu VYDANA GARANTIa,</w:t>
      </w:r>
    </w:p>
    <w:p w14:paraId="54268E76" w14:textId="77777777" w:rsidR="00E37FF1" w:rsidRDefault="009E5618">
      <w:pPr>
        <w:suppressAutoHyphens/>
        <w:spacing w:before="120" w:after="0" w:line="240" w:lineRule="auto"/>
        <w:jc w:val="both"/>
        <w:rPr>
          <w:rFonts w:ascii="Garamond" w:eastAsia="Batang" w:hAnsi="Garamond" w:cs="Garamond"/>
          <w:lang w:val="en-US" w:eastAsia="ar-SA"/>
        </w:rPr>
      </w:pPr>
      <w:r>
        <w:rPr>
          <w:rFonts w:ascii="Garamond" w:eastAsia="Batang" w:hAnsi="Garamond" w:cs="Garamond"/>
          <w:lang w:val="en-US" w:eastAsia="ar-SA"/>
        </w:rPr>
        <w:t>2) OKONcANIEM OPREDELENNOGO V GARANTII SROKA, NA KOTORYi ONA VYDANA,</w:t>
      </w:r>
    </w:p>
    <w:p w14:paraId="6634254C" w14:textId="77777777" w:rsidR="00E37FF1" w:rsidRDefault="009E5618">
      <w:pPr>
        <w:suppressAutoHyphens/>
        <w:spacing w:before="120" w:after="0" w:line="240" w:lineRule="auto"/>
        <w:jc w:val="both"/>
        <w:rPr>
          <w:rFonts w:ascii="Garamond" w:eastAsia="Batang" w:hAnsi="Garamond" w:cs="Garamond"/>
          <w:lang w:val="en-US" w:eastAsia="ar-SA"/>
        </w:rPr>
      </w:pPr>
      <w:r>
        <w:rPr>
          <w:rFonts w:ascii="Garamond" w:eastAsia="Batang" w:hAnsi="Garamond" w:cs="Garamond"/>
          <w:lang w:val="en-US" w:eastAsia="ar-SA"/>
        </w:rPr>
        <w:t>3) VSLEDSTVIE OTKAZA BENEFICIARA OT SVOIH PRAV PO GARANTII,</w:t>
      </w:r>
    </w:p>
    <w:p w14:paraId="7987CC0B" w14:textId="77777777" w:rsidR="00E37FF1" w:rsidRDefault="009E5618">
      <w:pPr>
        <w:suppressAutoHyphens/>
        <w:spacing w:before="120" w:after="0" w:line="240" w:lineRule="auto"/>
        <w:jc w:val="both"/>
        <w:rPr>
          <w:rFonts w:ascii="Garamond" w:eastAsia="Batang" w:hAnsi="Garamond" w:cs="Garamond"/>
          <w:lang w:val="en-US" w:eastAsia="ar-SA"/>
        </w:rPr>
      </w:pPr>
      <w:r>
        <w:rPr>
          <w:rFonts w:ascii="Garamond" w:eastAsia="Batang" w:hAnsi="Garamond" w:cs="Garamond"/>
          <w:lang w:val="en-US" w:eastAsia="ar-SA"/>
        </w:rPr>
        <w:t>4) PO SOGLAQENIu GARANTA S BENEFICIAROM O PREKRAqENII eTOGO OBaZATELXSTVA.</w:t>
      </w:r>
    </w:p>
    <w:p w14:paraId="69ABB05D" w14:textId="77777777" w:rsidR="00E37FF1" w:rsidRDefault="009E5618">
      <w:pPr>
        <w:suppressAutoHyphens/>
        <w:spacing w:before="120" w:after="0" w:line="240" w:lineRule="auto"/>
        <w:jc w:val="both"/>
        <w:rPr>
          <w:rFonts w:ascii="Garamond" w:eastAsia="Batang" w:hAnsi="Garamond" w:cs="Garamond"/>
          <w:lang w:val="en-US" w:eastAsia="ar-SA"/>
        </w:rPr>
      </w:pPr>
      <w:r>
        <w:rPr>
          <w:rFonts w:ascii="Garamond" w:eastAsia="Batang" w:hAnsi="Garamond" w:cs="Garamond"/>
          <w:lang w:val="en-US" w:eastAsia="ar-SA"/>
        </w:rPr>
        <w:t>13. NASTOaqAa GARANTIa PODcINaETSa ZAKONODATELXSTVU ROSSIiSKOi FEDERACII. LuBOi SPOR PO NASTOaqEi GARANTII RAZREQAETSa V ARBITRAJNOM SUDE G. MOSKVY.</w:t>
      </w:r>
    </w:p>
    <w:p w14:paraId="7A99CF0D" w14:textId="77777777" w:rsidR="00E37FF1" w:rsidRDefault="009E5618">
      <w:pPr>
        <w:suppressAutoHyphens/>
        <w:spacing w:before="120" w:after="0" w:line="240" w:lineRule="auto"/>
        <w:jc w:val="both"/>
        <w:rPr>
          <w:rFonts w:ascii="Garamond" w:eastAsia="Batang" w:hAnsi="Garamond" w:cs="Garamond"/>
          <w:lang w:val="en-US" w:eastAsia="ar-SA"/>
        </w:rPr>
      </w:pPr>
      <w:r>
        <w:rPr>
          <w:rFonts w:ascii="Garamond" w:eastAsia="Batang" w:hAnsi="Garamond" w:cs="Garamond"/>
          <w:lang w:val="en-US" w:eastAsia="ar-SA"/>
        </w:rPr>
        <w:t>14. NASTOaqAa GARANTIa VYDANA V FORME eLEKTRONNOGOSOOBqENIa S ISPOLXZOVANIEM TELEKOMMUNIKACIONNOi SISTEMY 'SWIFT' (SVIFT) LIBO cEREZ SISTEMU PEREDAcI FINANSOVYH SOOBqENIi BANKA ROSSII (SPFS).</w:t>
      </w:r>
    </w:p>
    <w:p w14:paraId="79A91BCE" w14:textId="77777777" w:rsidR="00E37FF1" w:rsidRDefault="009E5618">
      <w:pPr>
        <w:suppressAutoHyphens/>
        <w:spacing w:before="120" w:after="0" w:line="240" w:lineRule="auto"/>
        <w:jc w:val="both"/>
        <w:rPr>
          <w:rFonts w:ascii="Garamond" w:eastAsia="Batang" w:hAnsi="Garamond" w:cs="Garamond"/>
          <w:lang w:val="en-US" w:eastAsia="ar-SA"/>
        </w:rPr>
      </w:pPr>
      <w:r>
        <w:rPr>
          <w:rFonts w:ascii="Garamond" w:eastAsia="Batang" w:hAnsi="Garamond" w:cs="Garamond"/>
          <w:lang w:val="en-US" w:eastAsia="ar-SA"/>
        </w:rPr>
        <w:lastRenderedPageBreak/>
        <w:t>15. V SOOTVETSTVII S POLOJENIaMI FEDERALXNOGO ZAKONA OT 30.12.2004 n 218-FZ O KREDITNYH ISTORIaH GARANT PEREDAET SVEDENIa O PRINCIPALE V BuRO KREDITNY H ISTORIi, VKLucENNOE V GOSUDARSTVENNYi REESTR BuRO KREDITNYH ISTORIi, BEZ POLUcENIa SOGLASIa PRINCIPALA NA IH PREDSTAVLENIE, ZA ISKLucENIEM SLUcAEV,  V KOTORYH PRAVITELXSTVOM ROSSIiSKOi FEDERACII USTANOVLENY OGRANIcENIa NA PEREDAcU INFORMACII V BuRO KREDITNYH ISTORIi, A TAKJE LIC, V OTNOQENII KOTORYH PRAVITELXSTVOM ROSSIiSKOi FEDERACII USTANOVLENY UKAZANNYE OGRANIcENIa.</w:t>
      </w:r>
    </w:p>
    <w:p w14:paraId="679CB83A" w14:textId="77777777" w:rsidR="00E37FF1" w:rsidRDefault="009E5618">
      <w:pPr>
        <w:spacing w:after="160" w:line="259" w:lineRule="auto"/>
        <w:rPr>
          <w:rFonts w:ascii="Garamond" w:eastAsia="Times New Roman" w:hAnsi="Garamond"/>
          <w:b/>
          <w:lang w:val="en-US" w:eastAsia="ru-RU"/>
        </w:rPr>
      </w:pPr>
      <w:r>
        <w:rPr>
          <w:rFonts w:ascii="Garamond" w:eastAsia="Times New Roman" w:hAnsi="Garamond"/>
          <w:b/>
          <w:lang w:val="en-US" w:eastAsia="ru-RU"/>
        </w:rPr>
        <w:br w:type="page"/>
      </w:r>
    </w:p>
    <w:p w14:paraId="025475CC" w14:textId="77777777" w:rsidR="00E37FF1" w:rsidRDefault="009E5618">
      <w:pPr>
        <w:jc w:val="right"/>
        <w:rPr>
          <w:rFonts w:ascii="Garamond" w:hAnsi="Garamond"/>
          <w:b/>
          <w:color w:val="000000"/>
        </w:rPr>
      </w:pPr>
      <w:r>
        <w:rPr>
          <w:rFonts w:ascii="Garamond" w:hAnsi="Garamond"/>
          <w:b/>
          <w:color w:val="000000"/>
        </w:rPr>
        <w:lastRenderedPageBreak/>
        <w:t xml:space="preserve">Приложение </w:t>
      </w:r>
      <w:r>
        <w:rPr>
          <w:rFonts w:ascii="Garamond" w:hAnsi="Garamond"/>
          <w:b/>
        </w:rPr>
        <w:t>6.5</w:t>
      </w:r>
    </w:p>
    <w:p w14:paraId="7D37B5B9" w14:textId="77777777" w:rsidR="00E37FF1" w:rsidRDefault="009E5618">
      <w:pPr>
        <w:keepNext/>
        <w:spacing w:after="0" w:line="480" w:lineRule="auto"/>
        <w:jc w:val="right"/>
        <w:rPr>
          <w:rFonts w:ascii="Garamond" w:eastAsia="Times New Roman" w:hAnsi="Garamond"/>
          <w:b/>
          <w:color w:val="000000"/>
          <w:lang w:eastAsia="ru-RU"/>
        </w:rPr>
      </w:pPr>
      <w:r>
        <w:rPr>
          <w:rFonts w:ascii="Garamond" w:eastAsia="Times New Roman" w:hAnsi="Garamond"/>
          <w:b/>
          <w:color w:val="000000"/>
          <w:lang w:eastAsia="ru-RU"/>
        </w:rPr>
        <w:t>к Соглашению о взаимодействии № ___ от _______г.</w:t>
      </w:r>
    </w:p>
    <w:p w14:paraId="5D437743" w14:textId="77777777" w:rsidR="00E37FF1" w:rsidRDefault="009E5618">
      <w:pPr>
        <w:tabs>
          <w:tab w:val="left" w:pos="3686"/>
        </w:tabs>
        <w:ind w:left="3119"/>
        <w:jc w:val="right"/>
        <w:rPr>
          <w:rFonts w:ascii="Garamond" w:hAnsi="Garamond"/>
          <w:b/>
          <w:color w:val="000000"/>
        </w:rPr>
      </w:pPr>
      <w:r>
        <w:rPr>
          <w:rFonts w:ascii="Garamond" w:hAnsi="Garamond"/>
          <w:b/>
          <w:color w:val="000000"/>
        </w:rPr>
        <w:t>(Требование об осуществлении платежа по банковской гарантии по соглашению о порядке расчетов, связанных с уплатой штрафов по договорам оказания услуг по управлению изменением режима потребления электрической энергии)</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3402"/>
        <w:gridCol w:w="2977"/>
      </w:tblGrid>
      <w:tr w:rsidR="00E37FF1" w14:paraId="3F88EECC" w14:textId="77777777">
        <w:trPr>
          <w:trHeight w:val="1298"/>
        </w:trPr>
        <w:tc>
          <w:tcPr>
            <w:tcW w:w="2864" w:type="dxa"/>
            <w:tcBorders>
              <w:top w:val="single" w:sz="4" w:space="0" w:color="auto"/>
              <w:left w:val="single" w:sz="4" w:space="0" w:color="auto"/>
              <w:bottom w:val="single" w:sz="4" w:space="0" w:color="auto"/>
              <w:right w:val="single" w:sz="4" w:space="0" w:color="auto"/>
            </w:tcBorders>
          </w:tcPr>
          <w:p w14:paraId="2E6B4735" w14:textId="77777777" w:rsidR="00E37FF1" w:rsidRDefault="009E5618">
            <w:pPr>
              <w:jc w:val="center"/>
              <w:rPr>
                <w:rFonts w:ascii="Garamond" w:hAnsi="Garamond"/>
              </w:rPr>
            </w:pPr>
            <w:r>
              <w:rPr>
                <w:rFonts w:ascii="Garamond" w:hAnsi="Garamond"/>
              </w:rPr>
              <w:t>ФОРМУ УТВЕРЖДАЮ</w:t>
            </w:r>
          </w:p>
          <w:p w14:paraId="64977B91" w14:textId="77777777" w:rsidR="00E37FF1" w:rsidRDefault="009E5618">
            <w:pPr>
              <w:jc w:val="center"/>
              <w:rPr>
                <w:rFonts w:ascii="Garamond" w:hAnsi="Garamond"/>
              </w:rPr>
            </w:pPr>
            <w:r>
              <w:rPr>
                <w:rFonts w:ascii="Garamond" w:hAnsi="Garamond"/>
              </w:rPr>
              <w:t>Гарант</w:t>
            </w:r>
          </w:p>
          <w:p w14:paraId="226C648F" w14:textId="77777777" w:rsidR="00E37FF1" w:rsidRDefault="00E37FF1">
            <w:pPr>
              <w:jc w:val="center"/>
              <w:rPr>
                <w:rFonts w:ascii="Garamond" w:hAnsi="Garamond"/>
              </w:rPr>
            </w:pPr>
          </w:p>
          <w:p w14:paraId="335A9798" w14:textId="77777777" w:rsidR="00E37FF1" w:rsidRDefault="009E5618">
            <w:pPr>
              <w:jc w:val="center"/>
              <w:rPr>
                <w:rFonts w:ascii="Garamond" w:hAnsi="Garamond"/>
              </w:rPr>
            </w:pPr>
            <w:r>
              <w:rPr>
                <w:rFonts w:ascii="Garamond" w:hAnsi="Garamond"/>
              </w:rPr>
              <w:t>_____________________</w:t>
            </w:r>
          </w:p>
          <w:p w14:paraId="35766D4C" w14:textId="77777777" w:rsidR="00E37FF1" w:rsidRDefault="009E5618">
            <w:pPr>
              <w:jc w:val="center"/>
              <w:rPr>
                <w:rFonts w:ascii="Garamond" w:hAnsi="Garamond"/>
              </w:rPr>
            </w:pPr>
            <w:r>
              <w:rPr>
                <w:rFonts w:ascii="Garamond" w:hAnsi="Garamond"/>
              </w:rPr>
              <w:t>М. П.</w:t>
            </w:r>
          </w:p>
        </w:tc>
        <w:tc>
          <w:tcPr>
            <w:tcW w:w="3402" w:type="dxa"/>
            <w:tcBorders>
              <w:top w:val="single" w:sz="4" w:space="0" w:color="auto"/>
              <w:left w:val="single" w:sz="4" w:space="0" w:color="auto"/>
              <w:bottom w:val="single" w:sz="4" w:space="0" w:color="auto"/>
              <w:right w:val="single" w:sz="4" w:space="0" w:color="auto"/>
            </w:tcBorders>
          </w:tcPr>
          <w:p w14:paraId="1B4BD69A" w14:textId="77777777" w:rsidR="00E37FF1" w:rsidRDefault="009E5618">
            <w:pPr>
              <w:jc w:val="center"/>
              <w:rPr>
                <w:rFonts w:ascii="Garamond" w:hAnsi="Garamond"/>
              </w:rPr>
            </w:pPr>
            <w:r>
              <w:rPr>
                <w:rFonts w:ascii="Garamond" w:hAnsi="Garamond"/>
              </w:rPr>
              <w:t>ФОРМУ УТВЕРЖДАЮ</w:t>
            </w:r>
          </w:p>
          <w:p w14:paraId="47748B31" w14:textId="77777777" w:rsidR="00E37FF1" w:rsidRDefault="009E5618">
            <w:pPr>
              <w:jc w:val="center"/>
              <w:rPr>
                <w:rFonts w:ascii="Garamond" w:hAnsi="Garamond"/>
              </w:rPr>
            </w:pPr>
            <w:r>
              <w:rPr>
                <w:rFonts w:ascii="Garamond" w:hAnsi="Garamond"/>
              </w:rPr>
              <w:t>Авизующий банк</w:t>
            </w:r>
          </w:p>
          <w:p w14:paraId="5D0CA7F2" w14:textId="77777777" w:rsidR="00E37FF1" w:rsidRDefault="00E37FF1">
            <w:pPr>
              <w:jc w:val="center"/>
              <w:rPr>
                <w:rFonts w:ascii="Garamond" w:hAnsi="Garamond"/>
              </w:rPr>
            </w:pPr>
          </w:p>
          <w:p w14:paraId="4993E440" w14:textId="77777777" w:rsidR="00E37FF1" w:rsidRDefault="009E5618">
            <w:pPr>
              <w:jc w:val="center"/>
              <w:rPr>
                <w:rFonts w:ascii="Garamond" w:hAnsi="Garamond"/>
              </w:rPr>
            </w:pPr>
            <w:r>
              <w:rPr>
                <w:rFonts w:ascii="Garamond" w:hAnsi="Garamond"/>
              </w:rPr>
              <w:t>_____________________</w:t>
            </w:r>
          </w:p>
          <w:p w14:paraId="49A85652" w14:textId="77777777" w:rsidR="00E37FF1" w:rsidRDefault="009E5618">
            <w:pPr>
              <w:jc w:val="center"/>
              <w:rPr>
                <w:rFonts w:ascii="Garamond" w:hAnsi="Garamond"/>
              </w:rPr>
            </w:pPr>
            <w:r>
              <w:rPr>
                <w:rFonts w:ascii="Garamond" w:hAnsi="Garamond"/>
              </w:rPr>
              <w:t>М. П.</w:t>
            </w:r>
          </w:p>
        </w:tc>
        <w:tc>
          <w:tcPr>
            <w:tcW w:w="2977" w:type="dxa"/>
            <w:tcBorders>
              <w:top w:val="single" w:sz="4" w:space="0" w:color="auto"/>
              <w:left w:val="single" w:sz="4" w:space="0" w:color="auto"/>
              <w:bottom w:val="single" w:sz="4" w:space="0" w:color="auto"/>
              <w:right w:val="single" w:sz="4" w:space="0" w:color="auto"/>
            </w:tcBorders>
          </w:tcPr>
          <w:p w14:paraId="5A047748" w14:textId="77777777" w:rsidR="00E37FF1" w:rsidRDefault="009E5618">
            <w:pPr>
              <w:jc w:val="center"/>
              <w:rPr>
                <w:rFonts w:ascii="Garamond" w:hAnsi="Garamond"/>
              </w:rPr>
            </w:pPr>
            <w:r>
              <w:rPr>
                <w:rFonts w:ascii="Garamond" w:hAnsi="Garamond"/>
              </w:rPr>
              <w:t xml:space="preserve">ФОРМУ УТВЕРЖДАЮ </w:t>
            </w:r>
          </w:p>
          <w:p w14:paraId="7860E9C8" w14:textId="77777777" w:rsidR="00E37FF1" w:rsidRDefault="009E5618">
            <w:pPr>
              <w:jc w:val="center"/>
              <w:rPr>
                <w:rFonts w:ascii="Garamond" w:hAnsi="Garamond"/>
              </w:rPr>
            </w:pPr>
            <w:r>
              <w:rPr>
                <w:rFonts w:ascii="Garamond" w:hAnsi="Garamond"/>
              </w:rPr>
              <w:t>АО «ЦФР»</w:t>
            </w:r>
          </w:p>
          <w:p w14:paraId="38F59BB0" w14:textId="77777777" w:rsidR="00E37FF1" w:rsidRDefault="00E37FF1">
            <w:pPr>
              <w:jc w:val="center"/>
              <w:rPr>
                <w:rFonts w:ascii="Garamond" w:hAnsi="Garamond"/>
              </w:rPr>
            </w:pPr>
          </w:p>
          <w:p w14:paraId="4162767F" w14:textId="77777777" w:rsidR="00E37FF1" w:rsidRDefault="009E5618">
            <w:pPr>
              <w:jc w:val="center"/>
              <w:rPr>
                <w:rFonts w:ascii="Garamond" w:hAnsi="Garamond"/>
              </w:rPr>
            </w:pPr>
            <w:r>
              <w:rPr>
                <w:rFonts w:ascii="Garamond" w:hAnsi="Garamond"/>
              </w:rPr>
              <w:t>_____________________</w:t>
            </w:r>
          </w:p>
          <w:p w14:paraId="7968AB84" w14:textId="77777777" w:rsidR="00E37FF1" w:rsidRDefault="009E5618">
            <w:pPr>
              <w:jc w:val="center"/>
              <w:rPr>
                <w:rFonts w:ascii="Garamond" w:hAnsi="Garamond"/>
              </w:rPr>
            </w:pPr>
            <w:r>
              <w:rPr>
                <w:rFonts w:ascii="Garamond" w:hAnsi="Garamond"/>
              </w:rPr>
              <w:t>М. П.</w:t>
            </w:r>
          </w:p>
        </w:tc>
      </w:tr>
    </w:tbl>
    <w:p w14:paraId="033DEE17" w14:textId="77777777" w:rsidR="00E37FF1" w:rsidRDefault="009E5618">
      <w:pPr>
        <w:spacing w:before="120"/>
        <w:jc w:val="center"/>
        <w:rPr>
          <w:rFonts w:ascii="Garamond" w:hAnsi="Garamond"/>
          <w:b/>
          <w:color w:val="000000"/>
        </w:rPr>
      </w:pPr>
      <w:r>
        <w:rPr>
          <w:rFonts w:ascii="Garamond" w:hAnsi="Garamond"/>
          <w:b/>
          <w:color w:val="000000"/>
        </w:rPr>
        <w:t>Форма</w:t>
      </w:r>
    </w:p>
    <w:p w14:paraId="79E3A3FF" w14:textId="77777777" w:rsidR="00E37FF1" w:rsidRDefault="009E5618">
      <w:pPr>
        <w:spacing w:before="120" w:after="120"/>
        <w:jc w:val="both"/>
        <w:rPr>
          <w:rFonts w:ascii="Garamond" w:hAnsi="Garamond"/>
          <w:b/>
          <w:color w:val="000000"/>
          <w:sz w:val="20"/>
          <w:szCs w:val="20"/>
        </w:rPr>
      </w:pPr>
      <w:r>
        <w:rPr>
          <w:rFonts w:ascii="Garamond" w:hAnsi="Garamond"/>
          <w:b/>
          <w:color w:val="000000"/>
          <w:sz w:val="20"/>
          <w:szCs w:val="20"/>
        </w:rPr>
        <w:t>НАСТОЯЩИМ НАПРАВЛЯЕМ ВАМ ТРЕБОВАНИЕ ОБ ОСУЩЕСТВЛЕНИИ ПЛАТЕЖА АО «ЦФР» ОТ (</w:t>
      </w:r>
      <w:r>
        <w:rPr>
          <w:rFonts w:ascii="Garamond" w:hAnsi="Garamond"/>
          <w:b/>
          <w:i/>
          <w:color w:val="000000"/>
          <w:sz w:val="20"/>
          <w:szCs w:val="20"/>
        </w:rPr>
        <w:t>дата</w:t>
      </w:r>
      <w:r>
        <w:rPr>
          <w:rFonts w:ascii="Garamond" w:hAnsi="Garamond"/>
          <w:b/>
          <w:color w:val="000000"/>
          <w:sz w:val="20"/>
          <w:szCs w:val="20"/>
        </w:rPr>
        <w:t>) ПО БАНКОВСКОЙ ГАРАНТИИ НОМЕР (</w:t>
      </w:r>
      <w:r>
        <w:rPr>
          <w:rFonts w:ascii="Garamond" w:hAnsi="Garamond"/>
          <w:b/>
          <w:i/>
          <w:color w:val="000000"/>
          <w:sz w:val="20"/>
          <w:szCs w:val="20"/>
        </w:rPr>
        <w:t>номер банковской гарантии</w:t>
      </w:r>
      <w:r>
        <w:rPr>
          <w:rFonts w:ascii="Garamond" w:hAnsi="Garamond"/>
          <w:b/>
          <w:color w:val="000000"/>
          <w:sz w:val="20"/>
          <w:szCs w:val="20"/>
        </w:rPr>
        <w:t>) ОТ (</w:t>
      </w:r>
      <w:r>
        <w:rPr>
          <w:rFonts w:ascii="Garamond" w:hAnsi="Garamond"/>
          <w:b/>
          <w:i/>
          <w:color w:val="000000"/>
          <w:sz w:val="20"/>
          <w:szCs w:val="20"/>
        </w:rPr>
        <w:t>дата</w:t>
      </w:r>
      <w:r>
        <w:rPr>
          <w:rFonts w:ascii="Garamond" w:hAnsi="Garamond"/>
          <w:b/>
          <w:color w:val="000000"/>
          <w:sz w:val="20"/>
          <w:szCs w:val="20"/>
        </w:rPr>
        <w:t>)</w:t>
      </w:r>
    </w:p>
    <w:p w14:paraId="2D175DF5" w14:textId="77777777" w:rsidR="00E37FF1" w:rsidRDefault="009E5618">
      <w:pPr>
        <w:spacing w:before="120" w:after="120"/>
        <w:jc w:val="both"/>
        <w:rPr>
          <w:rFonts w:ascii="Garamond" w:hAnsi="Garamond"/>
          <w:b/>
          <w:color w:val="000000"/>
          <w:sz w:val="20"/>
          <w:szCs w:val="20"/>
        </w:rPr>
      </w:pPr>
      <w:r>
        <w:rPr>
          <w:rFonts w:ascii="Garamond" w:hAnsi="Garamond"/>
          <w:b/>
          <w:color w:val="000000"/>
          <w:sz w:val="20"/>
          <w:szCs w:val="20"/>
        </w:rPr>
        <w:t>ОДНОВРЕМЕННО ПОДТВЕРЖДАЕМ, ЧТО ДАННОЕ ТРЕБОВАНИЕ ПОДПИСАНО УПОЛНОМОЧЕННЫМ ЛИЦОМ АО «ЦФР».</w:t>
      </w:r>
    </w:p>
    <w:p w14:paraId="747C5532" w14:textId="77777777" w:rsidR="00E37FF1" w:rsidRDefault="009E5618">
      <w:pPr>
        <w:spacing w:before="120" w:after="120"/>
        <w:jc w:val="center"/>
        <w:rPr>
          <w:rFonts w:ascii="Garamond" w:hAnsi="Garamond"/>
          <w:b/>
          <w:color w:val="000000"/>
          <w:sz w:val="20"/>
        </w:rPr>
      </w:pPr>
      <w:r>
        <w:rPr>
          <w:rFonts w:ascii="Garamond" w:hAnsi="Garamond"/>
          <w:b/>
          <w:color w:val="000000"/>
          <w:sz w:val="20"/>
        </w:rPr>
        <w:t xml:space="preserve">Требование об осуществлении платежа по банковской гарантии </w:t>
      </w:r>
    </w:p>
    <w:p w14:paraId="60DD4D28" w14:textId="145C6054" w:rsidR="00E37FF1" w:rsidRDefault="00997728">
      <w:pPr>
        <w:spacing w:before="120" w:after="120"/>
        <w:jc w:val="center"/>
        <w:rPr>
          <w:rFonts w:ascii="Garamond" w:hAnsi="Garamond"/>
          <w:b/>
          <w:color w:val="000000"/>
          <w:sz w:val="20"/>
        </w:rPr>
      </w:pPr>
      <w:r>
        <w:rPr>
          <w:rFonts w:ascii="Garamond" w:hAnsi="Garamond"/>
          <w:b/>
          <w:color w:val="000000"/>
          <w:sz w:val="20"/>
        </w:rPr>
        <w:object w:dxaOrig="13574" w:dyaOrig="11657" w14:anchorId="316226F7">
          <v:shape id="_x0000_i1036" type="#_x0000_t75" style="width:485.65pt;height:378.35pt" o:ole="">
            <v:imagedata r:id="rId37" o:title=""/>
          </v:shape>
          <o:OLEObject Type="Embed" ProgID="Excel.Sheet.12" ShapeID="_x0000_i1036" DrawAspect="Content" ObjectID="_1767518958" r:id="rId38"/>
        </w:object>
      </w:r>
    </w:p>
    <w:p w14:paraId="24E5EA40" w14:textId="77777777" w:rsidR="00E37FF1" w:rsidRDefault="009E5618">
      <w:pPr>
        <w:spacing w:before="120" w:after="120"/>
        <w:jc w:val="center"/>
        <w:rPr>
          <w:rFonts w:ascii="Garamond" w:hAnsi="Garamond"/>
          <w:b/>
          <w:color w:val="000000"/>
          <w:sz w:val="18"/>
          <w:szCs w:val="18"/>
        </w:rPr>
      </w:pPr>
      <w:r>
        <w:rPr>
          <w:rFonts w:ascii="Garamond" w:hAnsi="Garamond"/>
          <w:b/>
          <w:color w:val="000000"/>
          <w:sz w:val="18"/>
          <w:szCs w:val="18"/>
        </w:rPr>
        <w:t>ПРОСЬБА РАССМАТРИВАТЬ ДАННЫЙ ДОКУМЕНТ В КАЧЕСТВЕ ОРИГИНАЛА, ПИСЬМЕННОГО ПОДТВЕРЖДЕНИЯ НЕ ПОСЛЕДУЕТ.</w:t>
      </w:r>
    </w:p>
    <w:p w14:paraId="23585040" w14:textId="77777777" w:rsidR="00E37FF1" w:rsidRDefault="009E5618">
      <w:pPr>
        <w:spacing w:after="160" w:line="259" w:lineRule="auto"/>
        <w:rPr>
          <w:rFonts w:ascii="Garamond" w:eastAsia="Times New Roman" w:hAnsi="Garamond"/>
          <w:b/>
          <w:lang w:eastAsia="ru-RU"/>
        </w:rPr>
      </w:pPr>
      <w:r>
        <w:rPr>
          <w:rFonts w:ascii="Garamond" w:eastAsia="Times New Roman" w:hAnsi="Garamond"/>
          <w:b/>
          <w:lang w:eastAsia="ru-RU"/>
        </w:rPr>
        <w:br w:type="page"/>
      </w:r>
    </w:p>
    <w:p w14:paraId="0E0B672B" w14:textId="77777777" w:rsidR="00E37FF1" w:rsidRDefault="009E5618">
      <w:pPr>
        <w:tabs>
          <w:tab w:val="left" w:pos="709"/>
        </w:tabs>
        <w:spacing w:after="0" w:line="240" w:lineRule="auto"/>
        <w:jc w:val="right"/>
        <w:rPr>
          <w:rFonts w:ascii="Garamond" w:eastAsia="Times New Roman" w:hAnsi="Garamond"/>
          <w:b/>
          <w:lang w:eastAsia="ru-RU"/>
        </w:rPr>
      </w:pPr>
      <w:r>
        <w:rPr>
          <w:rFonts w:ascii="Garamond" w:eastAsia="Times New Roman" w:hAnsi="Garamond"/>
          <w:b/>
          <w:lang w:eastAsia="ru-RU"/>
        </w:rPr>
        <w:lastRenderedPageBreak/>
        <w:t>Приложение</w:t>
      </w:r>
      <w:r>
        <w:rPr>
          <w:rFonts w:ascii="Garamond" w:eastAsia="Times New Roman" w:hAnsi="Garamond"/>
          <w:b/>
          <w:lang w:val="de-DE" w:eastAsia="ru-RU"/>
        </w:rPr>
        <w:t xml:space="preserve"> 7.</w:t>
      </w:r>
      <w:r>
        <w:rPr>
          <w:rFonts w:ascii="Garamond" w:eastAsia="Times New Roman" w:hAnsi="Garamond"/>
          <w:b/>
          <w:lang w:eastAsia="ru-RU"/>
        </w:rPr>
        <w:t>5</w:t>
      </w:r>
    </w:p>
    <w:p w14:paraId="66818DC6" w14:textId="77777777" w:rsidR="00E37FF1" w:rsidRDefault="009E5618">
      <w:pPr>
        <w:keepNext/>
        <w:tabs>
          <w:tab w:val="left" w:pos="5670"/>
        </w:tabs>
        <w:spacing w:after="120" w:line="240" w:lineRule="auto"/>
        <w:ind w:left="283"/>
        <w:jc w:val="right"/>
        <w:rPr>
          <w:rFonts w:ascii="Garamond" w:eastAsia="Times New Roman" w:hAnsi="Garamond"/>
          <w:b/>
          <w:color w:val="000000"/>
          <w:lang w:eastAsia="ru-RU"/>
        </w:rPr>
      </w:pPr>
      <w:r>
        <w:rPr>
          <w:rFonts w:ascii="Garamond" w:eastAsia="Times New Roman" w:hAnsi="Garamond"/>
          <w:b/>
          <w:color w:val="000000"/>
          <w:lang w:eastAsia="ru-RU"/>
        </w:rPr>
        <w:t>к Соглашению о взаимодействии № ___ от ________г.</w:t>
      </w:r>
    </w:p>
    <w:p w14:paraId="1328C4C4" w14:textId="77777777" w:rsidR="00E37FF1" w:rsidRDefault="00E37FF1">
      <w:pPr>
        <w:keepNext/>
        <w:tabs>
          <w:tab w:val="left" w:pos="5670"/>
        </w:tabs>
        <w:spacing w:after="120" w:line="240" w:lineRule="auto"/>
        <w:ind w:left="283"/>
        <w:jc w:val="right"/>
        <w:rPr>
          <w:rFonts w:ascii="Garamond" w:eastAsia="Times New Roman" w:hAnsi="Garamond"/>
          <w:b/>
          <w:color w:val="000000"/>
          <w:lang w:eastAsia="ru-RU"/>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8"/>
        <w:gridCol w:w="3137"/>
        <w:gridCol w:w="2977"/>
      </w:tblGrid>
      <w:tr w:rsidR="00E37FF1" w14:paraId="3D25D1D6" w14:textId="77777777">
        <w:trPr>
          <w:trHeight w:val="1704"/>
        </w:trPr>
        <w:tc>
          <w:tcPr>
            <w:tcW w:w="2958" w:type="dxa"/>
            <w:tcBorders>
              <w:top w:val="single" w:sz="4" w:space="0" w:color="auto"/>
              <w:left w:val="single" w:sz="4" w:space="0" w:color="auto"/>
              <w:bottom w:val="single" w:sz="4" w:space="0" w:color="auto"/>
              <w:right w:val="single" w:sz="4" w:space="0" w:color="auto"/>
            </w:tcBorders>
          </w:tcPr>
          <w:p w14:paraId="1E1152E5" w14:textId="77777777" w:rsidR="00E37FF1" w:rsidRDefault="009E5618">
            <w:pPr>
              <w:spacing w:before="120" w:after="0" w:line="240" w:lineRule="auto"/>
              <w:jc w:val="center"/>
              <w:rPr>
                <w:rFonts w:ascii="Garamond" w:eastAsia="Times New Roman" w:hAnsi="Garamond"/>
                <w:lang w:eastAsia="ru-RU"/>
              </w:rPr>
            </w:pPr>
            <w:r>
              <w:rPr>
                <w:rFonts w:ascii="Garamond" w:eastAsia="Times New Roman" w:hAnsi="Garamond"/>
                <w:lang w:eastAsia="ru-RU"/>
              </w:rPr>
              <w:t>ФОРМУ УТВЕРЖДАЮ</w:t>
            </w:r>
          </w:p>
          <w:p w14:paraId="19A5DDCE" w14:textId="77777777" w:rsidR="00E37FF1" w:rsidRDefault="009E5618">
            <w:pPr>
              <w:spacing w:before="120" w:after="0" w:line="240" w:lineRule="auto"/>
              <w:jc w:val="center"/>
              <w:rPr>
                <w:rFonts w:ascii="Garamond" w:eastAsia="Times New Roman" w:hAnsi="Garamond"/>
                <w:lang w:eastAsia="ru-RU"/>
              </w:rPr>
            </w:pPr>
            <w:r>
              <w:rPr>
                <w:rFonts w:ascii="Garamond" w:eastAsia="Times New Roman" w:hAnsi="Garamond"/>
                <w:lang w:eastAsia="ru-RU"/>
              </w:rPr>
              <w:t>Гарант</w:t>
            </w:r>
          </w:p>
          <w:p w14:paraId="0B3AEDAC" w14:textId="77777777" w:rsidR="00E37FF1" w:rsidRDefault="00E37FF1">
            <w:pPr>
              <w:spacing w:before="120" w:after="0" w:line="240" w:lineRule="auto"/>
              <w:jc w:val="center"/>
              <w:rPr>
                <w:rFonts w:ascii="Garamond" w:eastAsia="Times New Roman" w:hAnsi="Garamond"/>
                <w:lang w:eastAsia="ru-RU"/>
              </w:rPr>
            </w:pPr>
          </w:p>
          <w:p w14:paraId="6EBC9E0C" w14:textId="77777777" w:rsidR="00E37FF1" w:rsidRDefault="009E5618">
            <w:pPr>
              <w:spacing w:before="120" w:after="0" w:line="240" w:lineRule="auto"/>
              <w:jc w:val="center"/>
              <w:rPr>
                <w:rFonts w:ascii="Garamond" w:eastAsia="Times New Roman" w:hAnsi="Garamond"/>
                <w:lang w:eastAsia="ru-RU"/>
              </w:rPr>
            </w:pPr>
            <w:r>
              <w:rPr>
                <w:rFonts w:ascii="Garamond" w:eastAsia="Times New Roman" w:hAnsi="Garamond"/>
                <w:lang w:eastAsia="ru-RU"/>
              </w:rPr>
              <w:t>_____________________</w:t>
            </w:r>
          </w:p>
          <w:p w14:paraId="550825E6" w14:textId="77777777" w:rsidR="00E37FF1" w:rsidRDefault="009E5618">
            <w:pPr>
              <w:spacing w:before="120" w:after="0" w:line="240" w:lineRule="auto"/>
              <w:jc w:val="center"/>
              <w:rPr>
                <w:rFonts w:ascii="Garamond" w:eastAsia="Times New Roman" w:hAnsi="Garamond"/>
                <w:lang w:eastAsia="ru-RU"/>
              </w:rPr>
            </w:pPr>
            <w:r>
              <w:rPr>
                <w:rFonts w:ascii="Garamond" w:eastAsia="Times New Roman" w:hAnsi="Garamond"/>
                <w:lang w:eastAsia="ru-RU"/>
              </w:rPr>
              <w:t>М. П.</w:t>
            </w:r>
          </w:p>
        </w:tc>
        <w:tc>
          <w:tcPr>
            <w:tcW w:w="3137" w:type="dxa"/>
            <w:tcBorders>
              <w:top w:val="single" w:sz="4" w:space="0" w:color="auto"/>
              <w:left w:val="single" w:sz="4" w:space="0" w:color="auto"/>
              <w:bottom w:val="single" w:sz="4" w:space="0" w:color="auto"/>
              <w:right w:val="single" w:sz="4" w:space="0" w:color="auto"/>
            </w:tcBorders>
          </w:tcPr>
          <w:p w14:paraId="34A2C5FE" w14:textId="77777777" w:rsidR="00E37FF1" w:rsidRDefault="009E5618">
            <w:pPr>
              <w:spacing w:before="120" w:after="0" w:line="240" w:lineRule="auto"/>
              <w:jc w:val="center"/>
              <w:rPr>
                <w:rFonts w:ascii="Garamond" w:eastAsia="Times New Roman" w:hAnsi="Garamond"/>
                <w:lang w:eastAsia="ru-RU"/>
              </w:rPr>
            </w:pPr>
            <w:r>
              <w:rPr>
                <w:rFonts w:ascii="Garamond" w:eastAsia="Times New Roman" w:hAnsi="Garamond"/>
                <w:lang w:eastAsia="ru-RU"/>
              </w:rPr>
              <w:t>ФОРМУ УТВЕРЖДАЮ</w:t>
            </w:r>
          </w:p>
          <w:p w14:paraId="63926827" w14:textId="77777777" w:rsidR="00E37FF1" w:rsidRDefault="009E5618">
            <w:pPr>
              <w:spacing w:before="120" w:after="0" w:line="240" w:lineRule="auto"/>
              <w:jc w:val="center"/>
              <w:rPr>
                <w:rFonts w:ascii="Garamond" w:eastAsia="Times New Roman" w:hAnsi="Garamond"/>
                <w:lang w:eastAsia="ru-RU"/>
              </w:rPr>
            </w:pPr>
            <w:r>
              <w:rPr>
                <w:rFonts w:ascii="Garamond" w:eastAsia="Times New Roman" w:hAnsi="Garamond"/>
                <w:lang w:eastAsia="ru-RU"/>
              </w:rPr>
              <w:t>Авизующий банк</w:t>
            </w:r>
          </w:p>
          <w:p w14:paraId="02B299EE" w14:textId="77777777" w:rsidR="00E37FF1" w:rsidRDefault="00E37FF1">
            <w:pPr>
              <w:spacing w:before="120" w:after="0" w:line="240" w:lineRule="auto"/>
              <w:jc w:val="center"/>
              <w:rPr>
                <w:rFonts w:ascii="Garamond" w:eastAsia="Times New Roman" w:hAnsi="Garamond"/>
                <w:lang w:eastAsia="ru-RU"/>
              </w:rPr>
            </w:pPr>
          </w:p>
          <w:p w14:paraId="18C7F94F" w14:textId="77777777" w:rsidR="00E37FF1" w:rsidRDefault="009E5618">
            <w:pPr>
              <w:spacing w:before="120" w:after="0" w:line="240" w:lineRule="auto"/>
              <w:jc w:val="center"/>
              <w:rPr>
                <w:rFonts w:ascii="Garamond" w:eastAsia="Times New Roman" w:hAnsi="Garamond"/>
                <w:lang w:eastAsia="ru-RU"/>
              </w:rPr>
            </w:pPr>
            <w:r>
              <w:rPr>
                <w:rFonts w:ascii="Garamond" w:eastAsia="Times New Roman" w:hAnsi="Garamond"/>
                <w:lang w:eastAsia="ru-RU"/>
              </w:rPr>
              <w:t>_____________________</w:t>
            </w:r>
          </w:p>
          <w:p w14:paraId="4AB407DE" w14:textId="77777777" w:rsidR="00E37FF1" w:rsidRDefault="009E5618">
            <w:pPr>
              <w:spacing w:before="120" w:after="0" w:line="240" w:lineRule="auto"/>
              <w:jc w:val="center"/>
              <w:rPr>
                <w:rFonts w:ascii="Garamond" w:eastAsia="Times New Roman" w:hAnsi="Garamond"/>
                <w:lang w:eastAsia="ru-RU"/>
              </w:rPr>
            </w:pPr>
            <w:r>
              <w:rPr>
                <w:rFonts w:ascii="Garamond" w:eastAsia="Times New Roman" w:hAnsi="Garamond"/>
                <w:lang w:eastAsia="ru-RU"/>
              </w:rPr>
              <w:t>М. П.</w:t>
            </w:r>
          </w:p>
        </w:tc>
        <w:tc>
          <w:tcPr>
            <w:tcW w:w="2977" w:type="dxa"/>
            <w:tcBorders>
              <w:top w:val="single" w:sz="4" w:space="0" w:color="auto"/>
              <w:left w:val="single" w:sz="4" w:space="0" w:color="auto"/>
              <w:bottom w:val="single" w:sz="4" w:space="0" w:color="auto"/>
              <w:right w:val="single" w:sz="4" w:space="0" w:color="auto"/>
            </w:tcBorders>
          </w:tcPr>
          <w:p w14:paraId="779EBB05" w14:textId="77777777" w:rsidR="00E37FF1" w:rsidRDefault="009E5618">
            <w:pPr>
              <w:spacing w:before="120" w:after="0" w:line="240" w:lineRule="auto"/>
              <w:jc w:val="center"/>
              <w:rPr>
                <w:rFonts w:ascii="Garamond" w:eastAsia="Times New Roman" w:hAnsi="Garamond"/>
                <w:lang w:eastAsia="ru-RU"/>
              </w:rPr>
            </w:pPr>
            <w:r>
              <w:rPr>
                <w:rFonts w:ascii="Garamond" w:eastAsia="Times New Roman" w:hAnsi="Garamond"/>
                <w:lang w:eastAsia="ru-RU"/>
              </w:rPr>
              <w:t xml:space="preserve">ФОРМУ УТВЕРЖДАЮ </w:t>
            </w:r>
          </w:p>
          <w:p w14:paraId="1F7993D2" w14:textId="77777777" w:rsidR="00E37FF1" w:rsidRDefault="009E5618">
            <w:pPr>
              <w:spacing w:before="120" w:after="0" w:line="240" w:lineRule="auto"/>
              <w:jc w:val="center"/>
              <w:rPr>
                <w:rFonts w:ascii="Garamond" w:eastAsia="Times New Roman" w:hAnsi="Garamond"/>
                <w:lang w:eastAsia="ru-RU"/>
              </w:rPr>
            </w:pPr>
            <w:r>
              <w:rPr>
                <w:rFonts w:ascii="Garamond" w:eastAsia="Times New Roman" w:hAnsi="Garamond"/>
                <w:lang w:eastAsia="ru-RU"/>
              </w:rPr>
              <w:t>АО «ЦФР»</w:t>
            </w:r>
          </w:p>
          <w:p w14:paraId="1628B370" w14:textId="77777777" w:rsidR="00E37FF1" w:rsidRDefault="00E37FF1">
            <w:pPr>
              <w:spacing w:before="120" w:after="0" w:line="240" w:lineRule="auto"/>
              <w:jc w:val="center"/>
              <w:rPr>
                <w:rFonts w:ascii="Garamond" w:eastAsia="Times New Roman" w:hAnsi="Garamond"/>
                <w:lang w:eastAsia="ru-RU"/>
              </w:rPr>
            </w:pPr>
          </w:p>
          <w:p w14:paraId="3278827D" w14:textId="77777777" w:rsidR="00E37FF1" w:rsidRDefault="009E5618">
            <w:pPr>
              <w:spacing w:before="120" w:after="0" w:line="240" w:lineRule="auto"/>
              <w:jc w:val="center"/>
              <w:rPr>
                <w:rFonts w:ascii="Garamond" w:eastAsia="Times New Roman" w:hAnsi="Garamond"/>
                <w:lang w:eastAsia="ru-RU"/>
              </w:rPr>
            </w:pPr>
            <w:r>
              <w:rPr>
                <w:rFonts w:ascii="Garamond" w:eastAsia="Times New Roman" w:hAnsi="Garamond"/>
                <w:lang w:eastAsia="ru-RU"/>
              </w:rPr>
              <w:t>_____________________</w:t>
            </w:r>
          </w:p>
          <w:p w14:paraId="5432D518" w14:textId="77777777" w:rsidR="00E37FF1" w:rsidRDefault="009E5618">
            <w:pPr>
              <w:spacing w:before="120" w:after="0" w:line="240" w:lineRule="auto"/>
              <w:jc w:val="center"/>
              <w:rPr>
                <w:rFonts w:ascii="Garamond" w:eastAsia="Times New Roman" w:hAnsi="Garamond"/>
                <w:lang w:eastAsia="ru-RU"/>
              </w:rPr>
            </w:pPr>
            <w:r>
              <w:rPr>
                <w:rFonts w:ascii="Garamond" w:eastAsia="Times New Roman" w:hAnsi="Garamond"/>
                <w:lang w:eastAsia="ru-RU"/>
              </w:rPr>
              <w:t>М. П.</w:t>
            </w:r>
          </w:p>
        </w:tc>
      </w:tr>
    </w:tbl>
    <w:p w14:paraId="6EEFC998" w14:textId="77777777" w:rsidR="00E37FF1" w:rsidRDefault="00E37FF1">
      <w:pPr>
        <w:keepNext/>
        <w:spacing w:after="0" w:line="240" w:lineRule="auto"/>
        <w:jc w:val="center"/>
        <w:rPr>
          <w:rFonts w:ascii="Garamond" w:eastAsia="Times New Roman" w:hAnsi="Garamond"/>
          <w:b/>
          <w:color w:val="000000"/>
          <w:lang w:eastAsia="ru-RU"/>
        </w:rPr>
      </w:pPr>
    </w:p>
    <w:p w14:paraId="0015B7AC" w14:textId="77777777" w:rsidR="00E37FF1" w:rsidRDefault="00E37FF1">
      <w:pPr>
        <w:keepNext/>
        <w:spacing w:after="0" w:line="240" w:lineRule="auto"/>
        <w:jc w:val="center"/>
        <w:rPr>
          <w:rFonts w:ascii="Garamond" w:eastAsia="Times New Roman" w:hAnsi="Garamond"/>
          <w:b/>
          <w:color w:val="000000"/>
          <w:lang w:eastAsia="ru-RU"/>
        </w:rPr>
      </w:pPr>
    </w:p>
    <w:p w14:paraId="5C33E0E1" w14:textId="7531246A" w:rsidR="00E37FF1" w:rsidRDefault="009E5618">
      <w:pPr>
        <w:keepNext/>
        <w:spacing w:after="0" w:line="240" w:lineRule="auto"/>
        <w:jc w:val="center"/>
        <w:rPr>
          <w:rFonts w:ascii="Garamond" w:eastAsia="Times New Roman" w:hAnsi="Garamond"/>
          <w:b/>
          <w:color w:val="000000"/>
          <w:sz w:val="24"/>
          <w:szCs w:val="24"/>
          <w:lang w:eastAsia="ru-RU"/>
        </w:rPr>
      </w:pPr>
      <w:r>
        <w:rPr>
          <w:rFonts w:ascii="Garamond" w:eastAsia="Times New Roman" w:hAnsi="Garamond"/>
          <w:b/>
          <w:color w:val="000000"/>
          <w:sz w:val="24"/>
          <w:szCs w:val="24"/>
          <w:lang w:eastAsia="ru-RU"/>
        </w:rPr>
        <w:t>Требование об осуществлении платежа по банк</w:t>
      </w:r>
      <w:r w:rsidR="00323858">
        <w:rPr>
          <w:rFonts w:ascii="Garamond" w:eastAsia="Times New Roman" w:hAnsi="Garamond"/>
          <w:b/>
          <w:color w:val="000000"/>
          <w:sz w:val="24"/>
          <w:szCs w:val="24"/>
          <w:lang w:eastAsia="ru-RU"/>
        </w:rPr>
        <w:t>овской гарантии по соглашению о </w:t>
      </w:r>
      <w:r>
        <w:rPr>
          <w:rFonts w:ascii="Garamond" w:eastAsia="Times New Roman" w:hAnsi="Garamond"/>
          <w:b/>
          <w:color w:val="000000"/>
          <w:sz w:val="24"/>
          <w:szCs w:val="24"/>
          <w:lang w:eastAsia="ru-RU"/>
        </w:rPr>
        <w:t>порядке расчетов, связанных с уплатой штрафов</w:t>
      </w:r>
      <w:r w:rsidR="00323858">
        <w:rPr>
          <w:rFonts w:ascii="Garamond" w:eastAsia="Times New Roman" w:hAnsi="Garamond"/>
          <w:b/>
          <w:color w:val="000000"/>
          <w:sz w:val="24"/>
          <w:szCs w:val="24"/>
          <w:lang w:eastAsia="ru-RU"/>
        </w:rPr>
        <w:t xml:space="preserve"> по договорам оказания услуг по </w:t>
      </w:r>
      <w:r>
        <w:rPr>
          <w:rFonts w:ascii="Garamond" w:eastAsia="Times New Roman" w:hAnsi="Garamond"/>
          <w:b/>
          <w:color w:val="000000"/>
          <w:sz w:val="24"/>
          <w:szCs w:val="24"/>
          <w:lang w:eastAsia="ru-RU"/>
        </w:rPr>
        <w:t xml:space="preserve">управлению изменением режима потребления электрической энергии, </w:t>
      </w:r>
    </w:p>
    <w:p w14:paraId="4D46F5B3" w14:textId="77777777" w:rsidR="00E37FF1" w:rsidRDefault="009E5618">
      <w:pPr>
        <w:keepNext/>
        <w:spacing w:after="0" w:line="240" w:lineRule="auto"/>
        <w:jc w:val="center"/>
        <w:rPr>
          <w:rFonts w:ascii="Garamond" w:eastAsia="Times New Roman" w:hAnsi="Garamond"/>
          <w:b/>
          <w:color w:val="000000"/>
          <w:sz w:val="24"/>
          <w:szCs w:val="24"/>
          <w:lang w:eastAsia="ru-RU"/>
        </w:rPr>
      </w:pPr>
      <w:r>
        <w:rPr>
          <w:rFonts w:ascii="Garamond" w:eastAsia="Times New Roman" w:hAnsi="Garamond"/>
          <w:b/>
          <w:color w:val="000000"/>
          <w:sz w:val="24"/>
          <w:szCs w:val="24"/>
          <w:lang w:eastAsia="ru-RU"/>
        </w:rPr>
        <w:t>в формате SWIFT-сообщения</w:t>
      </w:r>
    </w:p>
    <w:p w14:paraId="364CB2F6" w14:textId="77777777" w:rsidR="00E37FF1" w:rsidRDefault="00E37FF1">
      <w:pPr>
        <w:keepNext/>
        <w:spacing w:after="0" w:line="240" w:lineRule="auto"/>
        <w:jc w:val="center"/>
        <w:rPr>
          <w:rFonts w:ascii="Garamond" w:eastAsia="Times New Roman" w:hAnsi="Garamond"/>
          <w:b/>
          <w:color w:val="000000"/>
          <w:lang w:eastAsia="ru-RU"/>
        </w:rPr>
      </w:pPr>
    </w:p>
    <w:p w14:paraId="377A6687" w14:textId="77777777" w:rsidR="00E37FF1" w:rsidRDefault="009E5618">
      <w:pPr>
        <w:jc w:val="center"/>
        <w:rPr>
          <w:color w:val="000000"/>
          <w:lang w:val="de-DE"/>
        </w:rPr>
      </w:pPr>
      <w:r>
        <w:rPr>
          <w:color w:val="000000"/>
          <w:lang w:val="de-DE"/>
        </w:rPr>
        <w:t>FORMA</w:t>
      </w:r>
    </w:p>
    <w:p w14:paraId="6DBC16BE" w14:textId="77777777" w:rsidR="00E37FF1" w:rsidRPr="00813184" w:rsidRDefault="00E37FF1">
      <w:pPr>
        <w:keepNext/>
        <w:spacing w:after="0" w:line="240" w:lineRule="auto"/>
        <w:jc w:val="center"/>
        <w:rPr>
          <w:rFonts w:ascii="Times New Roman" w:eastAsia="Times New Roman" w:hAnsi="Times New Roman"/>
          <w:b/>
          <w:color w:val="000000"/>
          <w:lang w:eastAsia="ru-RU"/>
        </w:rPr>
      </w:pPr>
    </w:p>
    <w:p w14:paraId="63C15EB9" w14:textId="77777777" w:rsidR="00E37FF1" w:rsidRPr="00813184" w:rsidRDefault="009E5618">
      <w:r>
        <w:rPr>
          <w:lang w:val="en-US"/>
        </w:rPr>
        <w:t>NASTOaqIM</w:t>
      </w:r>
      <w:r w:rsidRPr="00813184">
        <w:t xml:space="preserve"> </w:t>
      </w:r>
      <w:r>
        <w:rPr>
          <w:lang w:val="en-US"/>
        </w:rPr>
        <w:t>NAPRAVLaEM</w:t>
      </w:r>
      <w:r w:rsidRPr="00813184">
        <w:t xml:space="preserve"> </w:t>
      </w:r>
      <w:r>
        <w:rPr>
          <w:lang w:val="en-US"/>
        </w:rPr>
        <w:t>VAM</w:t>
      </w:r>
      <w:r w:rsidRPr="00813184">
        <w:t xml:space="preserve"> </w:t>
      </w:r>
      <w:r>
        <w:rPr>
          <w:lang w:val="en-US"/>
        </w:rPr>
        <w:t>TREBOVANIE</w:t>
      </w:r>
      <w:r w:rsidRPr="00813184">
        <w:t xml:space="preserve"> </w:t>
      </w:r>
      <w:r>
        <w:rPr>
          <w:lang w:val="en-US"/>
        </w:rPr>
        <w:t>OB</w:t>
      </w:r>
      <w:r w:rsidRPr="00813184">
        <w:t xml:space="preserve"> </w:t>
      </w:r>
      <w:r>
        <w:rPr>
          <w:lang w:val="en-US"/>
        </w:rPr>
        <w:t>OSUqESTVLENII</w:t>
      </w:r>
      <w:r w:rsidRPr="00813184">
        <w:t xml:space="preserve"> </w:t>
      </w:r>
      <w:r>
        <w:rPr>
          <w:lang w:val="en-US"/>
        </w:rPr>
        <w:t>PLATEJA</w:t>
      </w:r>
      <w:r w:rsidRPr="00813184">
        <w:t xml:space="preserve"> </w:t>
      </w:r>
      <w:r>
        <w:rPr>
          <w:lang w:val="en-US"/>
        </w:rPr>
        <w:t>AO</w:t>
      </w:r>
      <w:r w:rsidRPr="00813184">
        <w:t xml:space="preserve"> </w:t>
      </w:r>
      <w:r>
        <w:rPr>
          <w:lang w:val="en-US"/>
        </w:rPr>
        <w:t>CFR</w:t>
      </w:r>
      <w:r w:rsidRPr="00813184">
        <w:t xml:space="preserve"> </w:t>
      </w:r>
      <w:r>
        <w:rPr>
          <w:lang w:val="en-US"/>
        </w:rPr>
        <w:t>OT</w:t>
      </w:r>
      <w:r w:rsidRPr="00813184">
        <w:t xml:space="preserve"> (</w:t>
      </w:r>
      <w:r>
        <w:rPr>
          <w:lang w:val="en-US"/>
        </w:rPr>
        <w:t>DATA</w:t>
      </w:r>
      <w:r w:rsidRPr="00813184">
        <w:t xml:space="preserve">) </w:t>
      </w:r>
      <w:r>
        <w:rPr>
          <w:lang w:val="en-US"/>
        </w:rPr>
        <w:t>PO</w:t>
      </w:r>
      <w:r w:rsidRPr="00813184">
        <w:t xml:space="preserve"> </w:t>
      </w:r>
      <w:r>
        <w:rPr>
          <w:lang w:val="en-US"/>
        </w:rPr>
        <w:t>BANKOVSKOi</w:t>
      </w:r>
      <w:r w:rsidRPr="00813184">
        <w:t xml:space="preserve"> </w:t>
      </w:r>
      <w:r>
        <w:rPr>
          <w:lang w:val="en-US"/>
        </w:rPr>
        <w:t>GARANTII</w:t>
      </w:r>
      <w:r w:rsidRPr="00813184">
        <w:t xml:space="preserve"> </w:t>
      </w:r>
      <w:r>
        <w:rPr>
          <w:lang w:val="en-US"/>
        </w:rPr>
        <w:t>NOMER</w:t>
      </w:r>
      <w:r w:rsidRPr="00813184">
        <w:t xml:space="preserve"> </w:t>
      </w:r>
      <w:r>
        <w:rPr>
          <w:lang w:val="en-US"/>
        </w:rPr>
        <w:t>OT</w:t>
      </w:r>
      <w:r w:rsidRPr="00813184">
        <w:t xml:space="preserve"> (</w:t>
      </w:r>
      <w:r>
        <w:rPr>
          <w:lang w:val="en-US"/>
        </w:rPr>
        <w:t>DATA</w:t>
      </w:r>
      <w:r w:rsidRPr="00813184">
        <w:t>).</w:t>
      </w:r>
    </w:p>
    <w:p w14:paraId="0C5BC809" w14:textId="77777777" w:rsidR="00E37FF1" w:rsidRDefault="009E5618">
      <w:pPr>
        <w:rPr>
          <w:lang w:val="en-US"/>
        </w:rPr>
      </w:pPr>
      <w:r>
        <w:rPr>
          <w:lang w:val="en-US"/>
        </w:rPr>
        <w:t>.</w:t>
      </w:r>
    </w:p>
    <w:p w14:paraId="3815B92B" w14:textId="77777777" w:rsidR="00E37FF1" w:rsidRDefault="009E5618">
      <w:pPr>
        <w:rPr>
          <w:lang w:val="en-US"/>
        </w:rPr>
      </w:pPr>
      <w:r>
        <w:rPr>
          <w:lang w:val="en-US"/>
        </w:rPr>
        <w:t>ODNOVREMENNO PODTVERJDAEM, cTO DANNOE TREBOVANIE PODPISANO UPOLNOMOcENNYM LICOM AO CFR.</w:t>
      </w:r>
    </w:p>
    <w:p w14:paraId="346D6D6E" w14:textId="77777777" w:rsidR="00E37FF1" w:rsidRDefault="009E5618">
      <w:pPr>
        <w:rPr>
          <w:lang w:val="en-US"/>
        </w:rPr>
      </w:pPr>
      <w:r>
        <w:rPr>
          <w:lang w:val="en-US"/>
        </w:rPr>
        <w:t>.</w:t>
      </w:r>
    </w:p>
    <w:p w14:paraId="650BE163" w14:textId="77777777" w:rsidR="00E37FF1" w:rsidRDefault="009E5618">
      <w:pPr>
        <w:rPr>
          <w:lang w:val="en-US"/>
        </w:rPr>
      </w:pPr>
      <w:r>
        <w:rPr>
          <w:lang w:val="en-US"/>
        </w:rPr>
        <w:t xml:space="preserve">TREBOVANIE OB OSUqESTVLENII PLATEJA PO BANKOVSKOi GARANTII              </w:t>
      </w:r>
    </w:p>
    <w:p w14:paraId="13D2774C" w14:textId="77777777" w:rsidR="00E37FF1" w:rsidRDefault="009E5618">
      <w:pPr>
        <w:rPr>
          <w:lang w:val="en-US"/>
        </w:rPr>
      </w:pPr>
      <w:r>
        <w:rPr>
          <w:lang w:val="en-US"/>
        </w:rPr>
        <w:t xml:space="preserve">KOMU (NAIMENOVANIE GARANTA)                            </w:t>
      </w:r>
    </w:p>
    <w:p w14:paraId="0C375A68" w14:textId="77777777" w:rsidR="00E37FF1" w:rsidRDefault="009E5618">
      <w:pPr>
        <w:rPr>
          <w:lang w:val="en-US"/>
        </w:rPr>
      </w:pPr>
      <w:r>
        <w:rPr>
          <w:lang w:val="en-US"/>
        </w:rPr>
        <w:t xml:space="preserve">BIK                                                                     </w:t>
      </w:r>
    </w:p>
    <w:p w14:paraId="4293F94F" w14:textId="77777777" w:rsidR="00E37FF1" w:rsidRDefault="009E5618">
      <w:pPr>
        <w:rPr>
          <w:lang w:val="en-US"/>
        </w:rPr>
      </w:pPr>
      <w:r>
        <w:rPr>
          <w:lang w:val="en-US"/>
        </w:rPr>
        <w:t xml:space="preserve">TREBOVANIE NOMER OT (DATA)                                              </w:t>
      </w:r>
    </w:p>
    <w:p w14:paraId="41D02803" w14:textId="77777777" w:rsidR="00E37FF1" w:rsidRDefault="009E5618">
      <w:pPr>
        <w:rPr>
          <w:lang w:val="en-US"/>
        </w:rPr>
      </w:pPr>
      <w:r>
        <w:rPr>
          <w:lang w:val="en-US"/>
        </w:rPr>
        <w:t xml:space="preserve">OB OSUqESTVLENII PLATEJA PO BANKOVSKOi GARANTII                         </w:t>
      </w:r>
    </w:p>
    <w:p w14:paraId="699BCC89" w14:textId="77777777" w:rsidR="00E37FF1" w:rsidRDefault="009E5618">
      <w:pPr>
        <w:rPr>
          <w:lang w:val="en-US"/>
        </w:rPr>
      </w:pPr>
      <w:r>
        <w:rPr>
          <w:lang w:val="en-US"/>
        </w:rPr>
        <w:t>(NAIMENOVANIE GARANTA)</w:t>
      </w:r>
    </w:p>
    <w:p w14:paraId="19028E9F" w14:textId="77777777" w:rsidR="00E37FF1" w:rsidRDefault="009E5618">
      <w:pPr>
        <w:rPr>
          <w:lang w:val="en-US"/>
        </w:rPr>
      </w:pPr>
      <w:r>
        <w:rPr>
          <w:lang w:val="en-US"/>
        </w:rPr>
        <w:t xml:space="preserve">NOMER OT (DATA)                                                         </w:t>
      </w:r>
    </w:p>
    <w:p w14:paraId="12261DFD" w14:textId="77777777" w:rsidR="00E37FF1" w:rsidRDefault="009E5618">
      <w:pPr>
        <w:rPr>
          <w:lang w:val="en-US"/>
        </w:rPr>
      </w:pPr>
      <w:r>
        <w:rPr>
          <w:lang w:val="en-US"/>
        </w:rPr>
        <w:t xml:space="preserve">V SOOTVETSTVII S BANKOVSKOi GARANTIEi NOMER OT (DATA),                  </w:t>
      </w:r>
    </w:p>
    <w:p w14:paraId="5B593D8A" w14:textId="77777777" w:rsidR="00E37FF1" w:rsidRDefault="009E5618">
      <w:pPr>
        <w:rPr>
          <w:lang w:val="en-US"/>
        </w:rPr>
      </w:pPr>
      <w:r>
        <w:rPr>
          <w:lang w:val="en-US"/>
        </w:rPr>
        <w:t xml:space="preserve">VYDANNOi (NAIMENOVANIE GARANTA),                       </w:t>
      </w:r>
    </w:p>
    <w:p w14:paraId="099AADAE" w14:textId="77777777" w:rsidR="00E37FF1" w:rsidRDefault="009E5618">
      <w:pPr>
        <w:rPr>
          <w:lang w:val="en-US"/>
        </w:rPr>
      </w:pPr>
      <w:r>
        <w:rPr>
          <w:lang w:val="en-US"/>
        </w:rPr>
        <w:t xml:space="preserve">AO CFR TREBUET UPLATITX SUMMU   RUB. KOP.                              </w:t>
      </w:r>
    </w:p>
    <w:p w14:paraId="0E0597D3" w14:textId="77777777" w:rsidR="00E37FF1" w:rsidRDefault="009E5618">
      <w:pPr>
        <w:rPr>
          <w:lang w:val="en-US"/>
        </w:rPr>
      </w:pPr>
      <w:r>
        <w:rPr>
          <w:lang w:val="en-US"/>
        </w:rPr>
        <w:t xml:space="preserve">(SUMMA PROPISXu)                                                        </w:t>
      </w:r>
    </w:p>
    <w:p w14:paraId="079E2231" w14:textId="77777777" w:rsidR="00E37FF1" w:rsidRDefault="009E5618">
      <w:pPr>
        <w:rPr>
          <w:lang w:val="en-US"/>
        </w:rPr>
      </w:pPr>
      <w:r>
        <w:rPr>
          <w:lang w:val="en-US"/>
        </w:rPr>
        <w:t xml:space="preserve">NASTOaqEE TREBOVANIE ZAaVLENO V SVaZI S TEM, cTO                        </w:t>
      </w:r>
    </w:p>
    <w:p w14:paraId="58926F8A" w14:textId="77777777" w:rsidR="00E37FF1" w:rsidRDefault="009E5618">
      <w:pPr>
        <w:rPr>
          <w:lang w:val="en-US"/>
        </w:rPr>
      </w:pPr>
      <w:r>
        <w:rPr>
          <w:lang w:val="en-US"/>
        </w:rPr>
        <w:lastRenderedPageBreak/>
        <w:t xml:space="preserve">(NAIMENOVANIE PRINCIPALA I EGO INN)                                     </w:t>
      </w:r>
    </w:p>
    <w:p w14:paraId="04CDF4C0" w14:textId="77777777" w:rsidR="00E37FF1" w:rsidRDefault="009E5618">
      <w:pPr>
        <w:rPr>
          <w:lang w:val="en-US"/>
        </w:rPr>
      </w:pPr>
      <w:r>
        <w:rPr>
          <w:lang w:val="en-US"/>
        </w:rPr>
        <w:t xml:space="preserve">V DATU PLATEJA (DATA PLATEJA) NE ISPOLNILO DENEJNOE                     </w:t>
      </w:r>
    </w:p>
    <w:p w14:paraId="6C3327A3" w14:textId="77777777" w:rsidR="00E37FF1" w:rsidRDefault="009E5618">
      <w:pPr>
        <w:rPr>
          <w:color w:val="000000"/>
          <w:lang w:val="en-US"/>
        </w:rPr>
      </w:pPr>
      <w:r>
        <w:rPr>
          <w:lang w:val="en-US"/>
        </w:rPr>
        <w:t xml:space="preserve">OBaZATELXSTVO PO SOGLAQENIu O PORaDKE RAScETOV, SVaZANNYH </w:t>
      </w:r>
      <w:r>
        <w:rPr>
          <w:color w:val="000000"/>
          <w:lang w:val="en-US"/>
        </w:rPr>
        <w:t xml:space="preserve">S </w:t>
      </w:r>
      <w:r>
        <w:rPr>
          <w:lang w:val="en-US"/>
        </w:rPr>
        <w:t xml:space="preserve">UPLATOi QTRAFOV PO DOGOVORAM OKAZANIa USLUG PO UPRAVLENIu IZMENENIEM REJIMA POTREBLENIa eLEKTRIcESKOi eNERGII </w:t>
      </w:r>
      <w:r>
        <w:rPr>
          <w:color w:val="000000"/>
          <w:lang w:val="es-ES"/>
        </w:rPr>
        <w:t>NOMER    OT</w:t>
      </w:r>
    </w:p>
    <w:p w14:paraId="018499C5" w14:textId="77777777" w:rsidR="00E37FF1" w:rsidRDefault="009E5618">
      <w:pPr>
        <w:rPr>
          <w:lang w:val="en-US"/>
        </w:rPr>
      </w:pPr>
      <w:r>
        <w:rPr>
          <w:lang w:val="en-US"/>
        </w:rPr>
        <w:t xml:space="preserve">RAZMER ZADOLJENNOSTI    RUB. KOP. (SUMMA PROPISXu)                      </w:t>
      </w:r>
    </w:p>
    <w:p w14:paraId="570BD04A" w14:textId="77777777" w:rsidR="00E37FF1" w:rsidRDefault="009E5618">
      <w:pPr>
        <w:rPr>
          <w:lang w:val="en-US"/>
        </w:rPr>
      </w:pPr>
      <w:r>
        <w:rPr>
          <w:lang w:val="en-US"/>
        </w:rPr>
        <w:t xml:space="preserve">V T.c. NDS 18 PROCENTOV RUB. KOP.                                       </w:t>
      </w:r>
    </w:p>
    <w:p w14:paraId="7B4289C9" w14:textId="77777777" w:rsidR="00E37FF1" w:rsidRDefault="009E5618">
      <w:pPr>
        <w:rPr>
          <w:lang w:val="en-US"/>
        </w:rPr>
      </w:pPr>
      <w:r>
        <w:rPr>
          <w:lang w:val="en-US"/>
        </w:rPr>
        <w:t xml:space="preserve">DENEJNYE SREDSTVA PROSIM PEREcISLITX PO SLEDUuqIM REKVIZITAM            </w:t>
      </w:r>
    </w:p>
    <w:p w14:paraId="42ACE6B2" w14:textId="77777777" w:rsidR="00E37FF1" w:rsidRDefault="009E5618">
      <w:pPr>
        <w:rPr>
          <w:lang w:val="en-US"/>
        </w:rPr>
      </w:pPr>
      <w:r>
        <w:rPr>
          <w:lang w:val="en-US"/>
        </w:rPr>
        <w:t xml:space="preserve">POLUcATELX: AO CFR                   INN                         KPP                   </w:t>
      </w:r>
    </w:p>
    <w:p w14:paraId="7E1B0C1C" w14:textId="77777777" w:rsidR="00E37FF1" w:rsidRDefault="009E5618">
      <w:pPr>
        <w:rPr>
          <w:lang w:val="en-US"/>
        </w:rPr>
      </w:pPr>
      <w:r>
        <w:rPr>
          <w:lang w:val="en-US"/>
        </w:rPr>
        <w:t>ScET NOMER                         BANK</w:t>
      </w:r>
    </w:p>
    <w:p w14:paraId="6EAC7904" w14:textId="77777777" w:rsidR="00E37FF1" w:rsidRDefault="009E5618">
      <w:pPr>
        <w:rPr>
          <w:lang w:val="en-US"/>
        </w:rPr>
      </w:pPr>
      <w:r>
        <w:rPr>
          <w:lang w:val="en-US"/>
        </w:rPr>
        <w:t xml:space="preserve">KORR. ScET NOMER                                                        </w:t>
      </w:r>
    </w:p>
    <w:p w14:paraId="69AB8F8D" w14:textId="77777777" w:rsidR="00E37FF1" w:rsidRDefault="009E5618">
      <w:pPr>
        <w:rPr>
          <w:lang w:val="en-US"/>
        </w:rPr>
      </w:pPr>
      <w:r>
        <w:rPr>
          <w:lang w:val="en-US"/>
        </w:rPr>
        <w:t xml:space="preserve">BIK                                                                     </w:t>
      </w:r>
    </w:p>
    <w:p w14:paraId="75AF1339" w14:textId="77777777" w:rsidR="00E37FF1" w:rsidRDefault="009E5618">
      <w:pPr>
        <w:rPr>
          <w:lang w:val="en-US"/>
        </w:rPr>
      </w:pPr>
      <w:r>
        <w:rPr>
          <w:lang w:val="en-US"/>
        </w:rPr>
        <w:t>RUKOVODITELX (F.I.O.).</w:t>
      </w:r>
    </w:p>
    <w:p w14:paraId="58816D56" w14:textId="1AC82D21" w:rsidR="002322AC" w:rsidRDefault="009E5618">
      <w:pPr>
        <w:spacing w:after="0" w:line="240" w:lineRule="auto"/>
        <w:rPr>
          <w:lang w:val="en-US"/>
        </w:rPr>
      </w:pPr>
      <w:r>
        <w:rPr>
          <w:lang w:val="en-US"/>
        </w:rPr>
        <w:t>PROSXBA RASSMATRIVATX DANNYi DOKUMENT V KAcESTVE ORIGINALA, PISXMENNOGO PODTVERJDENIa NE POSLEDUET</w:t>
      </w:r>
    </w:p>
    <w:p w14:paraId="0C77F819" w14:textId="77777777" w:rsidR="002322AC" w:rsidRDefault="002322AC">
      <w:pPr>
        <w:spacing w:after="160" w:line="259" w:lineRule="auto"/>
        <w:rPr>
          <w:lang w:val="en-US"/>
        </w:rPr>
      </w:pPr>
      <w:r>
        <w:rPr>
          <w:lang w:val="en-US"/>
        </w:rPr>
        <w:br w:type="page"/>
      </w:r>
    </w:p>
    <w:p w14:paraId="26E4EF7C" w14:textId="77777777" w:rsidR="002322AC" w:rsidRDefault="002322AC">
      <w:pPr>
        <w:spacing w:after="0" w:line="240" w:lineRule="auto"/>
        <w:rPr>
          <w:rFonts w:ascii="Garamond" w:hAnsi="Garamond"/>
          <w:lang w:val="en-US"/>
        </w:rPr>
        <w:sectPr w:rsidR="002322AC" w:rsidSect="00997728">
          <w:headerReference w:type="default" r:id="rId39"/>
          <w:footerReference w:type="even" r:id="rId40"/>
          <w:footerReference w:type="default" r:id="rId41"/>
          <w:headerReference w:type="first" r:id="rId42"/>
          <w:pgSz w:w="11906" w:h="16838"/>
          <w:pgMar w:top="851" w:right="850" w:bottom="1134" w:left="1701" w:header="708" w:footer="708" w:gutter="0"/>
          <w:cols w:space="720"/>
          <w:titlePg/>
        </w:sectPr>
      </w:pPr>
    </w:p>
    <w:p w14:paraId="3D40D456" w14:textId="77807CC6" w:rsidR="00A614FC" w:rsidRPr="00D45A5F" w:rsidRDefault="00A614FC" w:rsidP="00997728">
      <w:pPr>
        <w:spacing w:after="160" w:line="259" w:lineRule="auto"/>
        <w:rPr>
          <w:rFonts w:ascii="Garamond" w:eastAsia="Batang" w:hAnsi="Garamond" w:cs="Arial"/>
        </w:rPr>
      </w:pPr>
      <w:r w:rsidRPr="001327E5">
        <w:rPr>
          <w:rFonts w:ascii="Garamond" w:eastAsia="Courier New" w:hAnsi="Garamond"/>
          <w:b/>
          <w:sz w:val="26"/>
          <w:szCs w:val="26"/>
        </w:rPr>
        <w:lastRenderedPageBreak/>
        <w:t xml:space="preserve">Предложения по изменениям и дополнениям в СОГЛАШЕНИЕ </w:t>
      </w:r>
      <w:r w:rsidR="00997728" w:rsidRPr="001327E5">
        <w:rPr>
          <w:rFonts w:ascii="Garamond" w:eastAsia="Courier New" w:hAnsi="Garamond"/>
          <w:b/>
          <w:sz w:val="26"/>
          <w:szCs w:val="26"/>
        </w:rPr>
        <w:t xml:space="preserve">О ПРИМЕНЕНИИ ЭЛЕКТРОННОЙ ПОДПИСИ В ТОРГОВОЙ СИСТЕМЕ ОПТОВОГО РЫНКА </w:t>
      </w:r>
      <w:r w:rsidRPr="001327E5">
        <w:rPr>
          <w:rFonts w:ascii="Garamond" w:eastAsia="Courier New" w:hAnsi="Garamond"/>
          <w:b/>
          <w:sz w:val="26"/>
          <w:szCs w:val="26"/>
        </w:rPr>
        <w:t>(Приложение № Д 7 к Договору о присоединении к торговой системе оптового рынка)</w:t>
      </w:r>
    </w:p>
    <w:p w14:paraId="654F7AE5" w14:textId="1CB30603" w:rsidR="00A614FC" w:rsidRDefault="00A614FC" w:rsidP="00A614FC">
      <w:pPr>
        <w:contextualSpacing/>
        <w:rPr>
          <w:rFonts w:ascii="Garamond" w:eastAsia="SimSun" w:hAnsi="Garamond"/>
          <w:b/>
        </w:rPr>
      </w:pPr>
      <w:r>
        <w:rPr>
          <w:rFonts w:ascii="Garamond" w:eastAsia="SimSun" w:hAnsi="Garamond"/>
          <w:b/>
          <w:iCs/>
        </w:rPr>
        <w:t>Добавить</w:t>
      </w:r>
      <w:r w:rsidRPr="00866F59">
        <w:rPr>
          <w:rFonts w:ascii="Garamond" w:eastAsia="SimSun" w:hAnsi="Garamond"/>
          <w:b/>
          <w:iCs/>
        </w:rPr>
        <w:t xml:space="preserve"> позици</w:t>
      </w:r>
      <w:r w:rsidR="00997728">
        <w:rPr>
          <w:rFonts w:ascii="Garamond" w:eastAsia="SimSun" w:hAnsi="Garamond"/>
          <w:b/>
          <w:iCs/>
        </w:rPr>
        <w:t>ю</w:t>
      </w:r>
    </w:p>
    <w:p w14:paraId="352A8F04" w14:textId="77777777" w:rsidR="00A614FC" w:rsidRPr="00866F59" w:rsidRDefault="00A614FC" w:rsidP="00A614FC">
      <w:pPr>
        <w:contextualSpacing/>
        <w:rPr>
          <w:rFonts w:ascii="Garamond" w:eastAsia="SimSun" w:hAnsi="Garamond"/>
          <w:b/>
        </w:rPr>
      </w:pPr>
    </w:p>
    <w:tbl>
      <w:tblPr>
        <w:tblW w:w="51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3257"/>
        <w:gridCol w:w="1134"/>
        <w:gridCol w:w="768"/>
        <w:gridCol w:w="709"/>
        <w:gridCol w:w="709"/>
        <w:gridCol w:w="995"/>
        <w:gridCol w:w="1131"/>
        <w:gridCol w:w="849"/>
        <w:gridCol w:w="1983"/>
        <w:gridCol w:w="1013"/>
        <w:gridCol w:w="751"/>
        <w:gridCol w:w="786"/>
      </w:tblGrid>
      <w:tr w:rsidR="00A614FC" w:rsidRPr="00381E65" w14:paraId="05676AA8" w14:textId="77777777" w:rsidTr="00997728">
        <w:trPr>
          <w:trHeight w:val="1290"/>
        </w:trPr>
        <w:tc>
          <w:tcPr>
            <w:tcW w:w="849" w:type="dxa"/>
            <w:shd w:val="clear" w:color="auto" w:fill="D0CECE"/>
            <w:hideMark/>
          </w:tcPr>
          <w:p w14:paraId="3CBD4E8A" w14:textId="77777777" w:rsidR="00A614FC" w:rsidRPr="00381E65" w:rsidRDefault="00A614FC" w:rsidP="00D1419D">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Код формы</w:t>
            </w:r>
          </w:p>
        </w:tc>
        <w:tc>
          <w:tcPr>
            <w:tcW w:w="3257" w:type="dxa"/>
            <w:shd w:val="clear" w:color="auto" w:fill="D0CECE"/>
            <w:hideMark/>
          </w:tcPr>
          <w:p w14:paraId="457AE5EA" w14:textId="77777777" w:rsidR="00A614FC" w:rsidRPr="00381E65" w:rsidRDefault="00A614FC" w:rsidP="00D1419D">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Наименование формы</w:t>
            </w:r>
          </w:p>
        </w:tc>
        <w:tc>
          <w:tcPr>
            <w:tcW w:w="1134" w:type="dxa"/>
            <w:shd w:val="clear" w:color="auto" w:fill="D0CECE"/>
            <w:hideMark/>
          </w:tcPr>
          <w:p w14:paraId="16D31D6C" w14:textId="77777777" w:rsidR="00A614FC" w:rsidRPr="00381E65" w:rsidRDefault="00A614FC" w:rsidP="00D1419D">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Основание предоставления</w:t>
            </w:r>
          </w:p>
        </w:tc>
        <w:tc>
          <w:tcPr>
            <w:tcW w:w="768" w:type="dxa"/>
            <w:shd w:val="clear" w:color="auto" w:fill="D0CECE"/>
            <w:hideMark/>
          </w:tcPr>
          <w:p w14:paraId="3C1C82CA" w14:textId="77777777" w:rsidR="00A614FC" w:rsidRPr="00381E65" w:rsidRDefault="00A614FC" w:rsidP="00D1419D">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Формат содержательной части</w:t>
            </w:r>
          </w:p>
        </w:tc>
        <w:tc>
          <w:tcPr>
            <w:tcW w:w="709" w:type="dxa"/>
            <w:shd w:val="clear" w:color="auto" w:fill="D0CECE"/>
            <w:hideMark/>
          </w:tcPr>
          <w:p w14:paraId="2CD24EF5" w14:textId="77777777" w:rsidR="00A614FC" w:rsidRPr="00381E65" w:rsidRDefault="00A614FC" w:rsidP="00D1419D">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Отправитель</w:t>
            </w:r>
          </w:p>
        </w:tc>
        <w:tc>
          <w:tcPr>
            <w:tcW w:w="709" w:type="dxa"/>
            <w:shd w:val="clear" w:color="auto" w:fill="D0CECE"/>
            <w:hideMark/>
          </w:tcPr>
          <w:p w14:paraId="1B2BE319" w14:textId="77777777" w:rsidR="00A614FC" w:rsidRPr="00381E65" w:rsidRDefault="00A614FC" w:rsidP="00D1419D">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Получатель</w:t>
            </w:r>
          </w:p>
        </w:tc>
        <w:tc>
          <w:tcPr>
            <w:tcW w:w="995" w:type="dxa"/>
            <w:shd w:val="clear" w:color="auto" w:fill="D0CECE"/>
            <w:hideMark/>
          </w:tcPr>
          <w:p w14:paraId="7DB4049A" w14:textId="77777777" w:rsidR="00A614FC" w:rsidRPr="00381E65" w:rsidRDefault="00A614FC" w:rsidP="00D1419D">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Способ доставки</w:t>
            </w:r>
          </w:p>
        </w:tc>
        <w:tc>
          <w:tcPr>
            <w:tcW w:w="1131" w:type="dxa"/>
            <w:shd w:val="clear" w:color="auto" w:fill="D0CECE"/>
            <w:hideMark/>
          </w:tcPr>
          <w:p w14:paraId="7E2195EE" w14:textId="77777777" w:rsidR="00A614FC" w:rsidRPr="00381E65" w:rsidRDefault="00A614FC" w:rsidP="00D1419D">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Под</w:t>
            </w:r>
            <w:r>
              <w:rPr>
                <w:rFonts w:ascii="Arial" w:eastAsia="Batang" w:hAnsi="Arial" w:cs="Arial"/>
                <w:sz w:val="18"/>
                <w:szCs w:val="18"/>
                <w:lang w:eastAsia="ko-KR"/>
              </w:rPr>
              <w:t xml:space="preserve">тверждение получения документом </w:t>
            </w:r>
            <w:r w:rsidRPr="00381E65">
              <w:rPr>
                <w:rFonts w:ascii="Arial" w:eastAsia="Batang" w:hAnsi="Arial" w:cs="Arial"/>
                <w:sz w:val="18"/>
                <w:szCs w:val="18"/>
                <w:lang w:eastAsia="ko-KR"/>
              </w:rPr>
              <w:t>квитанцией</w:t>
            </w:r>
          </w:p>
        </w:tc>
        <w:tc>
          <w:tcPr>
            <w:tcW w:w="849" w:type="dxa"/>
            <w:shd w:val="clear" w:color="auto" w:fill="D0CECE"/>
            <w:hideMark/>
          </w:tcPr>
          <w:p w14:paraId="6981D3C1" w14:textId="77777777" w:rsidR="00A614FC" w:rsidRPr="00381E65" w:rsidRDefault="00A614FC" w:rsidP="00D1419D">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Необходимость шифрования</w:t>
            </w:r>
          </w:p>
        </w:tc>
        <w:tc>
          <w:tcPr>
            <w:tcW w:w="1983" w:type="dxa"/>
            <w:shd w:val="clear" w:color="auto" w:fill="D0CECE"/>
            <w:hideMark/>
          </w:tcPr>
          <w:p w14:paraId="34A57C8A" w14:textId="77777777" w:rsidR="00A614FC" w:rsidRPr="00381E65" w:rsidRDefault="00A614FC" w:rsidP="00D1419D">
            <w:pPr>
              <w:ind w:left="-68" w:right="-104"/>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Идентификатор (OID), определяющий требуемые для подписания ЭД полномочия представителя участника ЭДО</w:t>
            </w:r>
          </w:p>
        </w:tc>
        <w:tc>
          <w:tcPr>
            <w:tcW w:w="1013" w:type="dxa"/>
            <w:shd w:val="clear" w:color="auto" w:fill="D0CECE"/>
            <w:hideMark/>
          </w:tcPr>
          <w:p w14:paraId="4BA7836A" w14:textId="77777777" w:rsidR="00A614FC" w:rsidRPr="00381E65" w:rsidRDefault="00A614FC" w:rsidP="00D1419D">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ПО для отображения и изготовления бумажных копий</w:t>
            </w:r>
          </w:p>
        </w:tc>
        <w:tc>
          <w:tcPr>
            <w:tcW w:w="751" w:type="dxa"/>
            <w:shd w:val="clear" w:color="auto" w:fill="D0CECE"/>
            <w:hideMark/>
          </w:tcPr>
          <w:p w14:paraId="746945B5" w14:textId="77777777" w:rsidR="00A614FC" w:rsidRPr="00381E65" w:rsidRDefault="00A614FC" w:rsidP="00D1419D">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Срок хранения в архиве</w:t>
            </w:r>
          </w:p>
        </w:tc>
        <w:tc>
          <w:tcPr>
            <w:tcW w:w="786" w:type="dxa"/>
            <w:shd w:val="clear" w:color="auto" w:fill="D0CECE"/>
            <w:hideMark/>
          </w:tcPr>
          <w:p w14:paraId="05A4268C" w14:textId="77777777" w:rsidR="00A614FC" w:rsidRPr="00381E65" w:rsidRDefault="00A614FC" w:rsidP="00D1419D">
            <w:pPr>
              <w:contextualSpacing/>
              <w:jc w:val="center"/>
              <w:rPr>
                <w:rFonts w:ascii="Arial" w:eastAsia="Batang" w:hAnsi="Arial" w:cs="Arial"/>
                <w:sz w:val="18"/>
                <w:szCs w:val="18"/>
                <w:lang w:eastAsia="ko-KR"/>
              </w:rPr>
            </w:pPr>
            <w:r w:rsidRPr="00381E65">
              <w:rPr>
                <w:rFonts w:ascii="Arial" w:eastAsia="Batang" w:hAnsi="Arial" w:cs="Arial"/>
                <w:sz w:val="18"/>
                <w:szCs w:val="18"/>
                <w:lang w:eastAsia="ko-KR"/>
              </w:rPr>
              <w:t>Срок доступа через интерфейс сайта</w:t>
            </w:r>
          </w:p>
        </w:tc>
      </w:tr>
      <w:tr w:rsidR="00A614FC" w:rsidRPr="00381E65" w14:paraId="16C62A2A" w14:textId="77777777" w:rsidTr="00997728">
        <w:trPr>
          <w:trHeight w:val="64"/>
        </w:trPr>
        <w:tc>
          <w:tcPr>
            <w:tcW w:w="849" w:type="dxa"/>
            <w:shd w:val="clear" w:color="auto" w:fill="auto"/>
            <w:vAlign w:val="center"/>
          </w:tcPr>
          <w:p w14:paraId="6B735F6F" w14:textId="77777777" w:rsidR="00A614FC" w:rsidRPr="007A1F24" w:rsidRDefault="00A614FC" w:rsidP="00D1419D">
            <w:pPr>
              <w:contextualSpacing/>
              <w:jc w:val="center"/>
              <w:rPr>
                <w:rFonts w:ascii="Arial" w:eastAsia="Batang" w:hAnsi="Arial" w:cs="Arial"/>
                <w:sz w:val="18"/>
                <w:szCs w:val="18"/>
                <w:lang w:val="en-US" w:eastAsia="ko-KR"/>
              </w:rPr>
            </w:pPr>
            <w:r w:rsidRPr="00D45A5F">
              <w:rPr>
                <w:rFonts w:ascii="Arial" w:eastAsia="Batang" w:hAnsi="Arial" w:cs="Arial"/>
                <w:sz w:val="18"/>
                <w:szCs w:val="18"/>
                <w:lang w:val="en-US" w:eastAsia="ko-KR"/>
              </w:rPr>
              <w:t>CFR_ATS_DOP_PART_DEBT_LIST</w:t>
            </w:r>
          </w:p>
        </w:tc>
        <w:tc>
          <w:tcPr>
            <w:tcW w:w="3257" w:type="dxa"/>
            <w:shd w:val="clear" w:color="auto" w:fill="auto"/>
            <w:vAlign w:val="center"/>
          </w:tcPr>
          <w:p w14:paraId="44210C33" w14:textId="1A8CD872" w:rsidR="00A614FC" w:rsidRPr="001327E5" w:rsidRDefault="00A614FC" w:rsidP="00D1419D">
            <w:pPr>
              <w:contextualSpacing/>
              <w:jc w:val="center"/>
              <w:rPr>
                <w:rFonts w:ascii="Arial" w:eastAsia="Batang" w:hAnsi="Arial" w:cs="Arial"/>
                <w:sz w:val="18"/>
                <w:szCs w:val="18"/>
                <w:lang w:eastAsia="ko-KR"/>
              </w:rPr>
            </w:pPr>
            <w:r w:rsidRPr="00A614FC">
              <w:rPr>
                <w:rFonts w:ascii="Arial" w:hAnsi="Arial" w:cs="Arial"/>
                <w:color w:val="000000"/>
                <w:sz w:val="18"/>
                <w:szCs w:val="18"/>
              </w:rPr>
              <w:t xml:space="preserve">Реестр субъектов оптового рынка, имеющих неисполненные (ненадлежащим образом исполненные) обязательства </w:t>
            </w:r>
            <w:r w:rsidR="002707BD">
              <w:rPr>
                <w:rFonts w:ascii="Arial" w:hAnsi="Arial" w:cs="Arial"/>
                <w:color w:val="000000"/>
                <w:sz w:val="18"/>
                <w:szCs w:val="18"/>
              </w:rPr>
              <w:t xml:space="preserve">по оплате </w:t>
            </w:r>
            <w:r w:rsidRPr="00A614FC">
              <w:rPr>
                <w:rFonts w:ascii="Arial" w:hAnsi="Arial" w:cs="Arial"/>
                <w:color w:val="000000"/>
                <w:sz w:val="18"/>
                <w:szCs w:val="18"/>
              </w:rPr>
              <w:t>и</w:t>
            </w:r>
            <w:r w:rsidR="00606D8A">
              <w:rPr>
                <w:rFonts w:ascii="Arial" w:hAnsi="Arial" w:cs="Arial"/>
                <w:color w:val="000000"/>
                <w:sz w:val="18"/>
                <w:szCs w:val="18"/>
              </w:rPr>
              <w:t xml:space="preserve"> </w:t>
            </w:r>
            <w:r w:rsidRPr="00A614FC">
              <w:rPr>
                <w:rFonts w:ascii="Arial" w:hAnsi="Arial" w:cs="Arial"/>
                <w:color w:val="000000"/>
                <w:sz w:val="18"/>
                <w:szCs w:val="18"/>
              </w:rPr>
              <w:t>(или) в отношении которых введена процедура банкротства</w:t>
            </w:r>
          </w:p>
        </w:tc>
        <w:tc>
          <w:tcPr>
            <w:tcW w:w="1134" w:type="dxa"/>
            <w:shd w:val="clear" w:color="auto" w:fill="auto"/>
            <w:vAlign w:val="center"/>
          </w:tcPr>
          <w:p w14:paraId="42DDE981" w14:textId="1A0C82DC" w:rsidR="00A614FC" w:rsidRPr="00AC4F16" w:rsidRDefault="00A614FC" w:rsidP="00606D8A">
            <w:pPr>
              <w:contextualSpacing/>
              <w:jc w:val="center"/>
              <w:rPr>
                <w:rFonts w:ascii="Arial" w:eastAsia="Batang" w:hAnsi="Arial" w:cs="Arial"/>
                <w:sz w:val="18"/>
                <w:szCs w:val="18"/>
                <w:lang w:eastAsia="ko-KR"/>
              </w:rPr>
            </w:pPr>
            <w:r w:rsidRPr="00AC4F16">
              <w:rPr>
                <w:rFonts w:ascii="Arial" w:hAnsi="Arial" w:cs="Arial"/>
                <w:color w:val="000000"/>
                <w:sz w:val="18"/>
                <w:szCs w:val="18"/>
              </w:rPr>
              <w:t>Регламент № 1</w:t>
            </w:r>
            <w:r>
              <w:rPr>
                <w:rFonts w:ascii="Arial" w:hAnsi="Arial" w:cs="Arial"/>
                <w:color w:val="000000"/>
                <w:sz w:val="18"/>
                <w:szCs w:val="18"/>
              </w:rPr>
              <w:t>9</w:t>
            </w:r>
            <w:r w:rsidRPr="00AC4F16">
              <w:rPr>
                <w:rFonts w:ascii="Arial" w:hAnsi="Arial" w:cs="Arial"/>
                <w:color w:val="000000"/>
                <w:sz w:val="18"/>
                <w:szCs w:val="18"/>
              </w:rPr>
              <w:t>.</w:t>
            </w:r>
            <w:r w:rsidR="00606D8A">
              <w:rPr>
                <w:rFonts w:ascii="Arial" w:hAnsi="Arial" w:cs="Arial"/>
                <w:color w:val="000000"/>
                <w:sz w:val="18"/>
                <w:szCs w:val="18"/>
              </w:rPr>
              <w:t>9</w:t>
            </w:r>
            <w:r w:rsidRPr="00AC4F16">
              <w:rPr>
                <w:rFonts w:ascii="Arial" w:hAnsi="Arial" w:cs="Arial"/>
                <w:color w:val="000000"/>
                <w:sz w:val="18"/>
                <w:szCs w:val="18"/>
              </w:rPr>
              <w:t>.</w:t>
            </w:r>
            <w:r>
              <w:rPr>
                <w:rFonts w:ascii="Arial" w:hAnsi="Arial" w:cs="Arial"/>
                <w:color w:val="000000"/>
                <w:sz w:val="18"/>
                <w:szCs w:val="18"/>
              </w:rPr>
              <w:t>2</w:t>
            </w:r>
            <w:r w:rsidRPr="00AC4F16">
              <w:rPr>
                <w:rFonts w:ascii="Arial" w:hAnsi="Arial" w:cs="Arial"/>
                <w:color w:val="000000"/>
                <w:sz w:val="18"/>
                <w:szCs w:val="18"/>
              </w:rPr>
              <w:t>, п</w:t>
            </w:r>
            <w:r>
              <w:rPr>
                <w:rFonts w:ascii="Arial" w:hAnsi="Arial" w:cs="Arial"/>
                <w:color w:val="000000"/>
                <w:sz w:val="18"/>
                <w:szCs w:val="18"/>
              </w:rPr>
              <w:t>. 2.3.1, приложение 5.1</w:t>
            </w:r>
          </w:p>
        </w:tc>
        <w:tc>
          <w:tcPr>
            <w:tcW w:w="768" w:type="dxa"/>
            <w:shd w:val="clear" w:color="auto" w:fill="auto"/>
            <w:vAlign w:val="center"/>
          </w:tcPr>
          <w:p w14:paraId="5653BFB2" w14:textId="77777777" w:rsidR="00A614FC" w:rsidRPr="00AC4F16" w:rsidRDefault="00A614FC" w:rsidP="00D1419D">
            <w:pPr>
              <w:contextualSpacing/>
              <w:jc w:val="center"/>
              <w:rPr>
                <w:rFonts w:ascii="Arial" w:eastAsia="Batang" w:hAnsi="Arial" w:cs="Arial"/>
                <w:sz w:val="18"/>
                <w:szCs w:val="18"/>
                <w:lang w:eastAsia="ko-KR"/>
              </w:rPr>
            </w:pPr>
            <w:r w:rsidRPr="00FB5B10">
              <w:rPr>
                <w:rFonts w:ascii="Arial" w:eastAsia="Batang" w:hAnsi="Arial" w:cs="Arial"/>
                <w:sz w:val="18"/>
                <w:szCs w:val="18"/>
                <w:lang w:eastAsia="ko-KR"/>
              </w:rPr>
              <w:t>xlsx</w:t>
            </w:r>
          </w:p>
        </w:tc>
        <w:tc>
          <w:tcPr>
            <w:tcW w:w="709" w:type="dxa"/>
            <w:shd w:val="clear" w:color="auto" w:fill="auto"/>
            <w:vAlign w:val="center"/>
          </w:tcPr>
          <w:p w14:paraId="65EDF497" w14:textId="77777777" w:rsidR="00A614FC" w:rsidRPr="00AC4F16" w:rsidRDefault="00A614FC" w:rsidP="00D1419D">
            <w:pPr>
              <w:contextualSpacing/>
              <w:jc w:val="center"/>
              <w:rPr>
                <w:rFonts w:ascii="Arial" w:eastAsia="Batang" w:hAnsi="Arial" w:cs="Arial"/>
                <w:sz w:val="18"/>
                <w:szCs w:val="18"/>
                <w:lang w:eastAsia="ko-KR"/>
              </w:rPr>
            </w:pPr>
            <w:r>
              <w:rPr>
                <w:rFonts w:ascii="Arial" w:hAnsi="Arial" w:cs="Arial"/>
                <w:color w:val="000000"/>
                <w:sz w:val="18"/>
                <w:szCs w:val="18"/>
              </w:rPr>
              <w:t>ЦФР</w:t>
            </w:r>
          </w:p>
        </w:tc>
        <w:tc>
          <w:tcPr>
            <w:tcW w:w="709" w:type="dxa"/>
            <w:shd w:val="clear" w:color="auto" w:fill="auto"/>
            <w:vAlign w:val="center"/>
          </w:tcPr>
          <w:p w14:paraId="74CD3864" w14:textId="77777777" w:rsidR="00A614FC" w:rsidRPr="00AC4F16" w:rsidRDefault="00A614FC" w:rsidP="00D1419D">
            <w:pPr>
              <w:contextualSpacing/>
              <w:jc w:val="center"/>
              <w:rPr>
                <w:rFonts w:ascii="Arial" w:eastAsia="Batang" w:hAnsi="Arial" w:cs="Arial"/>
                <w:sz w:val="18"/>
                <w:szCs w:val="18"/>
                <w:lang w:eastAsia="ko-KR"/>
              </w:rPr>
            </w:pPr>
            <w:r w:rsidRPr="00AC4F16">
              <w:rPr>
                <w:rFonts w:ascii="Arial" w:hAnsi="Arial" w:cs="Arial"/>
                <w:color w:val="000000"/>
                <w:sz w:val="18"/>
                <w:szCs w:val="18"/>
              </w:rPr>
              <w:t>АТС</w:t>
            </w:r>
          </w:p>
        </w:tc>
        <w:tc>
          <w:tcPr>
            <w:tcW w:w="995" w:type="dxa"/>
            <w:shd w:val="clear" w:color="auto" w:fill="auto"/>
            <w:vAlign w:val="center"/>
          </w:tcPr>
          <w:p w14:paraId="7FF957F9" w14:textId="77777777" w:rsidR="00A614FC" w:rsidRPr="00AC4F16" w:rsidRDefault="00A614FC" w:rsidP="00D1419D">
            <w:pPr>
              <w:contextualSpacing/>
              <w:jc w:val="center"/>
              <w:rPr>
                <w:rFonts w:ascii="Arial" w:eastAsia="Batang" w:hAnsi="Arial" w:cs="Arial"/>
                <w:sz w:val="18"/>
                <w:szCs w:val="18"/>
                <w:lang w:eastAsia="ko-KR"/>
              </w:rPr>
            </w:pPr>
            <w:r w:rsidRPr="00FB5B10">
              <w:rPr>
                <w:rFonts w:ascii="Arial" w:eastAsia="Batang" w:hAnsi="Arial" w:cs="Arial"/>
                <w:sz w:val="18"/>
                <w:szCs w:val="18"/>
                <w:lang w:eastAsia="ko-KR"/>
              </w:rPr>
              <w:t>электронная почта (ASPMailer)</w:t>
            </w:r>
          </w:p>
        </w:tc>
        <w:tc>
          <w:tcPr>
            <w:tcW w:w="1131" w:type="dxa"/>
            <w:shd w:val="clear" w:color="auto" w:fill="auto"/>
            <w:vAlign w:val="center"/>
          </w:tcPr>
          <w:p w14:paraId="1BB0F135" w14:textId="77777777" w:rsidR="00A614FC" w:rsidRPr="00AC4F16" w:rsidRDefault="00A614FC" w:rsidP="00D1419D">
            <w:pPr>
              <w:contextualSpacing/>
              <w:jc w:val="center"/>
              <w:rPr>
                <w:rFonts w:ascii="Arial" w:eastAsia="Batang" w:hAnsi="Arial" w:cs="Arial"/>
                <w:sz w:val="18"/>
                <w:szCs w:val="18"/>
                <w:lang w:eastAsia="ko-KR"/>
              </w:rPr>
            </w:pPr>
            <w:r w:rsidRPr="00FB5B10">
              <w:rPr>
                <w:rFonts w:ascii="Arial" w:eastAsia="Batang" w:hAnsi="Arial" w:cs="Arial"/>
                <w:sz w:val="18"/>
                <w:szCs w:val="18"/>
                <w:lang w:eastAsia="ko-KR"/>
              </w:rPr>
              <w:t>Нет</w:t>
            </w:r>
          </w:p>
        </w:tc>
        <w:tc>
          <w:tcPr>
            <w:tcW w:w="849" w:type="dxa"/>
            <w:shd w:val="clear" w:color="auto" w:fill="auto"/>
            <w:vAlign w:val="center"/>
          </w:tcPr>
          <w:p w14:paraId="6E223A92" w14:textId="77777777" w:rsidR="00A614FC" w:rsidRPr="00AC4F16" w:rsidRDefault="00A614FC" w:rsidP="00D1419D">
            <w:pPr>
              <w:contextualSpacing/>
              <w:jc w:val="center"/>
              <w:rPr>
                <w:rFonts w:ascii="Arial" w:eastAsia="Batang" w:hAnsi="Arial" w:cs="Arial"/>
                <w:sz w:val="18"/>
                <w:szCs w:val="18"/>
                <w:lang w:eastAsia="ko-KR"/>
              </w:rPr>
            </w:pPr>
            <w:r w:rsidRPr="00FB5B10">
              <w:rPr>
                <w:rFonts w:ascii="Arial" w:eastAsia="Batang" w:hAnsi="Arial" w:cs="Arial"/>
                <w:sz w:val="18"/>
                <w:szCs w:val="18"/>
                <w:lang w:eastAsia="ko-KR"/>
              </w:rPr>
              <w:t>Нет</w:t>
            </w:r>
          </w:p>
        </w:tc>
        <w:tc>
          <w:tcPr>
            <w:tcW w:w="1983" w:type="dxa"/>
            <w:shd w:val="clear" w:color="auto" w:fill="auto"/>
            <w:vAlign w:val="center"/>
          </w:tcPr>
          <w:p w14:paraId="322DD559" w14:textId="77777777" w:rsidR="00A614FC" w:rsidRPr="00AC4F16" w:rsidRDefault="00A614FC" w:rsidP="00D1419D">
            <w:pPr>
              <w:contextualSpacing/>
              <w:jc w:val="center"/>
              <w:rPr>
                <w:rFonts w:ascii="Arial" w:eastAsia="Batang" w:hAnsi="Arial" w:cs="Arial"/>
                <w:sz w:val="18"/>
                <w:szCs w:val="18"/>
                <w:lang w:eastAsia="ko-KR"/>
              </w:rPr>
            </w:pPr>
            <w:r w:rsidRPr="00FB5B10">
              <w:rPr>
                <w:rFonts w:ascii="Arial" w:eastAsia="Batang" w:hAnsi="Arial" w:cs="Arial"/>
                <w:sz w:val="18"/>
                <w:szCs w:val="18"/>
                <w:lang w:eastAsia="ko-KR"/>
              </w:rPr>
              <w:t>1.3.6.1.4.1.18545.1.2.1.8</w:t>
            </w:r>
          </w:p>
        </w:tc>
        <w:tc>
          <w:tcPr>
            <w:tcW w:w="1013" w:type="dxa"/>
            <w:shd w:val="clear" w:color="auto" w:fill="auto"/>
            <w:vAlign w:val="center"/>
          </w:tcPr>
          <w:p w14:paraId="235E76CC" w14:textId="77777777" w:rsidR="00A614FC" w:rsidRPr="00AC4F16" w:rsidRDefault="00A614FC" w:rsidP="00D1419D">
            <w:pPr>
              <w:contextualSpacing/>
              <w:jc w:val="center"/>
              <w:rPr>
                <w:rFonts w:ascii="Arial" w:eastAsia="Batang" w:hAnsi="Arial" w:cs="Arial"/>
                <w:sz w:val="18"/>
                <w:szCs w:val="18"/>
                <w:lang w:eastAsia="ko-KR"/>
              </w:rPr>
            </w:pPr>
            <w:r w:rsidRPr="00FB5B10">
              <w:rPr>
                <w:rFonts w:ascii="Arial" w:eastAsia="Batang" w:hAnsi="Arial" w:cs="Arial"/>
                <w:sz w:val="18"/>
                <w:szCs w:val="18"/>
                <w:lang w:eastAsia="ko-KR"/>
              </w:rPr>
              <w:t>Excel</w:t>
            </w:r>
          </w:p>
        </w:tc>
        <w:tc>
          <w:tcPr>
            <w:tcW w:w="751" w:type="dxa"/>
            <w:shd w:val="clear" w:color="auto" w:fill="auto"/>
            <w:vAlign w:val="center"/>
          </w:tcPr>
          <w:p w14:paraId="7A00442D" w14:textId="77777777" w:rsidR="00A614FC" w:rsidRPr="00AC4F16" w:rsidRDefault="00A614FC" w:rsidP="00D1419D">
            <w:pPr>
              <w:contextualSpacing/>
              <w:jc w:val="center"/>
              <w:rPr>
                <w:rFonts w:ascii="Arial" w:eastAsia="Batang" w:hAnsi="Arial" w:cs="Arial"/>
                <w:sz w:val="18"/>
                <w:szCs w:val="18"/>
                <w:lang w:eastAsia="ko-KR"/>
              </w:rPr>
            </w:pPr>
            <w:r>
              <w:rPr>
                <w:rFonts w:ascii="Arial" w:eastAsia="Batang" w:hAnsi="Arial" w:cs="Arial"/>
                <w:sz w:val="18"/>
                <w:szCs w:val="18"/>
                <w:lang w:eastAsia="ko-KR"/>
              </w:rPr>
              <w:t>5 лет</w:t>
            </w:r>
          </w:p>
        </w:tc>
        <w:tc>
          <w:tcPr>
            <w:tcW w:w="786" w:type="dxa"/>
            <w:shd w:val="clear" w:color="auto" w:fill="auto"/>
            <w:vAlign w:val="center"/>
          </w:tcPr>
          <w:p w14:paraId="77446AE7" w14:textId="77777777" w:rsidR="00A614FC" w:rsidRPr="00AC4F16" w:rsidRDefault="00A614FC" w:rsidP="00D1419D">
            <w:pPr>
              <w:contextualSpacing/>
              <w:jc w:val="center"/>
              <w:rPr>
                <w:rFonts w:ascii="Arial" w:eastAsia="Batang" w:hAnsi="Arial" w:cs="Arial"/>
                <w:sz w:val="18"/>
                <w:szCs w:val="18"/>
                <w:lang w:eastAsia="ko-KR"/>
              </w:rPr>
            </w:pPr>
          </w:p>
        </w:tc>
      </w:tr>
    </w:tbl>
    <w:p w14:paraId="1F445045" w14:textId="2A62AF1F" w:rsidR="00E37FF1" w:rsidRDefault="00E37FF1">
      <w:pPr>
        <w:spacing w:after="0" w:line="240" w:lineRule="auto"/>
        <w:rPr>
          <w:rFonts w:ascii="Garamond" w:hAnsi="Garamond"/>
          <w:lang w:val="en-US"/>
        </w:rPr>
      </w:pPr>
    </w:p>
    <w:sectPr w:rsidR="00E37FF1" w:rsidSect="00997728">
      <w:pgSz w:w="16838" w:h="11906" w:orient="landscape"/>
      <w:pgMar w:top="1134" w:right="1276" w:bottom="851" w:left="1134"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B27E5" w14:textId="77777777" w:rsidR="00AA1B08" w:rsidRDefault="00AA1B08">
      <w:pPr>
        <w:spacing w:after="0" w:line="240" w:lineRule="auto"/>
      </w:pPr>
      <w:r>
        <w:separator/>
      </w:r>
    </w:p>
  </w:endnote>
  <w:endnote w:type="continuationSeparator" w:id="0">
    <w:p w14:paraId="3A16057B" w14:textId="77777777" w:rsidR="00AA1B08" w:rsidRDefault="00AA1B08">
      <w:pPr>
        <w:spacing w:after="0" w:line="240" w:lineRule="auto"/>
      </w:pPr>
      <w:r>
        <w:continuationSeparator/>
      </w:r>
    </w:p>
  </w:endnote>
  <w:endnote w:type="continuationNotice" w:id="1">
    <w:p w14:paraId="311DA761" w14:textId="77777777" w:rsidR="00AA1B08" w:rsidRDefault="00AA1B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CC"/>
    <w:family w:val="swiss"/>
    <w:pitch w:val="variable"/>
    <w:sig w:usb0="E0002EFF" w:usb1="C000785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NewsGoth Dm B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tarSymbol">
    <w:altName w:val="Times New Roman"/>
    <w:charset w:val="80"/>
    <w:family w:val="auto"/>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MT Black">
    <w:altName w:val="Arial"/>
    <w:panose1 w:val="00000000000000000000"/>
    <w:charset w:val="00"/>
    <w:family w:val="auto"/>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NewsGoth Lt BT">
    <w:altName w:val="Arial Narrow"/>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8E984" w14:textId="77777777" w:rsidR="00AA1B08" w:rsidRDefault="00AA1B08">
    <w:pPr>
      <w:pStyle w:val="aff"/>
      <w:framePr w:wrap="around" w:vAnchor="text" w:hAnchor="margin" w:xAlign="right" w:y="1"/>
      <w:rPr>
        <w:rStyle w:val="afff4"/>
      </w:rPr>
    </w:pPr>
    <w:r>
      <w:rPr>
        <w:rStyle w:val="afff4"/>
      </w:rPr>
      <w:fldChar w:fldCharType="begin"/>
    </w:r>
    <w:r>
      <w:rPr>
        <w:rStyle w:val="afff4"/>
      </w:rPr>
      <w:instrText xml:space="preserve">PAGE  </w:instrText>
    </w:r>
    <w:r>
      <w:rPr>
        <w:rStyle w:val="afff4"/>
      </w:rPr>
      <w:fldChar w:fldCharType="end"/>
    </w:r>
  </w:p>
  <w:p w14:paraId="06435FF9" w14:textId="77777777" w:rsidR="00AA1B08" w:rsidRDefault="00AA1B08">
    <w:pPr>
      <w:pStyle w:val="af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DDC64" w14:textId="756B34C2" w:rsidR="00AA1B08" w:rsidRDefault="00AA1B08">
    <w:pPr>
      <w:pStyle w:val="aff"/>
      <w:framePr w:wrap="around" w:vAnchor="text" w:hAnchor="margin" w:xAlign="right" w:y="1"/>
      <w:rPr>
        <w:rStyle w:val="afff4"/>
        <w:rFonts w:ascii="Garamond" w:hAnsi="Garamond"/>
      </w:rPr>
    </w:pPr>
    <w:r>
      <w:rPr>
        <w:rStyle w:val="afff4"/>
        <w:rFonts w:ascii="Garamond" w:hAnsi="Garamond"/>
      </w:rPr>
      <w:fldChar w:fldCharType="begin"/>
    </w:r>
    <w:r>
      <w:rPr>
        <w:rStyle w:val="afff4"/>
        <w:rFonts w:ascii="Garamond" w:hAnsi="Garamond"/>
      </w:rPr>
      <w:instrText xml:space="preserve">PAGE  </w:instrText>
    </w:r>
    <w:r>
      <w:rPr>
        <w:rStyle w:val="afff4"/>
        <w:rFonts w:ascii="Garamond" w:hAnsi="Garamond"/>
      </w:rPr>
      <w:fldChar w:fldCharType="separate"/>
    </w:r>
    <w:r w:rsidR="009B7723">
      <w:rPr>
        <w:rStyle w:val="afff4"/>
        <w:rFonts w:ascii="Garamond" w:hAnsi="Garamond"/>
        <w:noProof/>
      </w:rPr>
      <w:t>29</w:t>
    </w:r>
    <w:r>
      <w:rPr>
        <w:rStyle w:val="afff4"/>
        <w:rFonts w:ascii="Garamond" w:hAnsi="Garamond"/>
      </w:rPr>
      <w:fldChar w:fldCharType="end"/>
    </w:r>
  </w:p>
  <w:p w14:paraId="248CE396" w14:textId="77777777" w:rsidR="00AA1B08" w:rsidRDefault="00AA1B08" w:rsidP="00FD5ECC">
    <w:pPr>
      <w:pStyle w:val="aff"/>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1A795" w14:textId="77777777" w:rsidR="00AA1B08" w:rsidRDefault="00AA1B08">
    <w:pPr>
      <w:pStyle w:val="aff"/>
      <w:framePr w:wrap="around" w:vAnchor="text" w:hAnchor="margin" w:xAlign="right" w:y="1"/>
      <w:rPr>
        <w:rStyle w:val="afff4"/>
      </w:rPr>
    </w:pPr>
    <w:r>
      <w:rPr>
        <w:rStyle w:val="afff4"/>
      </w:rPr>
      <w:fldChar w:fldCharType="begin"/>
    </w:r>
    <w:r>
      <w:rPr>
        <w:rStyle w:val="afff4"/>
      </w:rPr>
      <w:instrText xml:space="preserve">PAGE  </w:instrText>
    </w:r>
    <w:r>
      <w:rPr>
        <w:rStyle w:val="afff4"/>
      </w:rPr>
      <w:fldChar w:fldCharType="end"/>
    </w:r>
  </w:p>
  <w:p w14:paraId="1F46B275" w14:textId="77777777" w:rsidR="00AA1B08" w:rsidRDefault="00AA1B08">
    <w:pPr>
      <w:pStyle w:val="aff"/>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B63CC" w14:textId="2B2658F8" w:rsidR="00AA1B08" w:rsidRDefault="00AA1B08">
    <w:pPr>
      <w:pStyle w:val="aff"/>
      <w:framePr w:wrap="around" w:vAnchor="text" w:hAnchor="margin" w:xAlign="right" w:y="1"/>
      <w:rPr>
        <w:rStyle w:val="afff4"/>
        <w:rFonts w:ascii="Garamond" w:hAnsi="Garamond"/>
      </w:rPr>
    </w:pPr>
    <w:r>
      <w:rPr>
        <w:rStyle w:val="afff4"/>
        <w:rFonts w:ascii="Garamond" w:hAnsi="Garamond"/>
      </w:rPr>
      <w:fldChar w:fldCharType="begin"/>
    </w:r>
    <w:r>
      <w:rPr>
        <w:rStyle w:val="afff4"/>
        <w:rFonts w:ascii="Garamond" w:hAnsi="Garamond"/>
      </w:rPr>
      <w:instrText xml:space="preserve">PAGE  </w:instrText>
    </w:r>
    <w:r>
      <w:rPr>
        <w:rStyle w:val="afff4"/>
        <w:rFonts w:ascii="Garamond" w:hAnsi="Garamond"/>
      </w:rPr>
      <w:fldChar w:fldCharType="separate"/>
    </w:r>
    <w:r w:rsidR="009B7723">
      <w:rPr>
        <w:rStyle w:val="afff4"/>
        <w:rFonts w:ascii="Garamond" w:hAnsi="Garamond"/>
        <w:noProof/>
      </w:rPr>
      <w:t>105</w:t>
    </w:r>
    <w:r>
      <w:rPr>
        <w:rStyle w:val="afff4"/>
        <w:rFonts w:ascii="Garamond" w:hAnsi="Garamond"/>
      </w:rPr>
      <w:fldChar w:fldCharType="end"/>
    </w:r>
  </w:p>
  <w:p w14:paraId="2140304D" w14:textId="77777777" w:rsidR="00AA1B08" w:rsidRDefault="00AA1B08">
    <w:pPr>
      <w:pStyle w:val="aff"/>
      <w:pBdr>
        <w:top w:val="single" w:sz="4" w:space="1" w:color="auto"/>
      </w:pBd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4BECF" w14:textId="77777777" w:rsidR="00AA1B08" w:rsidRDefault="00AA1B08">
      <w:pPr>
        <w:spacing w:after="0" w:line="240" w:lineRule="auto"/>
      </w:pPr>
      <w:r>
        <w:separator/>
      </w:r>
    </w:p>
  </w:footnote>
  <w:footnote w:type="continuationSeparator" w:id="0">
    <w:p w14:paraId="6CE41BA6" w14:textId="77777777" w:rsidR="00AA1B08" w:rsidRDefault="00AA1B08">
      <w:pPr>
        <w:spacing w:after="0" w:line="240" w:lineRule="auto"/>
      </w:pPr>
      <w:r>
        <w:continuationSeparator/>
      </w:r>
    </w:p>
  </w:footnote>
  <w:footnote w:type="continuationNotice" w:id="1">
    <w:p w14:paraId="236FDCDF" w14:textId="77777777" w:rsidR="00AA1B08" w:rsidRDefault="00AA1B08">
      <w:pPr>
        <w:spacing w:after="0" w:line="240" w:lineRule="auto"/>
      </w:pPr>
    </w:p>
  </w:footnote>
  <w:footnote w:id="2">
    <w:p w14:paraId="16AE09F3" w14:textId="77777777" w:rsidR="00AA1B08" w:rsidRDefault="00AA1B08">
      <w:pPr>
        <w:pStyle w:val="aff4"/>
      </w:pPr>
      <w:r>
        <w:rPr>
          <w:rStyle w:val="afff5"/>
        </w:rPr>
        <w:t>1</w:t>
      </w:r>
      <w:r>
        <w:t xml:space="preserve"> Дата, месяц и год указываются без кавычек. Датой начала действия гарантии является дата ее выдачи.</w:t>
      </w:r>
    </w:p>
  </w:footnote>
  <w:footnote w:id="3">
    <w:p w14:paraId="2DC064DA" w14:textId="77777777" w:rsidR="00AA1B08" w:rsidRDefault="00AA1B08">
      <w:pPr>
        <w:pStyle w:val="aff4"/>
      </w:pPr>
      <w:r>
        <w:rPr>
          <w:rStyle w:val="afff5"/>
        </w:rPr>
        <w:t>2</w:t>
      </w:r>
      <w:r>
        <w:t xml:space="preserve"> Наименование гаранта указывается без кавычек.</w:t>
      </w:r>
    </w:p>
  </w:footnote>
  <w:footnote w:id="4">
    <w:p w14:paraId="48E9D42A" w14:textId="77777777" w:rsidR="00AA1B08" w:rsidRDefault="00AA1B08">
      <w:pPr>
        <w:pStyle w:val="aff4"/>
      </w:pPr>
      <w:r>
        <w:rPr>
          <w:rStyle w:val="afff5"/>
        </w:rPr>
        <w:t>3</w:t>
      </w:r>
      <w:r>
        <w:t xml:space="preserve"> Наименование участника оптового рынка электрической энергии и мощности указывается без кавычек.</w:t>
      </w:r>
    </w:p>
  </w:footnote>
  <w:footnote w:id="5">
    <w:p w14:paraId="4D7D2859" w14:textId="77777777" w:rsidR="00AA1B08" w:rsidRDefault="00AA1B08">
      <w:pPr>
        <w:pStyle w:val="aff4"/>
      </w:pPr>
      <w:r>
        <w:rPr>
          <w:rStyle w:val="afff5"/>
        </w:rPr>
        <w:t>4</w:t>
      </w:r>
      <w:r>
        <w:t xml:space="preserve"> Сумма указывается цифрами и целым числом, без применения дробных чисел.</w:t>
      </w:r>
    </w:p>
  </w:footnote>
  <w:footnote w:id="6">
    <w:p w14:paraId="5581B70C" w14:textId="77777777" w:rsidR="00AA1B08" w:rsidRDefault="00AA1B08">
      <w:pPr>
        <w:pStyle w:val="aff4"/>
      </w:pPr>
      <w:r>
        <w:rPr>
          <w:rStyle w:val="afff5"/>
        </w:rPr>
        <w:t>5</w:t>
      </w:r>
      <w:r>
        <w:t xml:space="preserve"> Сумма прописью.</w:t>
      </w:r>
    </w:p>
    <w:p w14:paraId="6C582398" w14:textId="77777777" w:rsidR="00AA1B08" w:rsidRDefault="00AA1B08">
      <w:pPr>
        <w:pStyle w:val="aff4"/>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71ABE" w14:textId="572D4798" w:rsidR="00AA1B08" w:rsidRPr="00997728" w:rsidRDefault="00AA1B08" w:rsidP="00997728">
    <w:pPr>
      <w:pStyle w:val="af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D1D95" w14:textId="77777777" w:rsidR="00AA1B08" w:rsidRDefault="00AA1B08">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792A9E40"/>
    <w:lvl w:ilvl="0">
      <w:start w:val="1"/>
      <w:numFmt w:val="decimal"/>
      <w:pStyle w:val="3"/>
      <w:lvlText w:val="%1."/>
      <w:lvlJc w:val="left"/>
      <w:pPr>
        <w:tabs>
          <w:tab w:val="num" w:pos="926"/>
        </w:tabs>
        <w:ind w:left="926" w:hanging="360"/>
      </w:pPr>
      <w:rPr>
        <w:rFonts w:cs="Times New Roman"/>
      </w:rPr>
    </w:lvl>
  </w:abstractNum>
  <w:abstractNum w:abstractNumId="1" w15:restartNumberingAfterBreak="0">
    <w:nsid w:val="FFFFFF80"/>
    <w:multiLevelType w:val="singleLevel"/>
    <w:tmpl w:val="5DCAA1D6"/>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35B6563"/>
    <w:multiLevelType w:val="multilevel"/>
    <w:tmpl w:val="DA1A9E84"/>
    <w:lvl w:ilvl="0">
      <w:start w:val="1"/>
      <w:numFmt w:val="decimal"/>
      <w:lvlText w:val="%1."/>
      <w:lvlJc w:val="left"/>
      <w:pPr>
        <w:ind w:left="360" w:hanging="360"/>
      </w:pPr>
      <w:rPr>
        <w:rFonts w:hint="default"/>
      </w:rPr>
    </w:lvl>
    <w:lvl w:ilvl="1">
      <w:start w:val="1"/>
      <w:numFmt w:val="decimal"/>
      <w:lvlText w:val="%1.%2."/>
      <w:lvlJc w:val="left"/>
      <w:pPr>
        <w:ind w:left="1260" w:hanging="720"/>
      </w:pPr>
      <w:rPr>
        <w:rFonts w:ascii="Garamond" w:hAnsi="Garamond" w:hint="default"/>
        <w:sz w:val="22"/>
        <w:szCs w:val="22"/>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03E16F09"/>
    <w:multiLevelType w:val="hybridMultilevel"/>
    <w:tmpl w:val="04A21A3E"/>
    <w:styleLink w:val="1ai1"/>
    <w:lvl w:ilvl="0" w:tplc="9FE20BA8">
      <w:start w:val="1"/>
      <w:numFmt w:val="bullet"/>
      <w:lvlText w:val=""/>
      <w:lvlJc w:val="left"/>
      <w:pPr>
        <w:tabs>
          <w:tab w:val="num" w:pos="1134"/>
        </w:tabs>
        <w:ind w:left="1134" w:hanging="567"/>
      </w:pPr>
      <w:rPr>
        <w:rFonts w:ascii="Symbol" w:hAnsi="Symbol" w:hint="default"/>
      </w:rPr>
    </w:lvl>
    <w:lvl w:ilvl="1" w:tplc="AF8883D0">
      <w:start w:val="1"/>
      <w:numFmt w:val="bullet"/>
      <w:lvlText w:val="o"/>
      <w:lvlJc w:val="left"/>
      <w:pPr>
        <w:tabs>
          <w:tab w:val="num" w:pos="1440"/>
        </w:tabs>
        <w:ind w:left="1440" w:hanging="360"/>
      </w:pPr>
      <w:rPr>
        <w:rFonts w:ascii="Courier New" w:hAnsi="Courier New" w:hint="default"/>
      </w:rPr>
    </w:lvl>
    <w:lvl w:ilvl="2" w:tplc="3F1C7584" w:tentative="1">
      <w:start w:val="1"/>
      <w:numFmt w:val="bullet"/>
      <w:lvlText w:val=""/>
      <w:lvlJc w:val="left"/>
      <w:pPr>
        <w:tabs>
          <w:tab w:val="num" w:pos="2160"/>
        </w:tabs>
        <w:ind w:left="2160" w:hanging="360"/>
      </w:pPr>
      <w:rPr>
        <w:rFonts w:ascii="Wingdings" w:hAnsi="Wingdings" w:hint="default"/>
      </w:rPr>
    </w:lvl>
    <w:lvl w:ilvl="3" w:tplc="C13EDA66" w:tentative="1">
      <w:start w:val="1"/>
      <w:numFmt w:val="bullet"/>
      <w:lvlText w:val=""/>
      <w:lvlJc w:val="left"/>
      <w:pPr>
        <w:tabs>
          <w:tab w:val="num" w:pos="2880"/>
        </w:tabs>
        <w:ind w:left="2880" w:hanging="360"/>
      </w:pPr>
      <w:rPr>
        <w:rFonts w:ascii="Symbol" w:hAnsi="Symbol" w:hint="default"/>
      </w:rPr>
    </w:lvl>
    <w:lvl w:ilvl="4" w:tplc="F3629E46" w:tentative="1">
      <w:start w:val="1"/>
      <w:numFmt w:val="bullet"/>
      <w:lvlText w:val="o"/>
      <w:lvlJc w:val="left"/>
      <w:pPr>
        <w:tabs>
          <w:tab w:val="num" w:pos="3600"/>
        </w:tabs>
        <w:ind w:left="3600" w:hanging="360"/>
      </w:pPr>
      <w:rPr>
        <w:rFonts w:ascii="Courier New" w:hAnsi="Courier New" w:hint="default"/>
      </w:rPr>
    </w:lvl>
    <w:lvl w:ilvl="5" w:tplc="569883DC" w:tentative="1">
      <w:start w:val="1"/>
      <w:numFmt w:val="bullet"/>
      <w:lvlText w:val=""/>
      <w:lvlJc w:val="left"/>
      <w:pPr>
        <w:tabs>
          <w:tab w:val="num" w:pos="4320"/>
        </w:tabs>
        <w:ind w:left="4320" w:hanging="360"/>
      </w:pPr>
      <w:rPr>
        <w:rFonts w:ascii="Wingdings" w:hAnsi="Wingdings" w:hint="default"/>
      </w:rPr>
    </w:lvl>
    <w:lvl w:ilvl="6" w:tplc="F32C7B5C" w:tentative="1">
      <w:start w:val="1"/>
      <w:numFmt w:val="bullet"/>
      <w:lvlText w:val=""/>
      <w:lvlJc w:val="left"/>
      <w:pPr>
        <w:tabs>
          <w:tab w:val="num" w:pos="5040"/>
        </w:tabs>
        <w:ind w:left="5040" w:hanging="360"/>
      </w:pPr>
      <w:rPr>
        <w:rFonts w:ascii="Symbol" w:hAnsi="Symbol" w:hint="default"/>
      </w:rPr>
    </w:lvl>
    <w:lvl w:ilvl="7" w:tplc="DD267894" w:tentative="1">
      <w:start w:val="1"/>
      <w:numFmt w:val="bullet"/>
      <w:lvlText w:val="o"/>
      <w:lvlJc w:val="left"/>
      <w:pPr>
        <w:tabs>
          <w:tab w:val="num" w:pos="5760"/>
        </w:tabs>
        <w:ind w:left="5760" w:hanging="360"/>
      </w:pPr>
      <w:rPr>
        <w:rFonts w:ascii="Courier New" w:hAnsi="Courier New" w:hint="default"/>
      </w:rPr>
    </w:lvl>
    <w:lvl w:ilvl="8" w:tplc="3634F6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3F1F84"/>
    <w:multiLevelType w:val="multilevel"/>
    <w:tmpl w:val="7A628DE2"/>
    <w:lvl w:ilvl="0">
      <w:start w:val="2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064D6871"/>
    <w:multiLevelType w:val="hybridMultilevel"/>
    <w:tmpl w:val="4F1EC810"/>
    <w:lvl w:ilvl="0" w:tplc="B03EE634">
      <w:start w:val="1"/>
      <w:numFmt w:val="bullet"/>
      <w:pStyle w:val="4"/>
      <w:suff w:val="space"/>
      <w:lvlText w:val=""/>
      <w:lvlJc w:val="left"/>
      <w:pPr>
        <w:ind w:left="1440" w:hanging="360"/>
      </w:pPr>
      <w:rPr>
        <w:rFonts w:ascii="Symbol" w:hAnsi="Symbol" w:hint="default"/>
      </w:rPr>
    </w:lvl>
    <w:lvl w:ilvl="1" w:tplc="04190001">
      <w:start w:val="1"/>
      <w:numFmt w:val="bullet"/>
      <w:lvlText w:val=""/>
      <w:lvlJc w:val="left"/>
      <w:pPr>
        <w:ind w:left="1800" w:hanging="360"/>
      </w:pPr>
      <w:rPr>
        <w:rFonts w:ascii="Symbol" w:hAnsi="Symbol" w:hint="default"/>
      </w:rPr>
    </w:lvl>
    <w:lvl w:ilvl="2" w:tplc="04190005" w:tentative="1">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06AF1F29"/>
    <w:multiLevelType w:val="multilevel"/>
    <w:tmpl w:val="B08A341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32262A"/>
    <w:multiLevelType w:val="hybridMultilevel"/>
    <w:tmpl w:val="AD982FA0"/>
    <w:lvl w:ilvl="0" w:tplc="4E0A50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C177A0B"/>
    <w:multiLevelType w:val="multilevel"/>
    <w:tmpl w:val="F6C20C9A"/>
    <w:lvl w:ilvl="0">
      <w:start w:val="1"/>
      <w:numFmt w:val="decimal"/>
      <w:lvlText w:val="%1."/>
      <w:lvlJc w:val="left"/>
      <w:pPr>
        <w:tabs>
          <w:tab w:val="num" w:pos="2880"/>
        </w:tabs>
        <w:ind w:left="2880" w:hanging="360"/>
      </w:pPr>
      <w:rPr>
        <w:rFonts w:ascii="Garamond" w:hAnsi="Garamond" w:cs="Times New Roman" w:hint="default"/>
        <w:sz w:val="22"/>
        <w:szCs w:val="22"/>
      </w:rPr>
    </w:lvl>
    <w:lvl w:ilvl="1">
      <w:start w:val="4"/>
      <w:numFmt w:val="decimal"/>
      <w:isLgl/>
      <w:lvlText w:val="%1.%2."/>
      <w:lvlJc w:val="left"/>
      <w:pPr>
        <w:ind w:left="3240" w:hanging="720"/>
      </w:pPr>
      <w:rPr>
        <w:rFonts w:hint="default"/>
      </w:rPr>
    </w:lvl>
    <w:lvl w:ilvl="2">
      <w:start w:val="2"/>
      <w:numFmt w:val="decimal"/>
      <w:isLgl/>
      <w:lvlText w:val="%1.%2.%3."/>
      <w:lvlJc w:val="left"/>
      <w:pPr>
        <w:ind w:left="324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320" w:hanging="1800"/>
      </w:pPr>
      <w:rPr>
        <w:rFonts w:hint="default"/>
      </w:rPr>
    </w:lvl>
  </w:abstractNum>
  <w:abstractNum w:abstractNumId="9" w15:restartNumberingAfterBreak="0">
    <w:nsid w:val="0DF06F82"/>
    <w:multiLevelType w:val="multilevel"/>
    <w:tmpl w:val="0419001F"/>
    <w:styleLink w:val="111111"/>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0"/>
      <w:lvlText w:val="%1.%2.%3."/>
      <w:lvlJc w:val="left"/>
      <w:pPr>
        <w:ind w:left="1224" w:hanging="504"/>
      </w:pPr>
    </w:lvl>
    <w:lvl w:ilvl="3">
      <w:start w:val="1"/>
      <w:numFmt w:val="decimal"/>
      <w:pStyle w:val="40"/>
      <w:lvlText w:val="%1.%2.%3.%4."/>
      <w:lvlJc w:val="left"/>
      <w:pPr>
        <w:ind w:left="1728" w:hanging="648"/>
      </w:pPr>
    </w:lvl>
    <w:lvl w:ilvl="4">
      <w:start w:val="1"/>
      <w:numFmt w:val="decimal"/>
      <w:pStyle w:val="50"/>
      <w:lvlText w:val="%1.%2.%3.%4.%5."/>
      <w:lvlJc w:val="left"/>
      <w:pPr>
        <w:ind w:left="2232" w:hanging="792"/>
      </w:pPr>
    </w:lvl>
    <w:lvl w:ilvl="5">
      <w:start w:val="1"/>
      <w:numFmt w:val="decimal"/>
      <w:pStyle w:val="6"/>
      <w:lvlText w:val="%1.%2.%3.%4.%5.%6."/>
      <w:lvlJc w:val="left"/>
      <w:pPr>
        <w:ind w:left="2736" w:hanging="936"/>
      </w:pPr>
    </w:lvl>
    <w:lvl w:ilvl="6">
      <w:start w:val="1"/>
      <w:numFmt w:val="decimal"/>
      <w:pStyle w:val="7"/>
      <w:lvlText w:val="%1.%2.%3.%4.%5.%6.%7."/>
      <w:lvlJc w:val="left"/>
      <w:pPr>
        <w:ind w:left="3240" w:hanging="1080"/>
      </w:pPr>
    </w:lvl>
    <w:lvl w:ilvl="7">
      <w:start w:val="1"/>
      <w:numFmt w:val="decimal"/>
      <w:pStyle w:val="8"/>
      <w:lvlText w:val="%1.%2.%3.%4.%5.%6.%7.%8."/>
      <w:lvlJc w:val="left"/>
      <w:pPr>
        <w:ind w:left="3744" w:hanging="1224"/>
      </w:pPr>
    </w:lvl>
    <w:lvl w:ilvl="8">
      <w:start w:val="1"/>
      <w:numFmt w:val="decimal"/>
      <w:pStyle w:val="9"/>
      <w:lvlText w:val="%1.%2.%3.%4.%5.%6.%7.%8.%9."/>
      <w:lvlJc w:val="left"/>
      <w:pPr>
        <w:ind w:left="4320" w:hanging="1440"/>
      </w:pPr>
    </w:lvl>
  </w:abstractNum>
  <w:abstractNum w:abstractNumId="10" w15:restartNumberingAfterBreak="0">
    <w:nsid w:val="0FB25FBF"/>
    <w:multiLevelType w:val="multilevel"/>
    <w:tmpl w:val="818C3A46"/>
    <w:lvl w:ilvl="0">
      <w:start w:val="4"/>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E97ADC"/>
    <w:multiLevelType w:val="hybridMultilevel"/>
    <w:tmpl w:val="12D83BB8"/>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2322F1"/>
    <w:multiLevelType w:val="hybridMultilevel"/>
    <w:tmpl w:val="73E6A4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38871AD"/>
    <w:multiLevelType w:val="hybridMultilevel"/>
    <w:tmpl w:val="AA249E98"/>
    <w:lvl w:ilvl="0" w:tplc="FFFFFFFF">
      <w:start w:val="1"/>
      <w:numFmt w:val="bullet"/>
      <w:lvlText w:val=""/>
      <w:lvlJc w:val="left"/>
      <w:pPr>
        <w:tabs>
          <w:tab w:val="num" w:pos="2880"/>
        </w:tabs>
        <w:ind w:left="2880" w:hanging="360"/>
      </w:pPr>
      <w:rPr>
        <w:rFonts w:ascii="Symbol" w:eastAsia="Helvetica" w:hAnsi="Symbol" w:hint="default"/>
      </w:rPr>
    </w:lvl>
    <w:lvl w:ilvl="1" w:tplc="FFFFFFFF" w:tentative="1">
      <w:start w:val="1"/>
      <w:numFmt w:val="bullet"/>
      <w:lvlText w:val="o"/>
      <w:lvlJc w:val="left"/>
      <w:pPr>
        <w:ind w:left="3600" w:hanging="360"/>
      </w:pPr>
      <w:rPr>
        <w:rFonts w:ascii="Courier New" w:hAnsi="Courier New" w:cs="Courier New" w:hint="default"/>
      </w:rPr>
    </w:lvl>
    <w:lvl w:ilvl="2" w:tplc="FFFFFFFF" w:tentative="1">
      <w:start w:val="1"/>
      <w:numFmt w:val="bullet"/>
      <w:lvlText w:val=""/>
      <w:lvlJc w:val="left"/>
      <w:pPr>
        <w:ind w:left="4320" w:hanging="360"/>
      </w:pPr>
      <w:rPr>
        <w:rFonts w:ascii="Wingdings" w:hAnsi="Wingdings" w:hint="default"/>
      </w:rPr>
    </w:lvl>
    <w:lvl w:ilvl="3" w:tplc="FFFFFFFF" w:tentative="1">
      <w:start w:val="1"/>
      <w:numFmt w:val="bullet"/>
      <w:lvlText w:val=""/>
      <w:lvlJc w:val="left"/>
      <w:pPr>
        <w:ind w:left="5040" w:hanging="360"/>
      </w:pPr>
      <w:rPr>
        <w:rFonts w:ascii="Symbol" w:hAnsi="Symbol" w:hint="default"/>
      </w:rPr>
    </w:lvl>
    <w:lvl w:ilvl="4" w:tplc="FFFFFFFF" w:tentative="1">
      <w:start w:val="1"/>
      <w:numFmt w:val="bullet"/>
      <w:lvlText w:val="o"/>
      <w:lvlJc w:val="left"/>
      <w:pPr>
        <w:ind w:left="5760" w:hanging="360"/>
      </w:pPr>
      <w:rPr>
        <w:rFonts w:ascii="Courier New" w:hAnsi="Courier New" w:cs="Courier New" w:hint="default"/>
      </w:rPr>
    </w:lvl>
    <w:lvl w:ilvl="5" w:tplc="FFFFFFFF" w:tentative="1">
      <w:start w:val="1"/>
      <w:numFmt w:val="bullet"/>
      <w:lvlText w:val=""/>
      <w:lvlJc w:val="left"/>
      <w:pPr>
        <w:ind w:left="6480" w:hanging="360"/>
      </w:pPr>
      <w:rPr>
        <w:rFonts w:ascii="Wingdings" w:hAnsi="Wingdings" w:hint="default"/>
      </w:rPr>
    </w:lvl>
    <w:lvl w:ilvl="6" w:tplc="FFFFFFFF" w:tentative="1">
      <w:start w:val="1"/>
      <w:numFmt w:val="bullet"/>
      <w:lvlText w:val=""/>
      <w:lvlJc w:val="left"/>
      <w:pPr>
        <w:ind w:left="7200" w:hanging="360"/>
      </w:pPr>
      <w:rPr>
        <w:rFonts w:ascii="Symbol" w:hAnsi="Symbol" w:hint="default"/>
      </w:rPr>
    </w:lvl>
    <w:lvl w:ilvl="7" w:tplc="FFFFFFFF" w:tentative="1">
      <w:start w:val="1"/>
      <w:numFmt w:val="bullet"/>
      <w:lvlText w:val="o"/>
      <w:lvlJc w:val="left"/>
      <w:pPr>
        <w:ind w:left="7920" w:hanging="360"/>
      </w:pPr>
      <w:rPr>
        <w:rFonts w:ascii="Courier New" w:hAnsi="Courier New" w:cs="Courier New" w:hint="default"/>
      </w:rPr>
    </w:lvl>
    <w:lvl w:ilvl="8" w:tplc="FFFFFFFF" w:tentative="1">
      <w:start w:val="1"/>
      <w:numFmt w:val="bullet"/>
      <w:lvlText w:val=""/>
      <w:lvlJc w:val="left"/>
      <w:pPr>
        <w:ind w:left="8640" w:hanging="360"/>
      </w:pPr>
      <w:rPr>
        <w:rFonts w:ascii="Wingdings" w:hAnsi="Wingdings" w:hint="default"/>
      </w:rPr>
    </w:lvl>
  </w:abstractNum>
  <w:abstractNum w:abstractNumId="14" w15:restartNumberingAfterBreak="0">
    <w:nsid w:val="14CC1D2E"/>
    <w:multiLevelType w:val="multilevel"/>
    <w:tmpl w:val="61F4242C"/>
    <w:lvl w:ilvl="0">
      <w:start w:val="4"/>
      <w:numFmt w:val="decimal"/>
      <w:lvlText w:val="%1."/>
      <w:lvlJc w:val="left"/>
      <w:pPr>
        <w:tabs>
          <w:tab w:val="num" w:pos="2880"/>
        </w:tabs>
        <w:ind w:left="2880" w:hanging="360"/>
      </w:pPr>
      <w:rPr>
        <w:rFonts w:ascii="Garamond" w:hAnsi="Garamond" w:cs="Times New Roman" w:hint="default"/>
        <w:sz w:val="22"/>
        <w:szCs w:val="22"/>
      </w:rPr>
    </w:lvl>
    <w:lvl w:ilvl="1">
      <w:start w:val="1"/>
      <w:numFmt w:val="decimal"/>
      <w:isLgl/>
      <w:lvlText w:val="%1.%2."/>
      <w:lvlJc w:val="left"/>
      <w:pPr>
        <w:ind w:left="3240" w:hanging="720"/>
      </w:pPr>
      <w:rPr>
        <w:rFonts w:hint="default"/>
      </w:rPr>
    </w:lvl>
    <w:lvl w:ilvl="2">
      <w:start w:val="2"/>
      <w:numFmt w:val="decimal"/>
      <w:isLgl/>
      <w:lvlText w:val="%1.%2.%3."/>
      <w:lvlJc w:val="left"/>
      <w:pPr>
        <w:ind w:left="324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320" w:hanging="1800"/>
      </w:pPr>
      <w:rPr>
        <w:rFonts w:hint="default"/>
      </w:rPr>
    </w:lvl>
  </w:abstractNum>
  <w:abstractNum w:abstractNumId="15" w15:restartNumberingAfterBreak="0">
    <w:nsid w:val="19074661"/>
    <w:multiLevelType w:val="hybridMultilevel"/>
    <w:tmpl w:val="6360F626"/>
    <w:lvl w:ilvl="0" w:tplc="FFFFFFFF">
      <w:start w:val="1"/>
      <w:numFmt w:val="bullet"/>
      <w:lvlText w:val="­"/>
      <w:lvlJc w:val="left"/>
      <w:pPr>
        <w:ind w:left="1321" w:hanging="360"/>
      </w:pPr>
      <w:rPr>
        <w:rFonts w:ascii="Courier New" w:hAnsi="Courier New" w:hint="default"/>
        <w:color w:val="auto"/>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6" w15:restartNumberingAfterBreak="0">
    <w:nsid w:val="1BE9780A"/>
    <w:multiLevelType w:val="hybridMultilevel"/>
    <w:tmpl w:val="EC6A39DC"/>
    <w:lvl w:ilvl="0" w:tplc="FFFFFFFF">
      <w:start w:val="1"/>
      <w:numFmt w:val="bullet"/>
      <w:pStyle w:val="a"/>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EE4046"/>
    <w:multiLevelType w:val="multilevel"/>
    <w:tmpl w:val="459C0018"/>
    <w:lvl w:ilvl="0">
      <w:start w:val="3"/>
      <w:numFmt w:val="decimal"/>
      <w:lvlText w:val="%1."/>
      <w:lvlJc w:val="left"/>
      <w:pPr>
        <w:ind w:left="360" w:hanging="360"/>
      </w:pPr>
      <w:rPr>
        <w:rFonts w:hint="default"/>
        <w:b w:val="0"/>
        <w:color w:val="auto"/>
      </w:rPr>
    </w:lvl>
    <w:lvl w:ilvl="1">
      <w:start w:val="5"/>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2160" w:hanging="2160"/>
      </w:pPr>
      <w:rPr>
        <w:rFonts w:hint="default"/>
        <w:b w:val="0"/>
        <w:color w:val="auto"/>
      </w:rPr>
    </w:lvl>
  </w:abstractNum>
  <w:abstractNum w:abstractNumId="18" w15:restartNumberingAfterBreak="0">
    <w:nsid w:val="1D003981"/>
    <w:multiLevelType w:val="multilevel"/>
    <w:tmpl w:val="04190023"/>
    <w:styleLink w:val="a0"/>
    <w:lvl w:ilvl="0">
      <w:start w:val="1"/>
      <w:numFmt w:val="upperRoman"/>
      <w:lvlText w:val="Статья %1."/>
      <w:lvlJc w:val="left"/>
      <w:pPr>
        <w:ind w:left="0" w:firstLine="0"/>
      </w:p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D8D6AFE"/>
    <w:multiLevelType w:val="hybridMultilevel"/>
    <w:tmpl w:val="783CF906"/>
    <w:lvl w:ilvl="0" w:tplc="8ECE214C">
      <w:start w:val="1"/>
      <w:numFmt w:val="bullet"/>
      <w:pStyle w:val="a1"/>
      <w:lvlText w:val="-"/>
      <w:lvlJc w:val="left"/>
      <w:pPr>
        <w:ind w:left="720" w:hanging="360"/>
      </w:pPr>
      <w:rPr>
        <w:rFonts w:ascii="Courier New" w:hAnsi="Courier New" w:hint="default"/>
      </w:rPr>
    </w:lvl>
    <w:lvl w:ilvl="1" w:tplc="8ECE214C">
      <w:start w:val="1"/>
      <w:numFmt w:val="bullet"/>
      <w:lvlText w:val="-"/>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D976946"/>
    <w:multiLevelType w:val="hybridMultilevel"/>
    <w:tmpl w:val="FB7EDDA6"/>
    <w:lvl w:ilvl="0" w:tplc="4D704CE4">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1E6E255D"/>
    <w:multiLevelType w:val="hybridMultilevel"/>
    <w:tmpl w:val="F6D62B7A"/>
    <w:lvl w:ilvl="0" w:tplc="DAF47CDA">
      <w:start w:val="1"/>
      <w:numFmt w:val="decimal"/>
      <w:pStyle w:val="a2"/>
      <w:lvlText w:val="А.%1."/>
      <w:lvlJc w:val="left"/>
      <w:pPr>
        <w:ind w:left="360" w:hanging="360"/>
      </w:pPr>
      <w:rPr>
        <w:rFonts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451EF0B4" w:tentative="1">
      <w:start w:val="1"/>
      <w:numFmt w:val="lowerLetter"/>
      <w:lvlText w:val="%2."/>
      <w:lvlJc w:val="left"/>
      <w:pPr>
        <w:ind w:left="1789" w:hanging="360"/>
      </w:pPr>
    </w:lvl>
    <w:lvl w:ilvl="2" w:tplc="E4E230D4" w:tentative="1">
      <w:start w:val="1"/>
      <w:numFmt w:val="lowerRoman"/>
      <w:lvlText w:val="%3."/>
      <w:lvlJc w:val="right"/>
      <w:pPr>
        <w:ind w:left="2509" w:hanging="180"/>
      </w:pPr>
    </w:lvl>
    <w:lvl w:ilvl="3" w:tplc="BE60F640" w:tentative="1">
      <w:start w:val="1"/>
      <w:numFmt w:val="decimal"/>
      <w:lvlText w:val="%4."/>
      <w:lvlJc w:val="left"/>
      <w:pPr>
        <w:ind w:left="3229" w:hanging="360"/>
      </w:pPr>
    </w:lvl>
    <w:lvl w:ilvl="4" w:tplc="9BEC4B4E" w:tentative="1">
      <w:start w:val="1"/>
      <w:numFmt w:val="lowerLetter"/>
      <w:lvlText w:val="%5."/>
      <w:lvlJc w:val="left"/>
      <w:pPr>
        <w:ind w:left="3949" w:hanging="360"/>
      </w:pPr>
    </w:lvl>
    <w:lvl w:ilvl="5" w:tplc="6A3620C2" w:tentative="1">
      <w:start w:val="1"/>
      <w:numFmt w:val="lowerRoman"/>
      <w:lvlText w:val="%6."/>
      <w:lvlJc w:val="right"/>
      <w:pPr>
        <w:ind w:left="4669" w:hanging="180"/>
      </w:pPr>
    </w:lvl>
    <w:lvl w:ilvl="6" w:tplc="0D40C2D6" w:tentative="1">
      <w:start w:val="1"/>
      <w:numFmt w:val="decimal"/>
      <w:lvlText w:val="%7."/>
      <w:lvlJc w:val="left"/>
      <w:pPr>
        <w:ind w:left="5389" w:hanging="360"/>
      </w:pPr>
    </w:lvl>
    <w:lvl w:ilvl="7" w:tplc="FF9C8BAC" w:tentative="1">
      <w:start w:val="1"/>
      <w:numFmt w:val="lowerLetter"/>
      <w:lvlText w:val="%8."/>
      <w:lvlJc w:val="left"/>
      <w:pPr>
        <w:ind w:left="6109" w:hanging="360"/>
      </w:pPr>
    </w:lvl>
    <w:lvl w:ilvl="8" w:tplc="D5D606BE" w:tentative="1">
      <w:start w:val="1"/>
      <w:numFmt w:val="lowerRoman"/>
      <w:lvlText w:val="%9."/>
      <w:lvlJc w:val="right"/>
      <w:pPr>
        <w:ind w:left="6829" w:hanging="180"/>
      </w:pPr>
    </w:lvl>
  </w:abstractNum>
  <w:abstractNum w:abstractNumId="22" w15:restartNumberingAfterBreak="0">
    <w:nsid w:val="26096DF5"/>
    <w:multiLevelType w:val="multilevel"/>
    <w:tmpl w:val="041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CCB287D"/>
    <w:multiLevelType w:val="multilevel"/>
    <w:tmpl w:val="4238AAFE"/>
    <w:lvl w:ilvl="0">
      <w:start w:val="3"/>
      <w:numFmt w:val="decimal"/>
      <w:lvlText w:val="%1."/>
      <w:lvlJc w:val="left"/>
      <w:pPr>
        <w:ind w:left="450" w:hanging="450"/>
      </w:pPr>
    </w:lvl>
    <w:lvl w:ilvl="1">
      <w:start w:val="3"/>
      <w:numFmt w:val="russianLower"/>
      <w:lvlText w:val="%2)"/>
      <w:lvlJc w:val="left"/>
      <w:pPr>
        <w:ind w:left="1004"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decimal"/>
      <w:lvlText w:val="%1.%2.%3.%4.%5."/>
      <w:lvlJc w:val="left"/>
      <w:pPr>
        <w:ind w:left="2280" w:hanging="1080"/>
      </w:pPr>
    </w:lvl>
    <w:lvl w:ilvl="5">
      <w:start w:val="1"/>
      <w:numFmt w:val="decimal"/>
      <w:lvlText w:val="%1.%2.%3.%4.%5.%6."/>
      <w:lvlJc w:val="left"/>
      <w:pPr>
        <w:ind w:left="2940" w:hanging="1440"/>
      </w:pPr>
    </w:lvl>
    <w:lvl w:ilvl="6">
      <w:start w:val="1"/>
      <w:numFmt w:val="decimal"/>
      <w:lvlText w:val="%1.%2.%3.%4.%5.%6.%7."/>
      <w:lvlJc w:val="left"/>
      <w:pPr>
        <w:ind w:left="3240" w:hanging="1440"/>
      </w:pPr>
    </w:lvl>
    <w:lvl w:ilvl="7">
      <w:start w:val="1"/>
      <w:numFmt w:val="decimal"/>
      <w:lvlText w:val="%1.%2.%3.%4.%5.%6.%7.%8."/>
      <w:lvlJc w:val="left"/>
      <w:pPr>
        <w:ind w:left="3900" w:hanging="1800"/>
      </w:pPr>
    </w:lvl>
    <w:lvl w:ilvl="8">
      <w:start w:val="1"/>
      <w:numFmt w:val="decimal"/>
      <w:lvlText w:val="%1.%2.%3.%4.%5.%6.%7.%8.%9."/>
      <w:lvlJc w:val="left"/>
      <w:pPr>
        <w:ind w:left="4200" w:hanging="1800"/>
      </w:pPr>
    </w:lvl>
  </w:abstractNum>
  <w:abstractNum w:abstractNumId="24" w15:restartNumberingAfterBreak="0">
    <w:nsid w:val="2FD81C75"/>
    <w:multiLevelType w:val="hybridMultilevel"/>
    <w:tmpl w:val="55761C10"/>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2FD4912"/>
    <w:multiLevelType w:val="hybridMultilevel"/>
    <w:tmpl w:val="D98A020C"/>
    <w:lvl w:ilvl="0" w:tplc="800013A6">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6" w15:restartNumberingAfterBreak="0">
    <w:nsid w:val="34E165B8"/>
    <w:multiLevelType w:val="multilevel"/>
    <w:tmpl w:val="777C46FE"/>
    <w:lvl w:ilvl="0">
      <w:start w:val="2"/>
      <w:numFmt w:val="decimal"/>
      <w:lvlText w:val="%1"/>
      <w:lvlJc w:val="left"/>
      <w:pPr>
        <w:ind w:left="360" w:hanging="360"/>
      </w:pPr>
      <w:rPr>
        <w:rFonts w:hint="default"/>
      </w:rPr>
    </w:lvl>
    <w:lvl w:ilvl="1">
      <w:start w:val="1"/>
      <w:numFmt w:val="decimal"/>
      <w:lvlText w:val="%1.%2"/>
      <w:lvlJc w:val="left"/>
      <w:pPr>
        <w:ind w:left="1620" w:hanging="360"/>
      </w:pPr>
      <w:rPr>
        <w:rFonts w:hint="default"/>
        <w:sz w:val="22"/>
        <w:szCs w:val="22"/>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27" w15:restartNumberingAfterBreak="0">
    <w:nsid w:val="376718A2"/>
    <w:multiLevelType w:val="hybridMultilevel"/>
    <w:tmpl w:val="768C5BF0"/>
    <w:lvl w:ilvl="0" w:tplc="64DEF3E8">
      <w:start w:val="1"/>
      <w:numFmt w:val="decimal"/>
      <w:lvlText w:val="%1."/>
      <w:lvlJc w:val="left"/>
      <w:pPr>
        <w:tabs>
          <w:tab w:val="num" w:pos="360"/>
        </w:tabs>
        <w:ind w:left="360" w:hanging="360"/>
      </w:pPr>
      <w:rPr>
        <w:rFonts w:cs="Times New Roman"/>
      </w:rPr>
    </w:lvl>
    <w:lvl w:ilvl="1" w:tplc="D6527FDA" w:tentative="1">
      <w:start w:val="1"/>
      <w:numFmt w:val="lowerLetter"/>
      <w:pStyle w:val="-1"/>
      <w:lvlText w:val="%2."/>
      <w:lvlJc w:val="left"/>
      <w:pPr>
        <w:tabs>
          <w:tab w:val="num" w:pos="1080"/>
        </w:tabs>
        <w:ind w:left="1080" w:hanging="360"/>
      </w:pPr>
      <w:rPr>
        <w:rFonts w:cs="Times New Roman"/>
      </w:rPr>
    </w:lvl>
    <w:lvl w:ilvl="2" w:tplc="648A7AF2" w:tentative="1">
      <w:start w:val="1"/>
      <w:numFmt w:val="lowerRoman"/>
      <w:lvlText w:val="%3."/>
      <w:lvlJc w:val="right"/>
      <w:pPr>
        <w:tabs>
          <w:tab w:val="num" w:pos="1800"/>
        </w:tabs>
        <w:ind w:left="1800" w:hanging="180"/>
      </w:pPr>
      <w:rPr>
        <w:rFonts w:cs="Times New Roman"/>
      </w:rPr>
    </w:lvl>
    <w:lvl w:ilvl="3" w:tplc="1E8C458C" w:tentative="1">
      <w:start w:val="1"/>
      <w:numFmt w:val="decimal"/>
      <w:lvlText w:val="%4."/>
      <w:lvlJc w:val="left"/>
      <w:pPr>
        <w:tabs>
          <w:tab w:val="num" w:pos="2520"/>
        </w:tabs>
        <w:ind w:left="2520" w:hanging="360"/>
      </w:pPr>
      <w:rPr>
        <w:rFonts w:cs="Times New Roman"/>
      </w:rPr>
    </w:lvl>
    <w:lvl w:ilvl="4" w:tplc="60AC1148" w:tentative="1">
      <w:start w:val="1"/>
      <w:numFmt w:val="lowerLetter"/>
      <w:lvlText w:val="%5."/>
      <w:lvlJc w:val="left"/>
      <w:pPr>
        <w:tabs>
          <w:tab w:val="num" w:pos="3240"/>
        </w:tabs>
        <w:ind w:left="3240" w:hanging="360"/>
      </w:pPr>
      <w:rPr>
        <w:rFonts w:cs="Times New Roman"/>
      </w:rPr>
    </w:lvl>
    <w:lvl w:ilvl="5" w:tplc="56AC5E78" w:tentative="1">
      <w:start w:val="1"/>
      <w:numFmt w:val="lowerRoman"/>
      <w:lvlText w:val="%6."/>
      <w:lvlJc w:val="right"/>
      <w:pPr>
        <w:tabs>
          <w:tab w:val="num" w:pos="3960"/>
        </w:tabs>
        <w:ind w:left="3960" w:hanging="180"/>
      </w:pPr>
      <w:rPr>
        <w:rFonts w:cs="Times New Roman"/>
      </w:rPr>
    </w:lvl>
    <w:lvl w:ilvl="6" w:tplc="A896EC1E" w:tentative="1">
      <w:start w:val="1"/>
      <w:numFmt w:val="decimal"/>
      <w:lvlText w:val="%7."/>
      <w:lvlJc w:val="left"/>
      <w:pPr>
        <w:tabs>
          <w:tab w:val="num" w:pos="4680"/>
        </w:tabs>
        <w:ind w:left="4680" w:hanging="360"/>
      </w:pPr>
      <w:rPr>
        <w:rFonts w:cs="Times New Roman"/>
      </w:rPr>
    </w:lvl>
    <w:lvl w:ilvl="7" w:tplc="BD945F6A" w:tentative="1">
      <w:start w:val="1"/>
      <w:numFmt w:val="lowerLetter"/>
      <w:lvlText w:val="%8."/>
      <w:lvlJc w:val="left"/>
      <w:pPr>
        <w:tabs>
          <w:tab w:val="num" w:pos="5400"/>
        </w:tabs>
        <w:ind w:left="5400" w:hanging="360"/>
      </w:pPr>
      <w:rPr>
        <w:rFonts w:cs="Times New Roman"/>
      </w:rPr>
    </w:lvl>
    <w:lvl w:ilvl="8" w:tplc="D8FCC73A" w:tentative="1">
      <w:start w:val="1"/>
      <w:numFmt w:val="lowerRoman"/>
      <w:lvlText w:val="%9."/>
      <w:lvlJc w:val="right"/>
      <w:pPr>
        <w:tabs>
          <w:tab w:val="num" w:pos="6120"/>
        </w:tabs>
        <w:ind w:left="6120" w:hanging="180"/>
      </w:pPr>
      <w:rPr>
        <w:rFonts w:cs="Times New Roman"/>
      </w:rPr>
    </w:lvl>
  </w:abstractNum>
  <w:abstractNum w:abstractNumId="28" w15:restartNumberingAfterBreak="0">
    <w:nsid w:val="39EC569C"/>
    <w:multiLevelType w:val="multilevel"/>
    <w:tmpl w:val="223A9698"/>
    <w:lvl w:ilvl="0">
      <w:start w:val="1"/>
      <w:numFmt w:val="decimal"/>
      <w:lvlText w:val="%1."/>
      <w:lvlJc w:val="left"/>
      <w:pPr>
        <w:tabs>
          <w:tab w:val="num" w:pos="2880"/>
        </w:tabs>
        <w:ind w:left="2880" w:hanging="360"/>
      </w:pPr>
      <w:rPr>
        <w:rFonts w:hint="default"/>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320" w:hanging="1800"/>
      </w:pPr>
      <w:rPr>
        <w:rFonts w:hint="default"/>
      </w:rPr>
    </w:lvl>
  </w:abstractNum>
  <w:abstractNum w:abstractNumId="29" w15:restartNumberingAfterBreak="0">
    <w:nsid w:val="3DA061E4"/>
    <w:multiLevelType w:val="multilevel"/>
    <w:tmpl w:val="459C0018"/>
    <w:lvl w:ilvl="0">
      <w:start w:val="3"/>
      <w:numFmt w:val="decimal"/>
      <w:lvlText w:val="%1."/>
      <w:lvlJc w:val="left"/>
      <w:pPr>
        <w:ind w:left="360" w:hanging="360"/>
      </w:pPr>
      <w:rPr>
        <w:rFonts w:hint="default"/>
        <w:b w:val="0"/>
        <w:color w:val="auto"/>
      </w:rPr>
    </w:lvl>
    <w:lvl w:ilvl="1">
      <w:start w:val="5"/>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2160" w:hanging="2160"/>
      </w:pPr>
      <w:rPr>
        <w:rFonts w:hint="default"/>
        <w:b w:val="0"/>
        <w:color w:val="auto"/>
      </w:rPr>
    </w:lvl>
  </w:abstractNum>
  <w:abstractNum w:abstractNumId="30" w15:restartNumberingAfterBreak="0">
    <w:nsid w:val="404B51C7"/>
    <w:multiLevelType w:val="hybridMultilevel"/>
    <w:tmpl w:val="D77C5DC4"/>
    <w:styleLink w:val="1111111"/>
    <w:lvl w:ilvl="0" w:tplc="AFC4707E">
      <w:start w:val="1"/>
      <w:numFmt w:val="bullet"/>
      <w:lvlText w:val=""/>
      <w:lvlJc w:val="left"/>
      <w:pPr>
        <w:ind w:left="1098" w:hanging="360"/>
      </w:pPr>
      <w:rPr>
        <w:rFonts w:ascii="Symbol" w:hAnsi="Symbol" w:hint="default"/>
        <w:sz w:val="22"/>
        <w:szCs w:val="22"/>
      </w:rPr>
    </w:lvl>
    <w:lvl w:ilvl="1" w:tplc="04190003" w:tentative="1">
      <w:start w:val="1"/>
      <w:numFmt w:val="bullet"/>
      <w:lvlText w:val="o"/>
      <w:lvlJc w:val="left"/>
      <w:pPr>
        <w:ind w:left="1818" w:hanging="360"/>
      </w:pPr>
      <w:rPr>
        <w:rFonts w:ascii="Courier New" w:hAnsi="Courier New" w:cs="Courier New" w:hint="default"/>
      </w:rPr>
    </w:lvl>
    <w:lvl w:ilvl="2" w:tplc="04190005" w:tentative="1">
      <w:start w:val="1"/>
      <w:numFmt w:val="bullet"/>
      <w:lvlText w:val=""/>
      <w:lvlJc w:val="left"/>
      <w:pPr>
        <w:ind w:left="2538" w:hanging="360"/>
      </w:pPr>
      <w:rPr>
        <w:rFonts w:ascii="Wingdings" w:hAnsi="Wingdings" w:hint="default"/>
      </w:rPr>
    </w:lvl>
    <w:lvl w:ilvl="3" w:tplc="04190001" w:tentative="1">
      <w:start w:val="1"/>
      <w:numFmt w:val="bullet"/>
      <w:lvlText w:val=""/>
      <w:lvlJc w:val="left"/>
      <w:pPr>
        <w:ind w:left="3258" w:hanging="360"/>
      </w:pPr>
      <w:rPr>
        <w:rFonts w:ascii="Symbol" w:hAnsi="Symbol" w:hint="default"/>
      </w:rPr>
    </w:lvl>
    <w:lvl w:ilvl="4" w:tplc="04190003" w:tentative="1">
      <w:start w:val="1"/>
      <w:numFmt w:val="bullet"/>
      <w:lvlText w:val="o"/>
      <w:lvlJc w:val="left"/>
      <w:pPr>
        <w:ind w:left="3978" w:hanging="360"/>
      </w:pPr>
      <w:rPr>
        <w:rFonts w:ascii="Courier New" w:hAnsi="Courier New" w:cs="Courier New" w:hint="default"/>
      </w:rPr>
    </w:lvl>
    <w:lvl w:ilvl="5" w:tplc="04190005" w:tentative="1">
      <w:start w:val="1"/>
      <w:numFmt w:val="bullet"/>
      <w:lvlText w:val=""/>
      <w:lvlJc w:val="left"/>
      <w:pPr>
        <w:ind w:left="4698" w:hanging="360"/>
      </w:pPr>
      <w:rPr>
        <w:rFonts w:ascii="Wingdings" w:hAnsi="Wingdings" w:hint="default"/>
      </w:rPr>
    </w:lvl>
    <w:lvl w:ilvl="6" w:tplc="04190001" w:tentative="1">
      <w:start w:val="1"/>
      <w:numFmt w:val="bullet"/>
      <w:lvlText w:val=""/>
      <w:lvlJc w:val="left"/>
      <w:pPr>
        <w:ind w:left="5418" w:hanging="360"/>
      </w:pPr>
      <w:rPr>
        <w:rFonts w:ascii="Symbol" w:hAnsi="Symbol" w:hint="default"/>
      </w:rPr>
    </w:lvl>
    <w:lvl w:ilvl="7" w:tplc="04190003" w:tentative="1">
      <w:start w:val="1"/>
      <w:numFmt w:val="bullet"/>
      <w:lvlText w:val="o"/>
      <w:lvlJc w:val="left"/>
      <w:pPr>
        <w:ind w:left="6138" w:hanging="360"/>
      </w:pPr>
      <w:rPr>
        <w:rFonts w:ascii="Courier New" w:hAnsi="Courier New" w:cs="Courier New" w:hint="default"/>
      </w:rPr>
    </w:lvl>
    <w:lvl w:ilvl="8" w:tplc="04190005" w:tentative="1">
      <w:start w:val="1"/>
      <w:numFmt w:val="bullet"/>
      <w:lvlText w:val=""/>
      <w:lvlJc w:val="left"/>
      <w:pPr>
        <w:ind w:left="6858" w:hanging="360"/>
      </w:pPr>
      <w:rPr>
        <w:rFonts w:ascii="Wingdings" w:hAnsi="Wingdings" w:hint="default"/>
      </w:rPr>
    </w:lvl>
  </w:abstractNum>
  <w:abstractNum w:abstractNumId="31" w15:restartNumberingAfterBreak="0">
    <w:nsid w:val="41B27C69"/>
    <w:multiLevelType w:val="multilevel"/>
    <w:tmpl w:val="8A2C5316"/>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C077E43"/>
    <w:multiLevelType w:val="multilevel"/>
    <w:tmpl w:val="58DEC632"/>
    <w:lvl w:ilvl="0">
      <w:start w:val="1"/>
      <w:numFmt w:val="decimal"/>
      <w:lvlText w:val="%1.1"/>
      <w:lvlJc w:val="left"/>
      <w:pPr>
        <w:tabs>
          <w:tab w:val="num" w:pos="0"/>
        </w:tabs>
        <w:ind w:left="720" w:hanging="360"/>
      </w:pPr>
    </w:lvl>
    <w:lvl w:ilvl="1">
      <w:start w:val="1"/>
      <w:numFmt w:val="bullet"/>
      <w:lvlText w:val="-"/>
      <w:lvlJc w:val="left"/>
      <w:pPr>
        <w:tabs>
          <w:tab w:val="num" w:pos="0"/>
        </w:tabs>
        <w:ind w:left="720" w:hanging="360"/>
      </w:pPr>
      <w:rPr>
        <w:rFonts w:ascii="Courier New" w:hAnsi="Courier New" w:cs="Times New Roman" w:hint="default"/>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33" w15:restartNumberingAfterBreak="0">
    <w:nsid w:val="51C81E3D"/>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74"/>
        </w:tabs>
        <w:ind w:left="574" w:hanging="432"/>
      </w:pPr>
      <w:rPr>
        <w:rFonts w:cs="Times New Roman"/>
      </w:rPr>
    </w:lvl>
    <w:lvl w:ilvl="2">
      <w:start w:val="1"/>
      <w:numFmt w:val="decimal"/>
      <w:lvlText w:val="%1.%2.%3."/>
      <w:lvlJc w:val="left"/>
      <w:pPr>
        <w:tabs>
          <w:tab w:val="num" w:pos="1146"/>
        </w:tabs>
        <w:ind w:left="930"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15:restartNumberingAfterBreak="0">
    <w:nsid w:val="54AC0F9A"/>
    <w:multiLevelType w:val="multilevel"/>
    <w:tmpl w:val="8A2C5316"/>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6B94CF0"/>
    <w:multiLevelType w:val="multilevel"/>
    <w:tmpl w:val="92C29B06"/>
    <w:lvl w:ilvl="0">
      <w:start w:val="1"/>
      <w:numFmt w:val="decimal"/>
      <w:lvlText w:val="%1."/>
      <w:lvlJc w:val="left"/>
      <w:pPr>
        <w:tabs>
          <w:tab w:val="num" w:pos="360"/>
        </w:tabs>
        <w:ind w:left="360" w:hanging="360"/>
      </w:pPr>
      <w:rPr>
        <w:rFonts w:cs="Courier" w:hint="default"/>
      </w:rPr>
    </w:lvl>
    <w:lvl w:ilvl="1">
      <w:start w:val="1"/>
      <w:numFmt w:val="decimal"/>
      <w:lvlText w:val="4.%2."/>
      <w:lvlJc w:val="left"/>
      <w:pPr>
        <w:tabs>
          <w:tab w:val="num" w:pos="786"/>
        </w:tabs>
        <w:ind w:left="786" w:hanging="360"/>
      </w:pPr>
      <w:rPr>
        <w:rFonts w:cs="Courier" w:hint="default"/>
        <w:b w:val="0"/>
      </w:rPr>
    </w:lvl>
    <w:lvl w:ilvl="2">
      <w:start w:val="1"/>
      <w:numFmt w:val="decimal"/>
      <w:lvlText w:val="4.%2.%3."/>
      <w:lvlJc w:val="left"/>
      <w:pPr>
        <w:tabs>
          <w:tab w:val="num" w:pos="720"/>
        </w:tabs>
        <w:ind w:left="720" w:hanging="720"/>
      </w:pPr>
      <w:rPr>
        <w:rFonts w:cs="Courier" w:hint="default"/>
      </w:rPr>
    </w:lvl>
    <w:lvl w:ilvl="3">
      <w:start w:val="1"/>
      <w:numFmt w:val="decimal"/>
      <w:lvlText w:val="%1.%2.%3.%4."/>
      <w:lvlJc w:val="left"/>
      <w:pPr>
        <w:tabs>
          <w:tab w:val="num" w:pos="720"/>
        </w:tabs>
        <w:ind w:left="720" w:hanging="720"/>
      </w:pPr>
      <w:rPr>
        <w:rFonts w:cs="Courier" w:hint="default"/>
      </w:rPr>
    </w:lvl>
    <w:lvl w:ilvl="4">
      <w:start w:val="1"/>
      <w:numFmt w:val="decimal"/>
      <w:lvlText w:val="%1.%2.%3.%4.%5."/>
      <w:lvlJc w:val="left"/>
      <w:pPr>
        <w:tabs>
          <w:tab w:val="num" w:pos="1080"/>
        </w:tabs>
        <w:ind w:left="1080" w:hanging="1080"/>
      </w:pPr>
      <w:rPr>
        <w:rFonts w:cs="Courier" w:hint="default"/>
      </w:rPr>
    </w:lvl>
    <w:lvl w:ilvl="5">
      <w:start w:val="1"/>
      <w:numFmt w:val="decimal"/>
      <w:lvlText w:val="%1.%2.%3.%4.%5.%6."/>
      <w:lvlJc w:val="left"/>
      <w:pPr>
        <w:tabs>
          <w:tab w:val="num" w:pos="1080"/>
        </w:tabs>
        <w:ind w:left="1080" w:hanging="1080"/>
      </w:pPr>
      <w:rPr>
        <w:rFonts w:cs="Courier" w:hint="default"/>
      </w:rPr>
    </w:lvl>
    <w:lvl w:ilvl="6">
      <w:start w:val="1"/>
      <w:numFmt w:val="decimal"/>
      <w:lvlText w:val="%1.%2.%3.%4.%5.%6.%7."/>
      <w:lvlJc w:val="left"/>
      <w:pPr>
        <w:tabs>
          <w:tab w:val="num" w:pos="1440"/>
        </w:tabs>
        <w:ind w:left="1440" w:hanging="1440"/>
      </w:pPr>
      <w:rPr>
        <w:rFonts w:cs="Courier" w:hint="default"/>
      </w:rPr>
    </w:lvl>
    <w:lvl w:ilvl="7">
      <w:start w:val="1"/>
      <w:numFmt w:val="decimal"/>
      <w:lvlText w:val="%1.%2.%3.%4.%5.%6.%7.%8."/>
      <w:lvlJc w:val="left"/>
      <w:pPr>
        <w:tabs>
          <w:tab w:val="num" w:pos="1440"/>
        </w:tabs>
        <w:ind w:left="1440" w:hanging="1440"/>
      </w:pPr>
      <w:rPr>
        <w:rFonts w:cs="Courier" w:hint="default"/>
      </w:rPr>
    </w:lvl>
    <w:lvl w:ilvl="8">
      <w:start w:val="1"/>
      <w:numFmt w:val="decimal"/>
      <w:lvlText w:val="%1.%2.%3.%4.%5.%6.%7.%8.%9."/>
      <w:lvlJc w:val="left"/>
      <w:pPr>
        <w:tabs>
          <w:tab w:val="num" w:pos="1800"/>
        </w:tabs>
        <w:ind w:left="1800" w:hanging="1800"/>
      </w:pPr>
      <w:rPr>
        <w:rFonts w:cs="Courier" w:hint="default"/>
      </w:rPr>
    </w:lvl>
  </w:abstractNum>
  <w:abstractNum w:abstractNumId="36" w15:restartNumberingAfterBreak="0">
    <w:nsid w:val="576D3F26"/>
    <w:multiLevelType w:val="multilevel"/>
    <w:tmpl w:val="F6C20C9A"/>
    <w:lvl w:ilvl="0">
      <w:start w:val="1"/>
      <w:numFmt w:val="decimal"/>
      <w:lvlText w:val="%1."/>
      <w:lvlJc w:val="left"/>
      <w:pPr>
        <w:tabs>
          <w:tab w:val="num" w:pos="2880"/>
        </w:tabs>
        <w:ind w:left="2880" w:hanging="360"/>
      </w:pPr>
      <w:rPr>
        <w:rFonts w:ascii="Garamond" w:hAnsi="Garamond" w:cs="Times New Roman" w:hint="default"/>
        <w:sz w:val="22"/>
        <w:szCs w:val="22"/>
      </w:rPr>
    </w:lvl>
    <w:lvl w:ilvl="1">
      <w:start w:val="4"/>
      <w:numFmt w:val="decimal"/>
      <w:isLgl/>
      <w:lvlText w:val="%1.%2."/>
      <w:lvlJc w:val="left"/>
      <w:pPr>
        <w:ind w:left="3240" w:hanging="720"/>
      </w:pPr>
      <w:rPr>
        <w:rFonts w:hint="default"/>
      </w:rPr>
    </w:lvl>
    <w:lvl w:ilvl="2">
      <w:start w:val="2"/>
      <w:numFmt w:val="decimal"/>
      <w:isLgl/>
      <w:lvlText w:val="%1.%2.%3."/>
      <w:lvlJc w:val="left"/>
      <w:pPr>
        <w:ind w:left="324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320" w:hanging="1800"/>
      </w:pPr>
      <w:rPr>
        <w:rFonts w:hint="default"/>
      </w:rPr>
    </w:lvl>
  </w:abstractNum>
  <w:abstractNum w:abstractNumId="37" w15:restartNumberingAfterBreak="0">
    <w:nsid w:val="58FC0AD2"/>
    <w:multiLevelType w:val="multilevel"/>
    <w:tmpl w:val="825A5FC8"/>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D597877"/>
    <w:multiLevelType w:val="multilevel"/>
    <w:tmpl w:val="818C3A46"/>
    <w:lvl w:ilvl="0">
      <w:start w:val="4"/>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E00669C"/>
    <w:multiLevelType w:val="multilevel"/>
    <w:tmpl w:val="FB8A9208"/>
    <w:lvl w:ilvl="0">
      <w:start w:val="3"/>
      <w:numFmt w:val="decimal"/>
      <w:lvlText w:val="%1."/>
      <w:lvlJc w:val="left"/>
      <w:pPr>
        <w:ind w:left="360" w:hanging="360"/>
      </w:pPr>
      <w:rPr>
        <w:rFonts w:hint="default"/>
        <w:b/>
        <w:color w:val="000000"/>
      </w:rPr>
    </w:lvl>
    <w:lvl w:ilvl="1">
      <w:start w:val="1"/>
      <w:numFmt w:val="decimal"/>
      <w:lvlText w:val="%1.%2."/>
      <w:lvlJc w:val="left"/>
      <w:pPr>
        <w:ind w:left="720" w:hanging="720"/>
      </w:pPr>
      <w:rPr>
        <w:rFonts w:hint="default"/>
        <w:b w:val="0"/>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40" w15:restartNumberingAfterBreak="0">
    <w:nsid w:val="60CD6899"/>
    <w:multiLevelType w:val="multilevel"/>
    <w:tmpl w:val="2B629DB8"/>
    <w:styleLink w:val="List63"/>
    <w:lvl w:ilvl="0">
      <w:start w:val="1"/>
      <w:numFmt w:val="decimal"/>
      <w:lvlText w:val="%1."/>
      <w:lvlJc w:val="left"/>
      <w:pPr>
        <w:tabs>
          <w:tab w:val="num" w:pos="317"/>
        </w:tabs>
        <w:ind w:left="317" w:hanging="317"/>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1">
      <w:start w:val="1"/>
      <w:numFmt w:val="lowerLetter"/>
      <w:lvlText w:val="%2."/>
      <w:lvlJc w:val="left"/>
      <w:pPr>
        <w:tabs>
          <w:tab w:val="num" w:pos="1380"/>
        </w:tabs>
        <w:ind w:left="138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2">
      <w:start w:val="1"/>
      <w:numFmt w:val="lowerRoman"/>
      <w:lvlText w:val="%3."/>
      <w:lvlJc w:val="left"/>
      <w:pPr>
        <w:tabs>
          <w:tab w:val="num" w:pos="2111"/>
        </w:tabs>
        <w:ind w:left="2111" w:hanging="247"/>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3">
      <w:start w:val="1"/>
      <w:numFmt w:val="decimal"/>
      <w:lvlText w:val="%4."/>
      <w:lvlJc w:val="left"/>
      <w:pPr>
        <w:tabs>
          <w:tab w:val="num" w:pos="2820"/>
        </w:tabs>
        <w:ind w:left="282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4">
      <w:start w:val="1"/>
      <w:numFmt w:val="lowerLetter"/>
      <w:lvlText w:val="%5."/>
      <w:lvlJc w:val="left"/>
      <w:pPr>
        <w:tabs>
          <w:tab w:val="num" w:pos="3540"/>
        </w:tabs>
        <w:ind w:left="354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5">
      <w:start w:val="1"/>
      <w:numFmt w:val="lowerRoman"/>
      <w:lvlText w:val="%6."/>
      <w:lvlJc w:val="left"/>
      <w:pPr>
        <w:tabs>
          <w:tab w:val="num" w:pos="4271"/>
        </w:tabs>
        <w:ind w:left="4271" w:hanging="247"/>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6">
      <w:start w:val="1"/>
      <w:numFmt w:val="decimal"/>
      <w:lvlText w:val="%7."/>
      <w:lvlJc w:val="left"/>
      <w:pPr>
        <w:tabs>
          <w:tab w:val="num" w:pos="4980"/>
        </w:tabs>
        <w:ind w:left="498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7">
      <w:start w:val="1"/>
      <w:numFmt w:val="lowerLetter"/>
      <w:lvlText w:val="%8."/>
      <w:lvlJc w:val="left"/>
      <w:pPr>
        <w:tabs>
          <w:tab w:val="num" w:pos="5700"/>
        </w:tabs>
        <w:ind w:left="570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8">
      <w:start w:val="1"/>
      <w:numFmt w:val="lowerRoman"/>
      <w:lvlText w:val="%9."/>
      <w:lvlJc w:val="left"/>
      <w:pPr>
        <w:tabs>
          <w:tab w:val="num" w:pos="6431"/>
        </w:tabs>
        <w:ind w:left="6431" w:hanging="247"/>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abstractNum>
  <w:abstractNum w:abstractNumId="41" w15:restartNumberingAfterBreak="0">
    <w:nsid w:val="614D076D"/>
    <w:multiLevelType w:val="hybridMultilevel"/>
    <w:tmpl w:val="1FF2F9DE"/>
    <w:name w:val="WW8Num78"/>
    <w:lvl w:ilvl="0" w:tplc="768654C6">
      <w:start w:val="1"/>
      <w:numFmt w:val="russianLower"/>
      <w:lvlText w:val="%1)"/>
      <w:lvlJc w:val="left"/>
      <w:pPr>
        <w:tabs>
          <w:tab w:val="num" w:pos="2520"/>
        </w:tabs>
        <w:ind w:left="324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2" w15:restartNumberingAfterBreak="0">
    <w:nsid w:val="650A0A3C"/>
    <w:multiLevelType w:val="multilevel"/>
    <w:tmpl w:val="825A5FC8"/>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53D1381"/>
    <w:multiLevelType w:val="multilevel"/>
    <w:tmpl w:val="D06EB0EC"/>
    <w:lvl w:ilvl="0">
      <w:start w:val="29"/>
      <w:numFmt w:val="decimal"/>
      <w:lvlText w:val="%1."/>
      <w:lvlJc w:val="left"/>
      <w:pPr>
        <w:ind w:left="570" w:hanging="570"/>
      </w:pPr>
      <w:rPr>
        <w:rFonts w:hint="default"/>
      </w:rPr>
    </w:lvl>
    <w:lvl w:ilvl="1">
      <w:start w:val="1"/>
      <w:numFmt w:val="decimal"/>
      <w:pStyle w:val="H1n"/>
      <w:lvlText w:val="%1.%2."/>
      <w:lvlJc w:val="left"/>
      <w:pPr>
        <w:ind w:left="1440" w:hanging="720"/>
      </w:pPr>
      <w:rPr>
        <w:rFonts w:hint="default"/>
      </w:rPr>
    </w:lvl>
    <w:lvl w:ilvl="2">
      <w:start w:val="1"/>
      <w:numFmt w:val="decimal"/>
      <w:pStyle w:val="H2n"/>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4" w15:restartNumberingAfterBreak="0">
    <w:nsid w:val="65DD0A0F"/>
    <w:multiLevelType w:val="multilevel"/>
    <w:tmpl w:val="363E3F6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79B683B"/>
    <w:multiLevelType w:val="multilevel"/>
    <w:tmpl w:val="E7E4B8BC"/>
    <w:lvl w:ilvl="0">
      <w:start w:val="5"/>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6" w15:restartNumberingAfterBreak="0">
    <w:nsid w:val="72D94C63"/>
    <w:multiLevelType w:val="multilevel"/>
    <w:tmpl w:val="92C29B06"/>
    <w:lvl w:ilvl="0">
      <w:start w:val="1"/>
      <w:numFmt w:val="decimal"/>
      <w:lvlText w:val="%1."/>
      <w:lvlJc w:val="left"/>
      <w:pPr>
        <w:tabs>
          <w:tab w:val="num" w:pos="360"/>
        </w:tabs>
        <w:ind w:left="360" w:hanging="360"/>
      </w:pPr>
      <w:rPr>
        <w:rFonts w:cs="Courier" w:hint="default"/>
      </w:rPr>
    </w:lvl>
    <w:lvl w:ilvl="1">
      <w:start w:val="1"/>
      <w:numFmt w:val="decimal"/>
      <w:lvlText w:val="4.%2."/>
      <w:lvlJc w:val="left"/>
      <w:pPr>
        <w:tabs>
          <w:tab w:val="num" w:pos="786"/>
        </w:tabs>
        <w:ind w:left="786" w:hanging="360"/>
      </w:pPr>
      <w:rPr>
        <w:rFonts w:cs="Courier" w:hint="default"/>
        <w:b w:val="0"/>
      </w:rPr>
    </w:lvl>
    <w:lvl w:ilvl="2">
      <w:start w:val="1"/>
      <w:numFmt w:val="decimal"/>
      <w:lvlText w:val="4.%2.%3."/>
      <w:lvlJc w:val="left"/>
      <w:pPr>
        <w:tabs>
          <w:tab w:val="num" w:pos="720"/>
        </w:tabs>
        <w:ind w:left="720" w:hanging="720"/>
      </w:pPr>
      <w:rPr>
        <w:rFonts w:cs="Courier" w:hint="default"/>
      </w:rPr>
    </w:lvl>
    <w:lvl w:ilvl="3">
      <w:start w:val="1"/>
      <w:numFmt w:val="decimal"/>
      <w:lvlText w:val="%1.%2.%3.%4."/>
      <w:lvlJc w:val="left"/>
      <w:pPr>
        <w:tabs>
          <w:tab w:val="num" w:pos="720"/>
        </w:tabs>
        <w:ind w:left="720" w:hanging="720"/>
      </w:pPr>
      <w:rPr>
        <w:rFonts w:cs="Courier" w:hint="default"/>
      </w:rPr>
    </w:lvl>
    <w:lvl w:ilvl="4">
      <w:start w:val="1"/>
      <w:numFmt w:val="decimal"/>
      <w:lvlText w:val="%1.%2.%3.%4.%5."/>
      <w:lvlJc w:val="left"/>
      <w:pPr>
        <w:tabs>
          <w:tab w:val="num" w:pos="1080"/>
        </w:tabs>
        <w:ind w:left="1080" w:hanging="1080"/>
      </w:pPr>
      <w:rPr>
        <w:rFonts w:cs="Courier" w:hint="default"/>
      </w:rPr>
    </w:lvl>
    <w:lvl w:ilvl="5">
      <w:start w:val="1"/>
      <w:numFmt w:val="decimal"/>
      <w:lvlText w:val="%1.%2.%3.%4.%5.%6."/>
      <w:lvlJc w:val="left"/>
      <w:pPr>
        <w:tabs>
          <w:tab w:val="num" w:pos="1080"/>
        </w:tabs>
        <w:ind w:left="1080" w:hanging="1080"/>
      </w:pPr>
      <w:rPr>
        <w:rFonts w:cs="Courier" w:hint="default"/>
      </w:rPr>
    </w:lvl>
    <w:lvl w:ilvl="6">
      <w:start w:val="1"/>
      <w:numFmt w:val="decimal"/>
      <w:lvlText w:val="%1.%2.%3.%4.%5.%6.%7."/>
      <w:lvlJc w:val="left"/>
      <w:pPr>
        <w:tabs>
          <w:tab w:val="num" w:pos="1440"/>
        </w:tabs>
        <w:ind w:left="1440" w:hanging="1440"/>
      </w:pPr>
      <w:rPr>
        <w:rFonts w:cs="Courier" w:hint="default"/>
      </w:rPr>
    </w:lvl>
    <w:lvl w:ilvl="7">
      <w:start w:val="1"/>
      <w:numFmt w:val="decimal"/>
      <w:lvlText w:val="%1.%2.%3.%4.%5.%6.%7.%8."/>
      <w:lvlJc w:val="left"/>
      <w:pPr>
        <w:tabs>
          <w:tab w:val="num" w:pos="1440"/>
        </w:tabs>
        <w:ind w:left="1440" w:hanging="1440"/>
      </w:pPr>
      <w:rPr>
        <w:rFonts w:cs="Courier" w:hint="default"/>
      </w:rPr>
    </w:lvl>
    <w:lvl w:ilvl="8">
      <w:start w:val="1"/>
      <w:numFmt w:val="decimal"/>
      <w:lvlText w:val="%1.%2.%3.%4.%5.%6.%7.%8.%9."/>
      <w:lvlJc w:val="left"/>
      <w:pPr>
        <w:tabs>
          <w:tab w:val="num" w:pos="1800"/>
        </w:tabs>
        <w:ind w:left="1800" w:hanging="1800"/>
      </w:pPr>
      <w:rPr>
        <w:rFonts w:cs="Courier" w:hint="default"/>
      </w:rPr>
    </w:lvl>
  </w:abstractNum>
  <w:abstractNum w:abstractNumId="47" w15:restartNumberingAfterBreak="0">
    <w:nsid w:val="7AB700B0"/>
    <w:multiLevelType w:val="multilevel"/>
    <w:tmpl w:val="6D54AEF8"/>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7AC1171D"/>
    <w:multiLevelType w:val="hybridMultilevel"/>
    <w:tmpl w:val="CABE865C"/>
    <w:styleLink w:val="11"/>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7C120843"/>
    <w:multiLevelType w:val="multilevel"/>
    <w:tmpl w:val="503EAAFE"/>
    <w:lvl w:ilvl="0">
      <w:start w:val="29"/>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num w:numId="1">
    <w:abstractNumId w:val="21"/>
  </w:num>
  <w:num w:numId="2">
    <w:abstractNumId w:val="5"/>
  </w:num>
  <w:num w:numId="3">
    <w:abstractNumId w:val="40"/>
  </w:num>
  <w:num w:numId="4">
    <w:abstractNumId w:val="47"/>
  </w:num>
  <w:num w:numId="5">
    <w:abstractNumId w:val="16"/>
  </w:num>
  <w:num w:numId="6">
    <w:abstractNumId w:val="1"/>
  </w:num>
  <w:num w:numId="7">
    <w:abstractNumId w:val="0"/>
    <w:lvlOverride w:ilvl="0">
      <w:startOverride w:val="1"/>
    </w:lvlOverride>
  </w:num>
  <w:num w:numId="8">
    <w:abstractNumId w:val="9"/>
  </w:num>
  <w:num w:numId="9">
    <w:abstractNumId w:val="22"/>
  </w:num>
  <w:num w:numId="10">
    <w:abstractNumId w:val="18"/>
  </w:num>
  <w:num w:numId="11">
    <w:abstractNumId w:val="43"/>
  </w:num>
  <w:num w:numId="12">
    <w:abstractNumId w:val="20"/>
  </w:num>
  <w:num w:numId="13">
    <w:abstractNumId w:val="24"/>
  </w:num>
  <w:num w:numId="14">
    <w:abstractNumId w:val="11"/>
  </w:num>
  <w:num w:numId="15">
    <w:abstractNumId w:val="6"/>
  </w:num>
  <w:num w:numId="16">
    <w:abstractNumId w:val="39"/>
  </w:num>
  <w:num w:numId="17">
    <w:abstractNumId w:val="37"/>
  </w:num>
  <w:num w:numId="18">
    <w:abstractNumId w:val="29"/>
  </w:num>
  <w:num w:numId="19">
    <w:abstractNumId w:val="35"/>
  </w:num>
  <w:num w:numId="20">
    <w:abstractNumId w:val="38"/>
  </w:num>
  <w:num w:numId="21">
    <w:abstractNumId w:val="34"/>
  </w:num>
  <w:num w:numId="22">
    <w:abstractNumId w:val="42"/>
  </w:num>
  <w:num w:numId="23">
    <w:abstractNumId w:val="17"/>
  </w:num>
  <w:num w:numId="24">
    <w:abstractNumId w:val="46"/>
  </w:num>
  <w:num w:numId="25">
    <w:abstractNumId w:val="10"/>
  </w:num>
  <w:num w:numId="26">
    <w:abstractNumId w:val="31"/>
  </w:num>
  <w:num w:numId="27">
    <w:abstractNumId w:val="30"/>
  </w:num>
  <w:num w:numId="28">
    <w:abstractNumId w:val="3"/>
  </w:num>
  <w:num w:numId="29">
    <w:abstractNumId w:val="48"/>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13"/>
  </w:num>
  <w:num w:numId="33">
    <w:abstractNumId w:val="27"/>
  </w:num>
  <w:num w:numId="34">
    <w:abstractNumId w:val="25"/>
  </w:num>
  <w:num w:numId="35">
    <w:abstractNumId w:val="19"/>
  </w:num>
  <w:num w:numId="36">
    <w:abstractNumId w:val="36"/>
  </w:num>
  <w:num w:numId="37">
    <w:abstractNumId w:val="15"/>
  </w:num>
  <w:num w:numId="38">
    <w:abstractNumId w:val="2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4"/>
  </w:num>
  <w:num w:numId="43">
    <w:abstractNumId w:val="7"/>
  </w:num>
  <w:num w:numId="44">
    <w:abstractNumId w:val="8"/>
  </w:num>
  <w:num w:numId="45">
    <w:abstractNumId w:val="26"/>
  </w:num>
  <w:num w:numId="46">
    <w:abstractNumId w:val="44"/>
  </w:num>
  <w:num w:numId="47">
    <w:abstractNumId w:val="4"/>
  </w:num>
  <w:num w:numId="48">
    <w:abstractNumId w:val="49"/>
  </w:num>
  <w:num w:numId="49">
    <w:abstractNumId w:val="4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0"/>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ru-RU" w:vendorID="64" w:dllVersion="131078" w:nlCheck="1" w:checkStyle="0"/>
  <w:activeWritingStyle w:appName="MSWord" w:lang="de-DE" w:vendorID="64" w:dllVersion="131078" w:nlCheck="1" w:checkStyle="0"/>
  <w:activeWritingStyle w:appName="MSWord" w:lang="en-GB" w:vendorID="64" w:dllVersion="131078" w:nlCheck="1" w:checkStyle="1"/>
  <w:defaultTabStop w:val="709"/>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FF1"/>
    <w:rsid w:val="00007AAC"/>
    <w:rsid w:val="00012A9C"/>
    <w:rsid w:val="0002010F"/>
    <w:rsid w:val="000268B6"/>
    <w:rsid w:val="00033C21"/>
    <w:rsid w:val="000345DF"/>
    <w:rsid w:val="00043547"/>
    <w:rsid w:val="00045986"/>
    <w:rsid w:val="000514FD"/>
    <w:rsid w:val="00057928"/>
    <w:rsid w:val="000656BC"/>
    <w:rsid w:val="00070206"/>
    <w:rsid w:val="0007355E"/>
    <w:rsid w:val="000870C5"/>
    <w:rsid w:val="000A4645"/>
    <w:rsid w:val="000B7A12"/>
    <w:rsid w:val="000C1216"/>
    <w:rsid w:val="000D00BF"/>
    <w:rsid w:val="000D07A6"/>
    <w:rsid w:val="000D1B77"/>
    <w:rsid w:val="000D7721"/>
    <w:rsid w:val="000E24B5"/>
    <w:rsid w:val="000E68DB"/>
    <w:rsid w:val="001035C9"/>
    <w:rsid w:val="00106BD4"/>
    <w:rsid w:val="00114703"/>
    <w:rsid w:val="00121CC7"/>
    <w:rsid w:val="001272C6"/>
    <w:rsid w:val="00144717"/>
    <w:rsid w:val="00150ABA"/>
    <w:rsid w:val="00151AE5"/>
    <w:rsid w:val="00156F82"/>
    <w:rsid w:val="00157F27"/>
    <w:rsid w:val="00163808"/>
    <w:rsid w:val="00171821"/>
    <w:rsid w:val="00173009"/>
    <w:rsid w:val="001800E0"/>
    <w:rsid w:val="0018333B"/>
    <w:rsid w:val="0019571D"/>
    <w:rsid w:val="00197ADD"/>
    <w:rsid w:val="001A57AD"/>
    <w:rsid w:val="001B04F9"/>
    <w:rsid w:val="001B41DA"/>
    <w:rsid w:val="001B6B39"/>
    <w:rsid w:val="001C7718"/>
    <w:rsid w:val="001D0C2F"/>
    <w:rsid w:val="001E29BB"/>
    <w:rsid w:val="001F6FEB"/>
    <w:rsid w:val="002018D0"/>
    <w:rsid w:val="00203AA0"/>
    <w:rsid w:val="00203BD1"/>
    <w:rsid w:val="002101F1"/>
    <w:rsid w:val="002135E0"/>
    <w:rsid w:val="0022315C"/>
    <w:rsid w:val="002233CB"/>
    <w:rsid w:val="002272B3"/>
    <w:rsid w:val="002322AC"/>
    <w:rsid w:val="002510F2"/>
    <w:rsid w:val="0025602C"/>
    <w:rsid w:val="00257FC7"/>
    <w:rsid w:val="00262DCC"/>
    <w:rsid w:val="00270384"/>
    <w:rsid w:val="002707BD"/>
    <w:rsid w:val="00273AED"/>
    <w:rsid w:val="00276CFB"/>
    <w:rsid w:val="00277BBC"/>
    <w:rsid w:val="00285819"/>
    <w:rsid w:val="002923FF"/>
    <w:rsid w:val="0029350F"/>
    <w:rsid w:val="002A1359"/>
    <w:rsid w:val="002B4681"/>
    <w:rsid w:val="002D6DE2"/>
    <w:rsid w:val="002E0EB5"/>
    <w:rsid w:val="002E4B5A"/>
    <w:rsid w:val="002E7619"/>
    <w:rsid w:val="002F0D63"/>
    <w:rsid w:val="002F4E26"/>
    <w:rsid w:val="00314007"/>
    <w:rsid w:val="00323858"/>
    <w:rsid w:val="003247D8"/>
    <w:rsid w:val="0032695E"/>
    <w:rsid w:val="00330C6F"/>
    <w:rsid w:val="00343F09"/>
    <w:rsid w:val="003726AD"/>
    <w:rsid w:val="00384FCD"/>
    <w:rsid w:val="003903E9"/>
    <w:rsid w:val="0039358D"/>
    <w:rsid w:val="003A03D8"/>
    <w:rsid w:val="003A06B0"/>
    <w:rsid w:val="003A3260"/>
    <w:rsid w:val="003A6987"/>
    <w:rsid w:val="003C3832"/>
    <w:rsid w:val="003C3AE0"/>
    <w:rsid w:val="003C6192"/>
    <w:rsid w:val="003D79C0"/>
    <w:rsid w:val="003E5904"/>
    <w:rsid w:val="004000BF"/>
    <w:rsid w:val="00401EEE"/>
    <w:rsid w:val="00401FEA"/>
    <w:rsid w:val="00405B8E"/>
    <w:rsid w:val="004124E5"/>
    <w:rsid w:val="00415564"/>
    <w:rsid w:val="004169B1"/>
    <w:rsid w:val="00417076"/>
    <w:rsid w:val="00422963"/>
    <w:rsid w:val="004321DE"/>
    <w:rsid w:val="00463084"/>
    <w:rsid w:val="0046398C"/>
    <w:rsid w:val="00467363"/>
    <w:rsid w:val="0046754B"/>
    <w:rsid w:val="0047678A"/>
    <w:rsid w:val="004815C8"/>
    <w:rsid w:val="00483F19"/>
    <w:rsid w:val="00492C30"/>
    <w:rsid w:val="0049320A"/>
    <w:rsid w:val="00494B85"/>
    <w:rsid w:val="004A05E6"/>
    <w:rsid w:val="004A178A"/>
    <w:rsid w:val="004A3515"/>
    <w:rsid w:val="004A4CA1"/>
    <w:rsid w:val="004B31D9"/>
    <w:rsid w:val="004B5C34"/>
    <w:rsid w:val="004B6BDF"/>
    <w:rsid w:val="004C09FD"/>
    <w:rsid w:val="004C2E0C"/>
    <w:rsid w:val="004D1472"/>
    <w:rsid w:val="004E0B98"/>
    <w:rsid w:val="004E498D"/>
    <w:rsid w:val="00500D8D"/>
    <w:rsid w:val="005077B9"/>
    <w:rsid w:val="005159A8"/>
    <w:rsid w:val="00521012"/>
    <w:rsid w:val="00527B7C"/>
    <w:rsid w:val="00531FF0"/>
    <w:rsid w:val="00532CDF"/>
    <w:rsid w:val="00536556"/>
    <w:rsid w:val="005403C6"/>
    <w:rsid w:val="0055192C"/>
    <w:rsid w:val="00560DE3"/>
    <w:rsid w:val="0057254E"/>
    <w:rsid w:val="0058409C"/>
    <w:rsid w:val="005A175E"/>
    <w:rsid w:val="005A6CE0"/>
    <w:rsid w:val="005B2D74"/>
    <w:rsid w:val="005B45EE"/>
    <w:rsid w:val="005B6FEB"/>
    <w:rsid w:val="005C060C"/>
    <w:rsid w:val="005C2865"/>
    <w:rsid w:val="005C47B6"/>
    <w:rsid w:val="005D6DBA"/>
    <w:rsid w:val="005D767F"/>
    <w:rsid w:val="005D7ACC"/>
    <w:rsid w:val="005D7D3D"/>
    <w:rsid w:val="005E118F"/>
    <w:rsid w:val="005E1E3A"/>
    <w:rsid w:val="005E28E6"/>
    <w:rsid w:val="005E5E28"/>
    <w:rsid w:val="005F1A5E"/>
    <w:rsid w:val="005F33ED"/>
    <w:rsid w:val="00600303"/>
    <w:rsid w:val="00600907"/>
    <w:rsid w:val="0060436A"/>
    <w:rsid w:val="00606D8A"/>
    <w:rsid w:val="006102F6"/>
    <w:rsid w:val="00610A00"/>
    <w:rsid w:val="006120D7"/>
    <w:rsid w:val="006318AD"/>
    <w:rsid w:val="00634423"/>
    <w:rsid w:val="00634898"/>
    <w:rsid w:val="006414FC"/>
    <w:rsid w:val="0064436F"/>
    <w:rsid w:val="00655467"/>
    <w:rsid w:val="00674EBE"/>
    <w:rsid w:val="006874CB"/>
    <w:rsid w:val="00687528"/>
    <w:rsid w:val="00690E53"/>
    <w:rsid w:val="006931F4"/>
    <w:rsid w:val="00693C79"/>
    <w:rsid w:val="006948CD"/>
    <w:rsid w:val="006B0109"/>
    <w:rsid w:val="006B554B"/>
    <w:rsid w:val="006D0F69"/>
    <w:rsid w:val="006D1CE6"/>
    <w:rsid w:val="006E7D0F"/>
    <w:rsid w:val="007064AB"/>
    <w:rsid w:val="00712A06"/>
    <w:rsid w:val="00713182"/>
    <w:rsid w:val="0071389E"/>
    <w:rsid w:val="00725ACD"/>
    <w:rsid w:val="00733AC6"/>
    <w:rsid w:val="0073712F"/>
    <w:rsid w:val="00744A1C"/>
    <w:rsid w:val="00770728"/>
    <w:rsid w:val="00770AF2"/>
    <w:rsid w:val="00770CC3"/>
    <w:rsid w:val="007713D0"/>
    <w:rsid w:val="00773844"/>
    <w:rsid w:val="00774D31"/>
    <w:rsid w:val="0078246A"/>
    <w:rsid w:val="00783F98"/>
    <w:rsid w:val="00792815"/>
    <w:rsid w:val="007937F4"/>
    <w:rsid w:val="00795E1A"/>
    <w:rsid w:val="007A5AF0"/>
    <w:rsid w:val="007B0738"/>
    <w:rsid w:val="007B2B15"/>
    <w:rsid w:val="007C4D16"/>
    <w:rsid w:val="007D061D"/>
    <w:rsid w:val="007D1E4B"/>
    <w:rsid w:val="007E2559"/>
    <w:rsid w:val="007E5DA5"/>
    <w:rsid w:val="007F7233"/>
    <w:rsid w:val="008046B7"/>
    <w:rsid w:val="00811BE1"/>
    <w:rsid w:val="00813184"/>
    <w:rsid w:val="00814667"/>
    <w:rsid w:val="00826C1E"/>
    <w:rsid w:val="008301E1"/>
    <w:rsid w:val="00855685"/>
    <w:rsid w:val="00857D9A"/>
    <w:rsid w:val="00864FD6"/>
    <w:rsid w:val="00865136"/>
    <w:rsid w:val="00865AA6"/>
    <w:rsid w:val="00882558"/>
    <w:rsid w:val="00897BBC"/>
    <w:rsid w:val="008A1EB2"/>
    <w:rsid w:val="008D2662"/>
    <w:rsid w:val="008E30D3"/>
    <w:rsid w:val="008F4896"/>
    <w:rsid w:val="008F4E69"/>
    <w:rsid w:val="009042DE"/>
    <w:rsid w:val="00913400"/>
    <w:rsid w:val="00921F68"/>
    <w:rsid w:val="00922CD9"/>
    <w:rsid w:val="009249C2"/>
    <w:rsid w:val="00944B41"/>
    <w:rsid w:val="00951FD7"/>
    <w:rsid w:val="0096497C"/>
    <w:rsid w:val="009848DB"/>
    <w:rsid w:val="00997492"/>
    <w:rsid w:val="00997728"/>
    <w:rsid w:val="00997A18"/>
    <w:rsid w:val="009A5B14"/>
    <w:rsid w:val="009B3825"/>
    <w:rsid w:val="009B7723"/>
    <w:rsid w:val="009B78EB"/>
    <w:rsid w:val="009C18C0"/>
    <w:rsid w:val="009D57FD"/>
    <w:rsid w:val="009E0505"/>
    <w:rsid w:val="009E5618"/>
    <w:rsid w:val="009E62CA"/>
    <w:rsid w:val="009F58B7"/>
    <w:rsid w:val="00A02A96"/>
    <w:rsid w:val="00A0393D"/>
    <w:rsid w:val="00A04EC7"/>
    <w:rsid w:val="00A05E18"/>
    <w:rsid w:val="00A07992"/>
    <w:rsid w:val="00A13AB7"/>
    <w:rsid w:val="00A17F6B"/>
    <w:rsid w:val="00A33425"/>
    <w:rsid w:val="00A614FC"/>
    <w:rsid w:val="00A801EB"/>
    <w:rsid w:val="00A82096"/>
    <w:rsid w:val="00A93C4F"/>
    <w:rsid w:val="00AA1B08"/>
    <w:rsid w:val="00AA2650"/>
    <w:rsid w:val="00B02E77"/>
    <w:rsid w:val="00B04F12"/>
    <w:rsid w:val="00B056E8"/>
    <w:rsid w:val="00B10F85"/>
    <w:rsid w:val="00B22B5F"/>
    <w:rsid w:val="00B30354"/>
    <w:rsid w:val="00B45E89"/>
    <w:rsid w:val="00B45EB1"/>
    <w:rsid w:val="00B52B2E"/>
    <w:rsid w:val="00B53585"/>
    <w:rsid w:val="00B57BB0"/>
    <w:rsid w:val="00B6040F"/>
    <w:rsid w:val="00B6203C"/>
    <w:rsid w:val="00B7022C"/>
    <w:rsid w:val="00B7060B"/>
    <w:rsid w:val="00B75370"/>
    <w:rsid w:val="00B9046A"/>
    <w:rsid w:val="00B9566A"/>
    <w:rsid w:val="00BB3B10"/>
    <w:rsid w:val="00BC1EDD"/>
    <w:rsid w:val="00BD6185"/>
    <w:rsid w:val="00BE39CA"/>
    <w:rsid w:val="00C06D74"/>
    <w:rsid w:val="00C11B7F"/>
    <w:rsid w:val="00C214F2"/>
    <w:rsid w:val="00C34112"/>
    <w:rsid w:val="00C41BDA"/>
    <w:rsid w:val="00C61FBD"/>
    <w:rsid w:val="00C6490E"/>
    <w:rsid w:val="00C733DB"/>
    <w:rsid w:val="00C739AF"/>
    <w:rsid w:val="00C800CB"/>
    <w:rsid w:val="00C832FC"/>
    <w:rsid w:val="00C937A5"/>
    <w:rsid w:val="00CA28EA"/>
    <w:rsid w:val="00CA4790"/>
    <w:rsid w:val="00CC2C04"/>
    <w:rsid w:val="00CD20B9"/>
    <w:rsid w:val="00CD72FF"/>
    <w:rsid w:val="00CE519B"/>
    <w:rsid w:val="00CE60A2"/>
    <w:rsid w:val="00CE7227"/>
    <w:rsid w:val="00CE79A1"/>
    <w:rsid w:val="00CF5DAF"/>
    <w:rsid w:val="00D00E26"/>
    <w:rsid w:val="00D0334E"/>
    <w:rsid w:val="00D13185"/>
    <w:rsid w:val="00D1419D"/>
    <w:rsid w:val="00D15167"/>
    <w:rsid w:val="00D15E47"/>
    <w:rsid w:val="00D166BB"/>
    <w:rsid w:val="00D17606"/>
    <w:rsid w:val="00D3094E"/>
    <w:rsid w:val="00D321F6"/>
    <w:rsid w:val="00D3396B"/>
    <w:rsid w:val="00D45D48"/>
    <w:rsid w:val="00D50B3A"/>
    <w:rsid w:val="00D53F40"/>
    <w:rsid w:val="00D55BFE"/>
    <w:rsid w:val="00D6095B"/>
    <w:rsid w:val="00D620D0"/>
    <w:rsid w:val="00D62769"/>
    <w:rsid w:val="00D63AC9"/>
    <w:rsid w:val="00D71270"/>
    <w:rsid w:val="00D75B61"/>
    <w:rsid w:val="00D92DCE"/>
    <w:rsid w:val="00D947A1"/>
    <w:rsid w:val="00D96F66"/>
    <w:rsid w:val="00DA07D2"/>
    <w:rsid w:val="00DA1143"/>
    <w:rsid w:val="00DA641F"/>
    <w:rsid w:val="00DB08B3"/>
    <w:rsid w:val="00DB6738"/>
    <w:rsid w:val="00DC290F"/>
    <w:rsid w:val="00DC5F96"/>
    <w:rsid w:val="00DE0AD5"/>
    <w:rsid w:val="00E002D5"/>
    <w:rsid w:val="00E01158"/>
    <w:rsid w:val="00E02CB0"/>
    <w:rsid w:val="00E03C32"/>
    <w:rsid w:val="00E05BF0"/>
    <w:rsid w:val="00E07F2B"/>
    <w:rsid w:val="00E14D92"/>
    <w:rsid w:val="00E26AD9"/>
    <w:rsid w:val="00E37FF1"/>
    <w:rsid w:val="00E470DE"/>
    <w:rsid w:val="00E520D5"/>
    <w:rsid w:val="00E5241F"/>
    <w:rsid w:val="00E52602"/>
    <w:rsid w:val="00E52DE7"/>
    <w:rsid w:val="00E52FC7"/>
    <w:rsid w:val="00E566B1"/>
    <w:rsid w:val="00E6439E"/>
    <w:rsid w:val="00E64D0F"/>
    <w:rsid w:val="00E7079C"/>
    <w:rsid w:val="00E73BEC"/>
    <w:rsid w:val="00E746CE"/>
    <w:rsid w:val="00E76DB1"/>
    <w:rsid w:val="00E92C96"/>
    <w:rsid w:val="00E9335C"/>
    <w:rsid w:val="00EB6EA0"/>
    <w:rsid w:val="00EC2B99"/>
    <w:rsid w:val="00EC41DA"/>
    <w:rsid w:val="00EF15C1"/>
    <w:rsid w:val="00EF46DF"/>
    <w:rsid w:val="00F106C7"/>
    <w:rsid w:val="00F51DD2"/>
    <w:rsid w:val="00F61B2F"/>
    <w:rsid w:val="00F628F2"/>
    <w:rsid w:val="00F62AFE"/>
    <w:rsid w:val="00F64C2F"/>
    <w:rsid w:val="00F74AD9"/>
    <w:rsid w:val="00F95F36"/>
    <w:rsid w:val="00F97D53"/>
    <w:rsid w:val="00FB1806"/>
    <w:rsid w:val="00FB255A"/>
    <w:rsid w:val="00FB2D78"/>
    <w:rsid w:val="00FD3867"/>
    <w:rsid w:val="00FD52C7"/>
    <w:rsid w:val="00FD5ECC"/>
    <w:rsid w:val="00FE386D"/>
    <w:rsid w:val="00FE7A25"/>
    <w:rsid w:val="00FF59C6"/>
    <w:rsid w:val="00FF72B7"/>
    <w:rsid w:val="00FF796B"/>
    <w:rsid w:val="00FF7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86E7FD3"/>
  <w15:chartTrackingRefBased/>
  <w15:docId w15:val="{7E4AA114-35F6-4786-8ED8-F98BD7ACE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iPriority="9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99"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200" w:line="276" w:lineRule="auto"/>
    </w:pPr>
    <w:rPr>
      <w:rFonts w:ascii="Calibri" w:eastAsia="Calibri" w:hAnsi="Calibri" w:cs="Times New Roman"/>
    </w:rPr>
  </w:style>
  <w:style w:type="paragraph" w:styleId="1">
    <w:name w:val="heading 1"/>
    <w:aliases w:val="Заголовок параграфа (1.),Section,level2 hdg,111,Section Heading,Заголовок параграфа (1.) Знак Знак,Document Header1"/>
    <w:basedOn w:val="a3"/>
    <w:link w:val="12"/>
    <w:autoRedefine/>
    <w:qFormat/>
    <w:pPr>
      <w:keepNext/>
      <w:numPr>
        <w:numId w:val="8"/>
      </w:numPr>
      <w:tabs>
        <w:tab w:val="num" w:pos="1080"/>
      </w:tabs>
      <w:spacing w:before="240" w:after="240" w:line="240" w:lineRule="auto"/>
      <w:jc w:val="center"/>
      <w:outlineLvl w:val="0"/>
    </w:pPr>
    <w:rPr>
      <w:rFonts w:ascii="Garamond" w:eastAsia="Times New Roman" w:hAnsi="Garamond"/>
      <w:b/>
      <w:bCs/>
      <w:caps/>
      <w:color w:val="000000"/>
      <w:kern w:val="28"/>
      <w:lang w:val="x-none"/>
    </w:rPr>
  </w:style>
  <w:style w:type="paragraph" w:styleId="2">
    <w:name w:val="heading 2"/>
    <w:aliases w:val="h2,h21,Заголовок пункта (1.1),5,Reset numbering,222"/>
    <w:basedOn w:val="a3"/>
    <w:next w:val="a3"/>
    <w:link w:val="20"/>
    <w:uiPriority w:val="99"/>
    <w:qFormat/>
    <w:pPr>
      <w:keepNext/>
      <w:numPr>
        <w:ilvl w:val="1"/>
        <w:numId w:val="8"/>
      </w:numPr>
      <w:spacing w:after="0" w:line="240" w:lineRule="auto"/>
      <w:outlineLvl w:val="1"/>
    </w:pPr>
    <w:rPr>
      <w:rFonts w:ascii="Times New Roman" w:eastAsia="Times New Roman" w:hAnsi="Times New Roman"/>
      <w:b/>
      <w:bCs/>
      <w:sz w:val="20"/>
      <w:szCs w:val="20"/>
      <w:lang w:val="x-none" w:eastAsia="x-none"/>
    </w:rPr>
  </w:style>
  <w:style w:type="paragraph" w:styleId="30">
    <w:name w:val="heading 3"/>
    <w:aliases w:val="H3,Заголовок подпукта (1.1.1),Level 1 - 1,o"/>
    <w:basedOn w:val="a3"/>
    <w:next w:val="a3"/>
    <w:link w:val="31"/>
    <w:uiPriority w:val="9"/>
    <w:qFormat/>
    <w:pPr>
      <w:keepNext/>
      <w:numPr>
        <w:ilvl w:val="2"/>
        <w:numId w:val="8"/>
      </w:numPr>
      <w:spacing w:before="240" w:after="60"/>
      <w:outlineLvl w:val="2"/>
    </w:pPr>
    <w:rPr>
      <w:rFonts w:ascii="Cambria" w:eastAsia="Times New Roman" w:hAnsi="Cambria"/>
      <w:b/>
      <w:bCs/>
      <w:sz w:val="26"/>
      <w:szCs w:val="26"/>
      <w:lang w:val="x-none"/>
    </w:rPr>
  </w:style>
  <w:style w:type="paragraph" w:styleId="40">
    <w:name w:val="heading 4"/>
    <w:aliases w:val="H4,H41,Sub-Minor,Level 2 - a"/>
    <w:basedOn w:val="a3"/>
    <w:next w:val="a3"/>
    <w:link w:val="41"/>
    <w:qFormat/>
    <w:pPr>
      <w:keepNext/>
      <w:numPr>
        <w:ilvl w:val="3"/>
        <w:numId w:val="8"/>
      </w:numPr>
      <w:spacing w:before="240" w:after="60"/>
      <w:outlineLvl w:val="3"/>
    </w:pPr>
    <w:rPr>
      <w:rFonts w:eastAsia="Times New Roman"/>
      <w:b/>
      <w:bCs/>
      <w:sz w:val="28"/>
      <w:szCs w:val="28"/>
      <w:lang w:val="x-none"/>
    </w:rPr>
  </w:style>
  <w:style w:type="paragraph" w:styleId="50">
    <w:name w:val="heading 5"/>
    <w:aliases w:val="h5,h51,H5,H51,h52,test,Block Label,Level 3 - i"/>
    <w:basedOn w:val="a3"/>
    <w:next w:val="a4"/>
    <w:link w:val="51"/>
    <w:qFormat/>
    <w:pPr>
      <w:numPr>
        <w:ilvl w:val="4"/>
        <w:numId w:val="8"/>
      </w:numPr>
      <w:tabs>
        <w:tab w:val="num" w:pos="360"/>
      </w:tabs>
      <w:suppressAutoHyphens/>
      <w:spacing w:before="120" w:after="120" w:line="240" w:lineRule="auto"/>
      <w:jc w:val="both"/>
      <w:outlineLvl w:val="4"/>
    </w:pPr>
    <w:rPr>
      <w:rFonts w:ascii="Times New Roman" w:eastAsia="Times New Roman" w:hAnsi="Times New Roman"/>
      <w:szCs w:val="20"/>
      <w:lang w:eastAsia="ar-SA"/>
    </w:rPr>
  </w:style>
  <w:style w:type="paragraph" w:styleId="6">
    <w:name w:val="heading 6"/>
    <w:aliases w:val="Legal Level 1."/>
    <w:basedOn w:val="a3"/>
    <w:next w:val="50"/>
    <w:link w:val="60"/>
    <w:qFormat/>
    <w:pPr>
      <w:numPr>
        <w:ilvl w:val="5"/>
        <w:numId w:val="8"/>
      </w:numPr>
      <w:tabs>
        <w:tab w:val="num" w:pos="0"/>
      </w:tabs>
      <w:suppressAutoHyphens/>
      <w:spacing w:before="120" w:after="120" w:line="240" w:lineRule="auto"/>
      <w:jc w:val="both"/>
      <w:outlineLvl w:val="5"/>
    </w:pPr>
    <w:rPr>
      <w:rFonts w:ascii="Times New Roman" w:eastAsia="Times New Roman" w:hAnsi="Times New Roman"/>
      <w:szCs w:val="20"/>
      <w:lang w:eastAsia="ar-SA"/>
    </w:rPr>
  </w:style>
  <w:style w:type="paragraph" w:styleId="7">
    <w:name w:val="heading 7"/>
    <w:aliases w:val="Appendix Header,Legal Level 1.1."/>
    <w:basedOn w:val="a3"/>
    <w:next w:val="a3"/>
    <w:link w:val="70"/>
    <w:qFormat/>
    <w:pPr>
      <w:numPr>
        <w:ilvl w:val="6"/>
        <w:numId w:val="8"/>
      </w:numPr>
      <w:tabs>
        <w:tab w:val="num" w:pos="0"/>
      </w:tabs>
      <w:suppressAutoHyphens/>
      <w:spacing w:before="120" w:after="240" w:line="240" w:lineRule="auto"/>
      <w:outlineLvl w:val="6"/>
    </w:pPr>
    <w:rPr>
      <w:rFonts w:ascii="Garamond" w:eastAsia="Batang" w:hAnsi="Garamond"/>
      <w:szCs w:val="20"/>
      <w:lang w:eastAsia="ar-SA"/>
    </w:rPr>
  </w:style>
  <w:style w:type="paragraph" w:styleId="8">
    <w:name w:val="heading 8"/>
    <w:aliases w:val="Legal Level 1.1.1."/>
    <w:basedOn w:val="a3"/>
    <w:next w:val="a3"/>
    <w:link w:val="80"/>
    <w:qFormat/>
    <w:pPr>
      <w:numPr>
        <w:ilvl w:val="7"/>
        <w:numId w:val="8"/>
      </w:numPr>
      <w:tabs>
        <w:tab w:val="num" w:pos="0"/>
      </w:tabs>
      <w:suppressAutoHyphens/>
      <w:spacing w:before="240" w:after="0" w:line="240" w:lineRule="auto"/>
      <w:outlineLvl w:val="7"/>
    </w:pPr>
    <w:rPr>
      <w:rFonts w:ascii="Arial" w:eastAsia="Batang" w:hAnsi="Arial"/>
      <w:i/>
      <w:sz w:val="20"/>
      <w:szCs w:val="20"/>
      <w:lang w:eastAsia="ar-SA"/>
    </w:rPr>
  </w:style>
  <w:style w:type="paragraph" w:styleId="9">
    <w:name w:val="heading 9"/>
    <w:aliases w:val="Legal Level 1.1.1.1."/>
    <w:basedOn w:val="a3"/>
    <w:next w:val="a3"/>
    <w:link w:val="90"/>
    <w:qFormat/>
    <w:pPr>
      <w:numPr>
        <w:ilvl w:val="8"/>
        <w:numId w:val="8"/>
      </w:numPr>
      <w:tabs>
        <w:tab w:val="num" w:pos="0"/>
      </w:tabs>
      <w:suppressAutoHyphens/>
      <w:spacing w:before="240" w:after="0" w:line="240" w:lineRule="auto"/>
      <w:outlineLvl w:val="8"/>
    </w:pPr>
    <w:rPr>
      <w:rFonts w:ascii="Arial" w:eastAsia="Batang" w:hAnsi="Arial"/>
      <w:i/>
      <w:sz w:val="18"/>
      <w:szCs w:val="20"/>
      <w:lang w:eastAsia="ar-SA"/>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параграфа (1.) Знак,Section Знак,level2 hdg Знак,111 Знак,Section Heading Знак,Заголовок параграфа (1.) Знак Знак Знак,Document Header1 Знак"/>
    <w:basedOn w:val="a5"/>
    <w:link w:val="1"/>
    <w:rPr>
      <w:rFonts w:ascii="Garamond" w:eastAsia="Times New Roman" w:hAnsi="Garamond" w:cs="Times New Roman"/>
      <w:b/>
      <w:bCs/>
      <w:caps/>
      <w:color w:val="000000"/>
      <w:kern w:val="28"/>
      <w:lang w:val="x-none"/>
    </w:rPr>
  </w:style>
  <w:style w:type="character" w:customStyle="1" w:styleId="20">
    <w:name w:val="Заголовок 2 Знак"/>
    <w:aliases w:val="h2 Знак,h21 Знак,Заголовок пункта (1.1) Знак,5 Знак,Reset numbering Знак,222 Знак"/>
    <w:basedOn w:val="a5"/>
    <w:link w:val="2"/>
    <w:uiPriority w:val="99"/>
    <w:rPr>
      <w:rFonts w:ascii="Times New Roman" w:eastAsia="Times New Roman" w:hAnsi="Times New Roman" w:cs="Times New Roman"/>
      <w:b/>
      <w:bCs/>
      <w:sz w:val="20"/>
      <w:szCs w:val="20"/>
      <w:lang w:val="x-none" w:eastAsia="x-none"/>
    </w:rPr>
  </w:style>
  <w:style w:type="character" w:customStyle="1" w:styleId="31">
    <w:name w:val="Заголовок 3 Знак"/>
    <w:aliases w:val="H3 Знак,Заголовок подпукта (1.1.1) Знак,Level 1 - 1 Знак,o Знак"/>
    <w:basedOn w:val="a5"/>
    <w:link w:val="30"/>
    <w:uiPriority w:val="9"/>
    <w:rPr>
      <w:rFonts w:ascii="Cambria" w:eastAsia="Times New Roman" w:hAnsi="Cambria" w:cs="Times New Roman"/>
      <w:b/>
      <w:bCs/>
      <w:sz w:val="26"/>
      <w:szCs w:val="26"/>
      <w:lang w:val="x-none"/>
    </w:rPr>
  </w:style>
  <w:style w:type="character" w:customStyle="1" w:styleId="41">
    <w:name w:val="Заголовок 4 Знак"/>
    <w:aliases w:val="H4 Знак,H41 Знак,Sub-Minor Знак,Level 2 - a Знак"/>
    <w:basedOn w:val="a5"/>
    <w:link w:val="40"/>
    <w:rPr>
      <w:rFonts w:ascii="Calibri" w:eastAsia="Times New Roman" w:hAnsi="Calibri" w:cs="Times New Roman"/>
      <w:b/>
      <w:bCs/>
      <w:sz w:val="28"/>
      <w:szCs w:val="28"/>
      <w:lang w:val="x-none"/>
    </w:rPr>
  </w:style>
  <w:style w:type="paragraph" w:customStyle="1" w:styleId="a8">
    <w:name w:val="Знак"/>
    <w:basedOn w:val="a3"/>
    <w:pPr>
      <w:spacing w:after="160" w:line="240" w:lineRule="exact"/>
    </w:pPr>
    <w:rPr>
      <w:rFonts w:ascii="Verdana" w:eastAsia="Times New Roman" w:hAnsi="Verdana" w:cs="Verdana"/>
      <w:sz w:val="20"/>
      <w:szCs w:val="20"/>
      <w:lang w:val="en-US"/>
    </w:rPr>
  </w:style>
  <w:style w:type="paragraph" w:customStyle="1" w:styleId="subclauseindent">
    <w:name w:val="subclauseindent"/>
    <w:basedOn w:val="a3"/>
    <w:uiPriority w:val="99"/>
    <w:pPr>
      <w:spacing w:before="120" w:after="120" w:line="240" w:lineRule="auto"/>
      <w:ind w:left="1701"/>
      <w:jc w:val="both"/>
    </w:pPr>
    <w:rPr>
      <w:rFonts w:ascii="Times New Roman" w:eastAsia="Times New Roman" w:hAnsi="Times New Roman"/>
      <w:szCs w:val="20"/>
    </w:rPr>
  </w:style>
  <w:style w:type="character" w:styleId="a9">
    <w:name w:val="Hyperlink"/>
    <w:uiPriority w:val="99"/>
    <w:unhideWhenUsed/>
    <w:rPr>
      <w:color w:val="0000FF"/>
      <w:u w:val="single"/>
    </w:rPr>
  </w:style>
  <w:style w:type="paragraph" w:styleId="a4">
    <w:name w:val="Body Text"/>
    <w:aliases w:val="body text"/>
    <w:basedOn w:val="a3"/>
    <w:link w:val="aa"/>
    <w:pPr>
      <w:overflowPunct w:val="0"/>
      <w:autoSpaceDE w:val="0"/>
      <w:autoSpaceDN w:val="0"/>
      <w:adjustRightInd w:val="0"/>
      <w:spacing w:before="180" w:after="240" w:line="240" w:lineRule="auto"/>
      <w:textAlignment w:val="baseline"/>
    </w:pPr>
    <w:rPr>
      <w:rFonts w:ascii="Garamond" w:eastAsia="Times New Roman" w:hAnsi="Garamond"/>
      <w:szCs w:val="20"/>
      <w:lang w:val="en-GB"/>
    </w:rPr>
  </w:style>
  <w:style w:type="character" w:customStyle="1" w:styleId="aa">
    <w:name w:val="Основной текст Знак"/>
    <w:aliases w:val="body text Знак"/>
    <w:basedOn w:val="a5"/>
    <w:link w:val="a4"/>
    <w:rPr>
      <w:rFonts w:ascii="Garamond" w:eastAsia="Times New Roman" w:hAnsi="Garamond" w:cs="Times New Roman"/>
      <w:szCs w:val="20"/>
      <w:lang w:val="en-GB"/>
    </w:rPr>
  </w:style>
  <w:style w:type="paragraph" w:customStyle="1" w:styleId="subsubclauseindent">
    <w:name w:val="subsubclauseindent"/>
    <w:basedOn w:val="a3"/>
    <w:pPr>
      <w:spacing w:before="120" w:after="120" w:line="240" w:lineRule="auto"/>
      <w:ind w:left="2552"/>
      <w:jc w:val="both"/>
    </w:pPr>
    <w:rPr>
      <w:rFonts w:ascii="Times New Roman" w:eastAsia="Times New Roman" w:hAnsi="Times New Roman"/>
      <w:szCs w:val="20"/>
      <w:lang w:val="en-GB"/>
    </w:rPr>
  </w:style>
  <w:style w:type="paragraph" w:styleId="ab">
    <w:name w:val="Body Text Indent"/>
    <w:basedOn w:val="a3"/>
    <w:link w:val="ac"/>
    <w:uiPriority w:val="99"/>
    <w:unhideWhenUsed/>
    <w:pPr>
      <w:spacing w:after="120"/>
      <w:ind w:left="283"/>
    </w:pPr>
    <w:rPr>
      <w:lang w:val="x-none"/>
    </w:rPr>
  </w:style>
  <w:style w:type="character" w:customStyle="1" w:styleId="ac">
    <w:name w:val="Основной текст с отступом Знак"/>
    <w:basedOn w:val="a5"/>
    <w:link w:val="ab"/>
    <w:rPr>
      <w:rFonts w:ascii="Calibri" w:eastAsia="Calibri" w:hAnsi="Calibri" w:cs="Times New Roman"/>
      <w:lang w:val="x-none"/>
    </w:rPr>
  </w:style>
  <w:style w:type="paragraph" w:customStyle="1" w:styleId="310">
    <w:name w:val="Основной текст с отступом 31"/>
    <w:basedOn w:val="a3"/>
    <w:pPr>
      <w:spacing w:after="0" w:line="240" w:lineRule="auto"/>
      <w:ind w:left="567" w:hanging="567"/>
      <w:jc w:val="both"/>
    </w:pPr>
    <w:rPr>
      <w:rFonts w:ascii="Times New Roman" w:eastAsia="Times New Roman" w:hAnsi="Times New Roman"/>
      <w:color w:val="000000"/>
      <w:sz w:val="24"/>
      <w:szCs w:val="20"/>
      <w:lang w:eastAsia="ru-RU"/>
    </w:rPr>
  </w:style>
  <w:style w:type="paragraph" w:customStyle="1" w:styleId="Handbuchtitel">
    <w:name w:val="Handbuchtitel"/>
    <w:basedOn w:val="a3"/>
    <w:pPr>
      <w:spacing w:before="120" w:line="270" w:lineRule="atLeast"/>
    </w:pPr>
    <w:rPr>
      <w:rFonts w:ascii="NewsGoth Dm BT" w:eastAsia="Times New Roman" w:hAnsi="NewsGoth Dm BT"/>
      <w:sz w:val="20"/>
      <w:szCs w:val="20"/>
      <w:lang w:val="de-DE" w:eastAsia="ru-RU"/>
    </w:rPr>
  </w:style>
  <w:style w:type="paragraph" w:styleId="21">
    <w:name w:val="Body Text 2"/>
    <w:basedOn w:val="a3"/>
    <w:link w:val="22"/>
    <w:pPr>
      <w:spacing w:after="120" w:line="480" w:lineRule="auto"/>
    </w:pPr>
    <w:rPr>
      <w:rFonts w:ascii="Times New Roman" w:eastAsia="Times New Roman" w:hAnsi="Times New Roman"/>
      <w:sz w:val="24"/>
      <w:szCs w:val="24"/>
      <w:lang w:eastAsia="ru-RU"/>
    </w:rPr>
  </w:style>
  <w:style w:type="character" w:customStyle="1" w:styleId="22">
    <w:name w:val="Основной текст 2 Знак"/>
    <w:basedOn w:val="a5"/>
    <w:link w:val="21"/>
    <w:rPr>
      <w:rFonts w:ascii="Times New Roman" w:eastAsia="Times New Roman" w:hAnsi="Times New Roman" w:cs="Times New Roman"/>
      <w:sz w:val="24"/>
      <w:szCs w:val="24"/>
      <w:lang w:eastAsia="ru-RU"/>
    </w:rPr>
  </w:style>
  <w:style w:type="paragraph" w:styleId="ad">
    <w:name w:val="Balloon Text"/>
    <w:basedOn w:val="a3"/>
    <w:link w:val="ae"/>
    <w:uiPriority w:val="99"/>
    <w:rPr>
      <w:rFonts w:ascii="Tahoma" w:hAnsi="Tahoma" w:cs="Tahoma"/>
      <w:sz w:val="16"/>
      <w:szCs w:val="16"/>
    </w:rPr>
  </w:style>
  <w:style w:type="character" w:customStyle="1" w:styleId="ae">
    <w:name w:val="Текст выноски Знак"/>
    <w:basedOn w:val="a5"/>
    <w:link w:val="ad"/>
    <w:uiPriority w:val="99"/>
    <w:rPr>
      <w:rFonts w:ascii="Tahoma" w:eastAsia="Calibri" w:hAnsi="Tahoma" w:cs="Tahoma"/>
      <w:sz w:val="16"/>
      <w:szCs w:val="16"/>
    </w:rPr>
  </w:style>
  <w:style w:type="paragraph" w:styleId="af">
    <w:name w:val="caption"/>
    <w:basedOn w:val="a3"/>
    <w:link w:val="af0"/>
    <w:qFormat/>
    <w:pPr>
      <w:widowControl w:val="0"/>
      <w:spacing w:after="0" w:line="240" w:lineRule="auto"/>
      <w:jc w:val="center"/>
    </w:pPr>
    <w:rPr>
      <w:rFonts w:ascii="Times New Roman" w:eastAsia="Times New Roman" w:hAnsi="Times New Roman"/>
      <w:sz w:val="24"/>
      <w:szCs w:val="20"/>
      <w:lang w:eastAsia="ru-RU"/>
    </w:rPr>
  </w:style>
  <w:style w:type="paragraph" w:customStyle="1" w:styleId="af1">
    <w:name w:val="Знак Знак Знак Знак"/>
    <w:basedOn w:val="a3"/>
    <w:uiPriority w:val="99"/>
    <w:pPr>
      <w:spacing w:after="160" w:line="240" w:lineRule="exact"/>
    </w:pPr>
    <w:rPr>
      <w:rFonts w:ascii="Verdana" w:eastAsia="Times New Roman" w:hAnsi="Verdana" w:cs="Verdana"/>
      <w:sz w:val="20"/>
      <w:szCs w:val="20"/>
      <w:lang w:val="en-US"/>
    </w:rPr>
  </w:style>
  <w:style w:type="paragraph" w:styleId="af2">
    <w:name w:val="Title"/>
    <w:basedOn w:val="a3"/>
    <w:link w:val="af3"/>
    <w:qFormat/>
    <w:pPr>
      <w:spacing w:before="120" w:after="0" w:line="240" w:lineRule="auto"/>
      <w:jc w:val="center"/>
    </w:pPr>
    <w:rPr>
      <w:rFonts w:ascii="Garamond" w:eastAsia="Times New Roman" w:hAnsi="Garamond"/>
      <w:b/>
      <w:bCs/>
      <w:sz w:val="32"/>
      <w:szCs w:val="24"/>
      <w:lang w:val="x-none" w:eastAsia="x-none"/>
    </w:rPr>
  </w:style>
  <w:style w:type="character" w:customStyle="1" w:styleId="af3">
    <w:name w:val="Заголовок Знак"/>
    <w:basedOn w:val="a5"/>
    <w:link w:val="af2"/>
    <w:rPr>
      <w:rFonts w:ascii="Garamond" w:eastAsia="Times New Roman" w:hAnsi="Garamond" w:cs="Times New Roman"/>
      <w:b/>
      <w:bCs/>
      <w:sz w:val="32"/>
      <w:szCs w:val="24"/>
      <w:lang w:val="x-none" w:eastAsia="x-none"/>
    </w:rPr>
  </w:style>
  <w:style w:type="paragraph" w:styleId="32">
    <w:name w:val="Body Text 3"/>
    <w:basedOn w:val="a3"/>
    <w:link w:val="33"/>
    <w:pPr>
      <w:autoSpaceDE w:val="0"/>
      <w:autoSpaceDN w:val="0"/>
      <w:spacing w:after="120" w:line="240" w:lineRule="auto"/>
    </w:pPr>
    <w:rPr>
      <w:rFonts w:ascii="Times New Roman" w:eastAsia="Times New Roman" w:hAnsi="Times New Roman"/>
      <w:sz w:val="16"/>
      <w:szCs w:val="16"/>
      <w:lang w:val="x-none" w:eastAsia="x-none"/>
    </w:rPr>
  </w:style>
  <w:style w:type="character" w:customStyle="1" w:styleId="33">
    <w:name w:val="Основной текст 3 Знак"/>
    <w:basedOn w:val="a5"/>
    <w:link w:val="32"/>
    <w:rPr>
      <w:rFonts w:ascii="Times New Roman" w:eastAsia="Times New Roman" w:hAnsi="Times New Roman" w:cs="Times New Roman"/>
      <w:sz w:val="16"/>
      <w:szCs w:val="16"/>
      <w:lang w:val="x-none" w:eastAsia="x-none"/>
    </w:rPr>
  </w:style>
  <w:style w:type="paragraph" w:styleId="af4">
    <w:name w:val="List Paragraph"/>
    <w:aliases w:val="Paragraphe de liste1,lp1,List Paragraph,Num Bullet 1,Table Number Paragraph,Bullet Number,Bulletr List Paragraph,列出段落,列出段落1,List Paragraph2,List Paragraph21,Listeafsnit1,Parágrafo da Lista1,Bullet list,Ref"/>
    <w:basedOn w:val="a3"/>
    <w:link w:val="af5"/>
    <w:uiPriority w:val="99"/>
    <w:qFormat/>
    <w:pPr>
      <w:autoSpaceDE w:val="0"/>
      <w:autoSpaceDN w:val="0"/>
      <w:spacing w:after="0" w:line="240" w:lineRule="auto"/>
      <w:ind w:left="708"/>
    </w:pPr>
    <w:rPr>
      <w:rFonts w:ascii="Times New Roman" w:eastAsia="Times New Roman" w:hAnsi="Times New Roman"/>
      <w:sz w:val="24"/>
      <w:szCs w:val="24"/>
      <w:lang w:eastAsia="ru-RU"/>
    </w:rPr>
  </w:style>
  <w:style w:type="character" w:styleId="af6">
    <w:name w:val="annotation reference"/>
    <w:uiPriority w:val="99"/>
    <w:unhideWhenUsed/>
    <w:qFormat/>
    <w:rPr>
      <w:sz w:val="16"/>
      <w:szCs w:val="16"/>
    </w:rPr>
  </w:style>
  <w:style w:type="paragraph" w:styleId="af7">
    <w:name w:val="annotation text"/>
    <w:basedOn w:val="a3"/>
    <w:link w:val="af8"/>
    <w:uiPriority w:val="99"/>
    <w:unhideWhenUsed/>
    <w:rPr>
      <w:sz w:val="20"/>
      <w:szCs w:val="20"/>
      <w:lang w:val="x-none"/>
    </w:rPr>
  </w:style>
  <w:style w:type="character" w:customStyle="1" w:styleId="af8">
    <w:name w:val="Текст примечания Знак"/>
    <w:basedOn w:val="a5"/>
    <w:link w:val="af7"/>
    <w:uiPriority w:val="99"/>
    <w:rPr>
      <w:rFonts w:ascii="Calibri" w:eastAsia="Calibri" w:hAnsi="Calibri" w:cs="Times New Roman"/>
      <w:sz w:val="20"/>
      <w:szCs w:val="20"/>
      <w:lang w:val="x-none"/>
    </w:rPr>
  </w:style>
  <w:style w:type="paragraph" w:styleId="af9">
    <w:name w:val="annotation subject"/>
    <w:basedOn w:val="af7"/>
    <w:next w:val="af7"/>
    <w:link w:val="afa"/>
    <w:uiPriority w:val="99"/>
    <w:unhideWhenUsed/>
    <w:rPr>
      <w:b/>
      <w:bCs/>
    </w:rPr>
  </w:style>
  <w:style w:type="character" w:customStyle="1" w:styleId="afa">
    <w:name w:val="Тема примечания Знак"/>
    <w:basedOn w:val="af8"/>
    <w:link w:val="af9"/>
    <w:uiPriority w:val="99"/>
    <w:rPr>
      <w:rFonts w:ascii="Calibri" w:eastAsia="Calibri" w:hAnsi="Calibri" w:cs="Times New Roman"/>
      <w:b/>
      <w:bCs/>
      <w:sz w:val="20"/>
      <w:szCs w:val="20"/>
      <w:lang w:val="x-none"/>
    </w:rPr>
  </w:style>
  <w:style w:type="paragraph" w:styleId="23">
    <w:name w:val="List Number 2"/>
    <w:basedOn w:val="a3"/>
    <w:pPr>
      <w:keepNext/>
      <w:keepLines/>
      <w:tabs>
        <w:tab w:val="num" w:pos="643"/>
        <w:tab w:val="left" w:pos="1260"/>
      </w:tabs>
      <w:spacing w:before="120" w:after="0" w:line="240" w:lineRule="auto"/>
      <w:ind w:left="643" w:hanging="360"/>
      <w:jc w:val="both"/>
    </w:pPr>
    <w:rPr>
      <w:rFonts w:ascii="Garamond" w:eastAsia="Times New Roman" w:hAnsi="Garamond"/>
      <w:szCs w:val="20"/>
    </w:rPr>
  </w:style>
  <w:style w:type="character" w:styleId="afb">
    <w:name w:val="Strong"/>
    <w:qFormat/>
    <w:rPr>
      <w:b/>
      <w:bCs/>
    </w:rPr>
  </w:style>
  <w:style w:type="paragraph" w:styleId="afc">
    <w:name w:val="Normal (Web)"/>
    <w:basedOn w:val="a3"/>
    <w:uiPriority w:val="99"/>
    <w:pPr>
      <w:spacing w:before="100" w:beforeAutospacing="1" w:after="100" w:afterAutospacing="1" w:line="240" w:lineRule="auto"/>
      <w:jc w:val="both"/>
    </w:pPr>
    <w:rPr>
      <w:rFonts w:ascii="Times New Roman" w:eastAsia="Times New Roman" w:hAnsi="Times New Roman"/>
      <w:sz w:val="24"/>
      <w:szCs w:val="24"/>
      <w:lang w:eastAsia="ru-RU"/>
    </w:rPr>
  </w:style>
  <w:style w:type="paragraph" w:styleId="afd">
    <w:name w:val="header"/>
    <w:basedOn w:val="a3"/>
    <w:link w:val="afe"/>
    <w:uiPriority w:val="99"/>
    <w:unhideWhenUsed/>
    <w:pPr>
      <w:tabs>
        <w:tab w:val="center" w:pos="4677"/>
        <w:tab w:val="right" w:pos="9355"/>
      </w:tabs>
    </w:pPr>
    <w:rPr>
      <w:lang w:val="x-none"/>
    </w:rPr>
  </w:style>
  <w:style w:type="character" w:customStyle="1" w:styleId="afe">
    <w:name w:val="Верхний колонтитул Знак"/>
    <w:basedOn w:val="a5"/>
    <w:link w:val="afd"/>
    <w:uiPriority w:val="99"/>
    <w:rPr>
      <w:rFonts w:ascii="Calibri" w:eastAsia="Calibri" w:hAnsi="Calibri" w:cs="Times New Roman"/>
      <w:lang w:val="x-none"/>
    </w:rPr>
  </w:style>
  <w:style w:type="paragraph" w:styleId="aff">
    <w:name w:val="footer"/>
    <w:basedOn w:val="a3"/>
    <w:link w:val="aff0"/>
    <w:uiPriority w:val="99"/>
    <w:unhideWhenUsed/>
    <w:pPr>
      <w:tabs>
        <w:tab w:val="center" w:pos="4677"/>
        <w:tab w:val="right" w:pos="9355"/>
      </w:tabs>
    </w:pPr>
    <w:rPr>
      <w:lang w:val="x-none"/>
    </w:rPr>
  </w:style>
  <w:style w:type="character" w:customStyle="1" w:styleId="aff0">
    <w:name w:val="Нижний колонтитул Знак"/>
    <w:basedOn w:val="a5"/>
    <w:link w:val="aff"/>
    <w:uiPriority w:val="99"/>
    <w:rPr>
      <w:rFonts w:ascii="Calibri" w:eastAsia="Calibri" w:hAnsi="Calibri" w:cs="Times New Roman"/>
      <w:lang w:val="x-none"/>
    </w:rPr>
  </w:style>
  <w:style w:type="paragraph" w:customStyle="1" w:styleId="ConsPlusNormal">
    <w:name w:val="ConsPlusNormal"/>
    <w:pPr>
      <w:autoSpaceDE w:val="0"/>
      <w:autoSpaceDN w:val="0"/>
      <w:adjustRightInd w:val="0"/>
      <w:spacing w:after="0" w:line="240" w:lineRule="auto"/>
      <w:ind w:firstLine="720"/>
    </w:pPr>
    <w:rPr>
      <w:rFonts w:ascii="Arial" w:eastAsia="Calibri" w:hAnsi="Arial" w:cs="Arial"/>
      <w:sz w:val="20"/>
      <w:szCs w:val="20"/>
      <w:lang w:eastAsia="ru-RU"/>
    </w:rPr>
  </w:style>
  <w:style w:type="paragraph" w:styleId="aff1">
    <w:name w:val="Revision"/>
    <w:hidden/>
    <w:uiPriority w:val="99"/>
    <w:semiHidden/>
    <w:pPr>
      <w:spacing w:after="0" w:line="240" w:lineRule="auto"/>
    </w:pPr>
    <w:rPr>
      <w:rFonts w:ascii="Calibri" w:eastAsia="Calibri" w:hAnsi="Calibri" w:cs="Times New Roman"/>
    </w:rPr>
  </w:style>
  <w:style w:type="paragraph" w:customStyle="1" w:styleId="aff2">
    <w:name w:val="ЭАА"/>
    <w:basedOn w:val="1"/>
    <w:link w:val="aff3"/>
    <w:uiPriority w:val="99"/>
    <w:qFormat/>
    <w:pPr>
      <w:keepLines/>
      <w:tabs>
        <w:tab w:val="clear" w:pos="1080"/>
      </w:tabs>
      <w:spacing w:before="0" w:after="0"/>
      <w:ind w:left="0" w:firstLine="0"/>
      <w:jc w:val="right"/>
    </w:pPr>
    <w:rPr>
      <w:bCs w:val="0"/>
      <w:caps w:val="0"/>
      <w:color w:val="auto"/>
      <w:kern w:val="0"/>
      <w:sz w:val="20"/>
      <w:szCs w:val="20"/>
      <w:lang w:val="ru-RU" w:eastAsia="ru-RU"/>
    </w:rPr>
  </w:style>
  <w:style w:type="character" w:customStyle="1" w:styleId="aff3">
    <w:name w:val="ЭАА Знак"/>
    <w:link w:val="aff2"/>
    <w:uiPriority w:val="99"/>
    <w:locked/>
    <w:rPr>
      <w:rFonts w:ascii="Garamond" w:eastAsia="Times New Roman" w:hAnsi="Garamond" w:cs="Times New Roman"/>
      <w:b/>
      <w:sz w:val="20"/>
      <w:szCs w:val="20"/>
      <w:lang w:eastAsia="ru-RU"/>
    </w:rPr>
  </w:style>
  <w:style w:type="paragraph" w:styleId="aff4">
    <w:name w:val="footnote text"/>
    <w:basedOn w:val="a3"/>
    <w:link w:val="aff5"/>
    <w:pPr>
      <w:suppressAutoHyphens/>
      <w:spacing w:before="120" w:after="0" w:line="240" w:lineRule="auto"/>
    </w:pPr>
    <w:rPr>
      <w:rFonts w:ascii="Garamond" w:eastAsia="Batang" w:hAnsi="Garamond" w:cs="Garamond"/>
      <w:sz w:val="20"/>
      <w:szCs w:val="20"/>
      <w:lang w:eastAsia="ar-SA"/>
    </w:rPr>
  </w:style>
  <w:style w:type="character" w:customStyle="1" w:styleId="aff5">
    <w:name w:val="Текст сноски Знак"/>
    <w:basedOn w:val="a5"/>
    <w:link w:val="aff4"/>
    <w:rPr>
      <w:rFonts w:ascii="Garamond" w:eastAsia="Batang" w:hAnsi="Garamond" w:cs="Garamond"/>
      <w:sz w:val="20"/>
      <w:szCs w:val="20"/>
      <w:lang w:eastAsia="ar-SA"/>
    </w:rPr>
  </w:style>
  <w:style w:type="paragraph" w:styleId="aff6">
    <w:name w:val="No Spacing"/>
    <w:uiPriority w:val="99"/>
    <w:qFormat/>
    <w:pPr>
      <w:spacing w:after="0" w:line="240" w:lineRule="auto"/>
    </w:pPr>
    <w:rPr>
      <w:rFonts w:ascii="Calibri" w:eastAsia="Calibri" w:hAnsi="Calibri" w:cs="Times New Roman"/>
    </w:rPr>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table" w:styleId="aff7">
    <w:name w:val="Table Grid"/>
    <w:basedOn w:val="a6"/>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5"/>
    <w:uiPriority w:val="99"/>
    <w:semiHidden/>
    <w:rPr>
      <w:color w:val="808080"/>
    </w:rPr>
  </w:style>
  <w:style w:type="paragraph" w:customStyle="1" w:styleId="13">
    <w:name w:val="Абзац списка1"/>
    <w:basedOn w:val="a3"/>
    <w:pPr>
      <w:spacing w:after="0" w:line="240" w:lineRule="auto"/>
      <w:ind w:left="720"/>
      <w:contextualSpacing/>
    </w:pPr>
    <w:rPr>
      <w:rFonts w:ascii="Times New Roman" w:eastAsia="Times New Roman" w:hAnsi="Times New Roman"/>
      <w:sz w:val="24"/>
      <w:szCs w:val="24"/>
      <w:lang w:eastAsia="ru-RU"/>
    </w:rPr>
  </w:style>
  <w:style w:type="paragraph" w:customStyle="1" w:styleId="ConsPlusNonformat">
    <w:name w:val="ConsPlusNonformat"/>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51">
    <w:name w:val="Заголовок 5 Знак"/>
    <w:aliases w:val="h5 Знак,h51 Знак,H5 Знак,H51 Знак,h52 Знак,test Знак,Block Label Знак,Level 3 - i Знак"/>
    <w:basedOn w:val="a5"/>
    <w:link w:val="50"/>
    <w:rPr>
      <w:rFonts w:ascii="Times New Roman" w:eastAsia="Times New Roman" w:hAnsi="Times New Roman" w:cs="Times New Roman"/>
      <w:szCs w:val="20"/>
      <w:lang w:eastAsia="ar-SA"/>
    </w:rPr>
  </w:style>
  <w:style w:type="character" w:customStyle="1" w:styleId="60">
    <w:name w:val="Заголовок 6 Знак"/>
    <w:aliases w:val="Legal Level 1. Знак"/>
    <w:basedOn w:val="a5"/>
    <w:link w:val="6"/>
    <w:rPr>
      <w:rFonts w:ascii="Times New Roman" w:eastAsia="Times New Roman" w:hAnsi="Times New Roman" w:cs="Times New Roman"/>
      <w:szCs w:val="20"/>
      <w:lang w:eastAsia="ar-SA"/>
    </w:rPr>
  </w:style>
  <w:style w:type="character" w:customStyle="1" w:styleId="70">
    <w:name w:val="Заголовок 7 Знак"/>
    <w:aliases w:val="Appendix Header Знак,Legal Level 1.1. Знак"/>
    <w:basedOn w:val="a5"/>
    <w:link w:val="7"/>
    <w:rPr>
      <w:rFonts w:ascii="Garamond" w:eastAsia="Batang" w:hAnsi="Garamond" w:cs="Times New Roman"/>
      <w:szCs w:val="20"/>
      <w:lang w:eastAsia="ar-SA"/>
    </w:rPr>
  </w:style>
  <w:style w:type="character" w:customStyle="1" w:styleId="80">
    <w:name w:val="Заголовок 8 Знак"/>
    <w:aliases w:val="Legal Level 1.1.1. Знак"/>
    <w:basedOn w:val="a5"/>
    <w:link w:val="8"/>
    <w:rPr>
      <w:rFonts w:ascii="Arial" w:eastAsia="Batang" w:hAnsi="Arial" w:cs="Times New Roman"/>
      <w:i/>
      <w:sz w:val="20"/>
      <w:szCs w:val="20"/>
      <w:lang w:eastAsia="ar-SA"/>
    </w:rPr>
  </w:style>
  <w:style w:type="character" w:customStyle="1" w:styleId="90">
    <w:name w:val="Заголовок 9 Знак"/>
    <w:aliases w:val="Legal Level 1.1.1.1. Знак"/>
    <w:basedOn w:val="a5"/>
    <w:link w:val="9"/>
    <w:rPr>
      <w:rFonts w:ascii="Arial" w:eastAsia="Batang" w:hAnsi="Arial" w:cs="Times New Roman"/>
      <w:i/>
      <w:sz w:val="18"/>
      <w:szCs w:val="20"/>
      <w:lang w:eastAsia="ar-SA"/>
    </w:rPr>
  </w:style>
  <w:style w:type="numbering" w:customStyle="1" w:styleId="14">
    <w:name w:val="Нет списка1"/>
    <w:next w:val="a7"/>
    <w:uiPriority w:val="99"/>
    <w:semiHidden/>
    <w:unhideWhenUsed/>
  </w:style>
  <w:style w:type="character" w:styleId="aff9">
    <w:name w:val="FollowedHyperlink"/>
    <w:rPr>
      <w:rFonts w:ascii="Times New Roman" w:hAnsi="Times New Roman" w:cs="Times New Roman"/>
      <w:color w:val="800080"/>
      <w:u w:val="single"/>
    </w:rPr>
  </w:style>
  <w:style w:type="character" w:customStyle="1" w:styleId="HTMLPreformattedChar">
    <w:name w:val="HTML Preformatted Char"/>
    <w:uiPriority w:val="99"/>
    <w:locked/>
    <w:rPr>
      <w:rFonts w:ascii="Courier New" w:hAnsi="Courier New"/>
      <w:lang w:eastAsia="ar-SA" w:bidi="ar-SA"/>
    </w:rPr>
  </w:style>
  <w:style w:type="paragraph" w:styleId="HTML">
    <w:name w:val="HTML Preformatted"/>
    <w:basedOn w:val="a3"/>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rPr>
      <w:rFonts w:ascii="Courier New" w:eastAsia="Batang" w:hAnsi="Courier New" w:cs="Courier New"/>
      <w:sz w:val="20"/>
      <w:szCs w:val="20"/>
      <w:lang w:eastAsia="ar-SA"/>
    </w:rPr>
  </w:style>
  <w:style w:type="character" w:customStyle="1" w:styleId="HTML0">
    <w:name w:val="Стандартный HTML Знак"/>
    <w:basedOn w:val="a5"/>
    <w:link w:val="HTML"/>
    <w:rPr>
      <w:rFonts w:ascii="Courier New" w:eastAsia="Batang" w:hAnsi="Courier New" w:cs="Courier New"/>
      <w:sz w:val="20"/>
      <w:szCs w:val="20"/>
      <w:lang w:eastAsia="ar-SA"/>
    </w:rPr>
  </w:style>
  <w:style w:type="paragraph" w:styleId="15">
    <w:name w:val="toc 1"/>
    <w:basedOn w:val="a3"/>
    <w:next w:val="a3"/>
    <w:autoRedefine/>
    <w:uiPriority w:val="39"/>
    <w:pPr>
      <w:tabs>
        <w:tab w:val="left" w:pos="660"/>
        <w:tab w:val="right" w:leader="dot" w:pos="9344"/>
      </w:tabs>
      <w:suppressAutoHyphens/>
      <w:spacing w:before="120" w:after="120" w:line="240" w:lineRule="auto"/>
    </w:pPr>
    <w:rPr>
      <w:rFonts w:ascii="Times New Roman" w:eastAsia="Batang" w:hAnsi="Times New Roman"/>
      <w:b/>
      <w:bCs/>
      <w:caps/>
      <w:sz w:val="20"/>
      <w:szCs w:val="20"/>
      <w:lang w:eastAsia="ar-SA"/>
    </w:rPr>
  </w:style>
  <w:style w:type="paragraph" w:styleId="24">
    <w:name w:val="toc 2"/>
    <w:basedOn w:val="a3"/>
    <w:next w:val="a3"/>
    <w:autoRedefine/>
    <w:uiPriority w:val="39"/>
    <w:pPr>
      <w:tabs>
        <w:tab w:val="left" w:pos="660"/>
        <w:tab w:val="right" w:leader="dot" w:pos="9356"/>
      </w:tabs>
      <w:suppressAutoHyphens/>
      <w:spacing w:after="0" w:line="240" w:lineRule="auto"/>
      <w:jc w:val="both"/>
    </w:pPr>
    <w:rPr>
      <w:rFonts w:ascii="Garamond" w:eastAsia="Batang" w:hAnsi="Garamond"/>
      <w:b/>
      <w:bCs/>
      <w:smallCaps/>
      <w:noProof/>
      <w:lang w:eastAsia="ar-SA"/>
    </w:rPr>
  </w:style>
  <w:style w:type="paragraph" w:styleId="34">
    <w:name w:val="toc 3"/>
    <w:basedOn w:val="a3"/>
    <w:next w:val="a3"/>
    <w:autoRedefine/>
    <w:uiPriority w:val="39"/>
    <w:pPr>
      <w:tabs>
        <w:tab w:val="right" w:leader="dot" w:pos="9343"/>
      </w:tabs>
      <w:suppressAutoHyphens/>
      <w:spacing w:after="0" w:line="240" w:lineRule="auto"/>
    </w:pPr>
    <w:rPr>
      <w:rFonts w:ascii="Garamond" w:eastAsia="Batang" w:hAnsi="Garamond" w:cs="Garamond"/>
      <w:b/>
      <w:iCs/>
      <w:caps/>
      <w:noProof/>
      <w:kern w:val="2"/>
      <w:sz w:val="20"/>
      <w:szCs w:val="20"/>
      <w:lang w:eastAsia="ar-SA"/>
    </w:rPr>
  </w:style>
  <w:style w:type="paragraph" w:styleId="affa">
    <w:name w:val="Normal Indent"/>
    <w:basedOn w:val="a3"/>
    <w:pPr>
      <w:suppressAutoHyphens/>
      <w:spacing w:before="120" w:after="0" w:line="240" w:lineRule="auto"/>
      <w:ind w:left="851"/>
    </w:pPr>
    <w:rPr>
      <w:rFonts w:ascii="Garamond" w:eastAsia="Batang" w:hAnsi="Garamond" w:cs="Garamond"/>
      <w:lang w:eastAsia="ar-SA"/>
    </w:rPr>
  </w:style>
  <w:style w:type="character" w:customStyle="1" w:styleId="FootnoteTextChar">
    <w:name w:val="Footnote Text Char"/>
    <w:uiPriority w:val="99"/>
    <w:semiHidden/>
    <w:locked/>
    <w:rPr>
      <w:rFonts w:ascii="Garamond" w:hAnsi="Garamond"/>
      <w:lang w:eastAsia="ar-SA" w:bidi="ar-SA"/>
    </w:rPr>
  </w:style>
  <w:style w:type="character" w:customStyle="1" w:styleId="CommentTextChar">
    <w:name w:val="Comment Text Char"/>
    <w:uiPriority w:val="99"/>
    <w:semiHidden/>
    <w:locked/>
    <w:rPr>
      <w:lang w:eastAsia="ar-SA" w:bidi="ar-SA"/>
    </w:rPr>
  </w:style>
  <w:style w:type="character" w:customStyle="1" w:styleId="HeaderChar">
    <w:name w:val="Header Char"/>
    <w:uiPriority w:val="99"/>
    <w:locked/>
    <w:rPr>
      <w:rFonts w:ascii="Garamond" w:hAnsi="Garamond"/>
      <w:sz w:val="22"/>
      <w:lang w:eastAsia="ar-SA" w:bidi="ar-SA"/>
    </w:rPr>
  </w:style>
  <w:style w:type="character" w:customStyle="1" w:styleId="FooterChar">
    <w:name w:val="Footer Char"/>
    <w:uiPriority w:val="99"/>
    <w:locked/>
    <w:rPr>
      <w:rFonts w:ascii="Garamond" w:hAnsi="Garamond"/>
      <w:sz w:val="22"/>
      <w:lang w:eastAsia="ar-SA" w:bidi="ar-SA"/>
    </w:rPr>
  </w:style>
  <w:style w:type="character" w:customStyle="1" w:styleId="EndnoteTextChar">
    <w:name w:val="Endnote Text Char"/>
    <w:uiPriority w:val="99"/>
    <w:semiHidden/>
    <w:locked/>
    <w:rPr>
      <w:rFonts w:ascii="Garamond" w:hAnsi="Garamond"/>
      <w:lang w:eastAsia="ar-SA" w:bidi="ar-SA"/>
    </w:rPr>
  </w:style>
  <w:style w:type="paragraph" w:styleId="affb">
    <w:name w:val="endnote text"/>
    <w:basedOn w:val="a3"/>
    <w:link w:val="affc"/>
    <w:pPr>
      <w:suppressAutoHyphens/>
      <w:spacing w:before="120" w:after="0" w:line="240" w:lineRule="auto"/>
    </w:pPr>
    <w:rPr>
      <w:rFonts w:ascii="Garamond" w:eastAsia="Batang" w:hAnsi="Garamond" w:cs="Garamond"/>
      <w:sz w:val="20"/>
      <w:szCs w:val="20"/>
      <w:lang w:eastAsia="ar-SA"/>
    </w:rPr>
  </w:style>
  <w:style w:type="character" w:customStyle="1" w:styleId="affc">
    <w:name w:val="Текст концевой сноски Знак"/>
    <w:basedOn w:val="a5"/>
    <w:link w:val="affb"/>
    <w:rPr>
      <w:rFonts w:ascii="Garamond" w:eastAsia="Batang" w:hAnsi="Garamond" w:cs="Garamond"/>
      <w:sz w:val="20"/>
      <w:szCs w:val="20"/>
      <w:lang w:eastAsia="ar-SA"/>
    </w:rPr>
  </w:style>
  <w:style w:type="paragraph" w:styleId="affd">
    <w:name w:val="List"/>
    <w:basedOn w:val="a3"/>
    <w:pPr>
      <w:suppressAutoHyphens/>
      <w:spacing w:before="120" w:after="0" w:line="240" w:lineRule="auto"/>
      <w:ind w:left="283" w:hanging="283"/>
    </w:pPr>
    <w:rPr>
      <w:rFonts w:ascii="Garamond" w:eastAsia="Batang" w:hAnsi="Garamond" w:cs="Garamond"/>
      <w:sz w:val="20"/>
      <w:szCs w:val="20"/>
      <w:lang w:eastAsia="ar-SA"/>
    </w:rPr>
  </w:style>
  <w:style w:type="paragraph" w:styleId="affe">
    <w:name w:val="List Bullet"/>
    <w:aliases w:val="UL,Indent 1"/>
    <w:basedOn w:val="a3"/>
    <w:autoRedefine/>
    <w:pPr>
      <w:suppressAutoHyphens/>
      <w:spacing w:after="0" w:line="240" w:lineRule="auto"/>
      <w:ind w:left="851"/>
      <w:jc w:val="both"/>
    </w:pPr>
    <w:rPr>
      <w:rFonts w:ascii="Times New Roman" w:eastAsia="Batang" w:hAnsi="Times New Roman"/>
      <w:b/>
      <w:bCs/>
      <w:i/>
      <w:iCs/>
      <w:sz w:val="24"/>
      <w:szCs w:val="24"/>
      <w:lang w:eastAsia="ar-SA"/>
    </w:rPr>
  </w:style>
  <w:style w:type="paragraph" w:styleId="afff">
    <w:name w:val="List Number"/>
    <w:basedOn w:val="a3"/>
    <w:pPr>
      <w:tabs>
        <w:tab w:val="left" w:pos="851"/>
      </w:tabs>
      <w:suppressAutoHyphens/>
      <w:spacing w:after="80" w:line="240" w:lineRule="auto"/>
      <w:ind w:left="851" w:hanging="454"/>
      <w:jc w:val="both"/>
    </w:pPr>
    <w:rPr>
      <w:rFonts w:ascii="Times New Roman" w:eastAsia="Batang" w:hAnsi="Times New Roman"/>
      <w:sz w:val="24"/>
      <w:szCs w:val="24"/>
      <w:lang w:val="en-US" w:eastAsia="ar-SA"/>
    </w:rPr>
  </w:style>
  <w:style w:type="paragraph" w:styleId="35">
    <w:name w:val="List Bullet 3"/>
    <w:basedOn w:val="a3"/>
    <w:autoRedefine/>
    <w:pPr>
      <w:tabs>
        <w:tab w:val="left" w:pos="2913"/>
      </w:tabs>
      <w:suppressAutoHyphens/>
      <w:spacing w:before="120" w:after="0" w:line="240" w:lineRule="auto"/>
      <w:ind w:left="1873"/>
    </w:pPr>
    <w:rPr>
      <w:rFonts w:ascii="Times New Roman" w:eastAsia="Batang" w:hAnsi="Times New Roman"/>
      <w:lang w:eastAsia="ar-SA"/>
    </w:rPr>
  </w:style>
  <w:style w:type="paragraph" w:styleId="42">
    <w:name w:val="List Number 4"/>
    <w:basedOn w:val="a3"/>
    <w:pPr>
      <w:suppressAutoHyphens/>
      <w:spacing w:before="120" w:after="0" w:line="240" w:lineRule="auto"/>
    </w:pPr>
    <w:rPr>
      <w:rFonts w:ascii="Garamond" w:eastAsia="Batang" w:hAnsi="Garamond" w:cs="Garamond"/>
      <w:lang w:eastAsia="ar-SA"/>
    </w:rPr>
  </w:style>
  <w:style w:type="paragraph" w:styleId="52">
    <w:name w:val="List Number 5"/>
    <w:basedOn w:val="a3"/>
    <w:pPr>
      <w:tabs>
        <w:tab w:val="left" w:pos="1492"/>
      </w:tabs>
      <w:suppressAutoHyphens/>
      <w:spacing w:before="120" w:after="0" w:line="240" w:lineRule="auto"/>
      <w:ind w:left="1492" w:hanging="360"/>
    </w:pPr>
    <w:rPr>
      <w:rFonts w:ascii="Garamond" w:eastAsia="Batang" w:hAnsi="Garamond" w:cs="Garamond"/>
      <w:lang w:eastAsia="ar-SA"/>
    </w:rPr>
  </w:style>
  <w:style w:type="paragraph" w:styleId="afff0">
    <w:name w:val="Subtitle"/>
    <w:basedOn w:val="a3"/>
    <w:link w:val="afff1"/>
    <w:qFormat/>
    <w:pPr>
      <w:suppressAutoHyphens/>
      <w:spacing w:before="120" w:after="60" w:line="240" w:lineRule="auto"/>
      <w:jc w:val="center"/>
      <w:outlineLvl w:val="1"/>
    </w:pPr>
    <w:rPr>
      <w:rFonts w:ascii="Arial" w:eastAsia="Batang" w:hAnsi="Arial"/>
      <w:sz w:val="24"/>
      <w:szCs w:val="20"/>
      <w:lang w:eastAsia="ar-SA"/>
    </w:rPr>
  </w:style>
  <w:style w:type="character" w:customStyle="1" w:styleId="afff1">
    <w:name w:val="Подзаголовок Знак"/>
    <w:basedOn w:val="a5"/>
    <w:link w:val="afff0"/>
    <w:rPr>
      <w:rFonts w:ascii="Arial" w:eastAsia="Batang" w:hAnsi="Arial" w:cs="Times New Roman"/>
      <w:sz w:val="24"/>
      <w:szCs w:val="20"/>
      <w:lang w:eastAsia="ar-SA"/>
    </w:rPr>
  </w:style>
  <w:style w:type="character" w:customStyle="1" w:styleId="TitleChar">
    <w:name w:val="Title Char"/>
    <w:uiPriority w:val="99"/>
    <w:locked/>
    <w:rPr>
      <w:rFonts w:ascii="Garamond" w:hAnsi="Garamond"/>
      <w:b/>
      <w:sz w:val="32"/>
      <w:lang w:eastAsia="ar-SA" w:bidi="ar-SA"/>
    </w:rPr>
  </w:style>
  <w:style w:type="character" w:customStyle="1" w:styleId="BodyText2Char">
    <w:name w:val="Body Text 2 Char"/>
    <w:uiPriority w:val="99"/>
    <w:locked/>
    <w:rPr>
      <w:sz w:val="24"/>
      <w:lang w:eastAsia="ar-SA" w:bidi="ar-SA"/>
    </w:rPr>
  </w:style>
  <w:style w:type="character" w:customStyle="1" w:styleId="BodyText3Char">
    <w:name w:val="Body Text 3 Char"/>
    <w:uiPriority w:val="99"/>
    <w:locked/>
    <w:rPr>
      <w:rFonts w:ascii="Garamond" w:hAnsi="Garamond"/>
      <w:b/>
      <w:sz w:val="22"/>
      <w:lang w:eastAsia="ar-SA" w:bidi="ar-SA"/>
    </w:rPr>
  </w:style>
  <w:style w:type="character" w:customStyle="1" w:styleId="BodyTextIndent2Char">
    <w:name w:val="Body Text Indent 2 Char"/>
    <w:uiPriority w:val="99"/>
    <w:locked/>
    <w:rPr>
      <w:rFonts w:ascii="Garamond" w:hAnsi="Garamond"/>
      <w:sz w:val="22"/>
      <w:lang w:eastAsia="ar-SA" w:bidi="ar-SA"/>
    </w:rPr>
  </w:style>
  <w:style w:type="paragraph" w:styleId="25">
    <w:name w:val="Body Text Indent 2"/>
    <w:basedOn w:val="a3"/>
    <w:link w:val="26"/>
    <w:pPr>
      <w:suppressAutoHyphens/>
      <w:spacing w:before="120" w:after="120" w:line="480" w:lineRule="auto"/>
      <w:ind w:left="283"/>
    </w:pPr>
    <w:rPr>
      <w:rFonts w:ascii="Garamond" w:eastAsia="Batang" w:hAnsi="Garamond" w:cs="Garamond"/>
      <w:sz w:val="20"/>
      <w:szCs w:val="20"/>
      <w:lang w:eastAsia="ar-SA"/>
    </w:rPr>
  </w:style>
  <w:style w:type="character" w:customStyle="1" w:styleId="26">
    <w:name w:val="Основной текст с отступом 2 Знак"/>
    <w:basedOn w:val="a5"/>
    <w:link w:val="25"/>
    <w:rPr>
      <w:rFonts w:ascii="Garamond" w:eastAsia="Batang" w:hAnsi="Garamond" w:cs="Garamond"/>
      <w:sz w:val="20"/>
      <w:szCs w:val="20"/>
      <w:lang w:eastAsia="ar-SA"/>
    </w:rPr>
  </w:style>
  <w:style w:type="character" w:customStyle="1" w:styleId="CommentSubjectChar">
    <w:name w:val="Comment Subject Char"/>
    <w:uiPriority w:val="99"/>
    <w:semiHidden/>
    <w:locked/>
    <w:rPr>
      <w:rFonts w:ascii="Garamond" w:hAnsi="Garamond"/>
      <w:b/>
      <w:lang w:eastAsia="ar-SA" w:bidi="ar-SA"/>
    </w:rPr>
  </w:style>
  <w:style w:type="character" w:customStyle="1" w:styleId="BalloonTextChar">
    <w:name w:val="Balloon Text Char"/>
    <w:uiPriority w:val="99"/>
    <w:semiHidden/>
    <w:locked/>
    <w:rPr>
      <w:rFonts w:ascii="Tahoma" w:hAnsi="Tahoma"/>
      <w:sz w:val="16"/>
      <w:lang w:eastAsia="ar-SA" w:bidi="ar-SA"/>
    </w:rPr>
  </w:style>
  <w:style w:type="paragraph" w:customStyle="1" w:styleId="msolistparagraph0">
    <w:name w:val="msolistparagraph"/>
    <w:basedOn w:val="a3"/>
    <w:pPr>
      <w:autoSpaceDE w:val="0"/>
      <w:autoSpaceDN w:val="0"/>
      <w:spacing w:after="0" w:line="240" w:lineRule="auto"/>
      <w:ind w:left="708"/>
    </w:pPr>
    <w:rPr>
      <w:rFonts w:ascii="Times New Roman" w:eastAsia="Times New Roman" w:hAnsi="Times New Roman"/>
      <w:sz w:val="24"/>
      <w:szCs w:val="24"/>
      <w:lang w:eastAsia="ru-RU"/>
    </w:rPr>
  </w:style>
  <w:style w:type="paragraph" w:customStyle="1" w:styleId="Heading">
    <w:name w:val="Heading"/>
    <w:basedOn w:val="a3"/>
    <w:next w:val="a4"/>
    <w:pPr>
      <w:keepNext/>
      <w:suppressAutoHyphens/>
      <w:spacing w:before="240" w:after="120" w:line="240" w:lineRule="auto"/>
    </w:pPr>
    <w:rPr>
      <w:rFonts w:ascii="Arial" w:eastAsia="MS Mincho" w:hAnsi="Arial" w:cs="Arial"/>
      <w:sz w:val="28"/>
      <w:szCs w:val="28"/>
      <w:lang w:eastAsia="ar-SA"/>
    </w:rPr>
  </w:style>
  <w:style w:type="paragraph" w:customStyle="1" w:styleId="Caption1">
    <w:name w:val="Caption1"/>
    <w:basedOn w:val="a3"/>
    <w:pPr>
      <w:suppressLineNumbers/>
      <w:suppressAutoHyphens/>
      <w:spacing w:before="120" w:after="120" w:line="240" w:lineRule="auto"/>
    </w:pPr>
    <w:rPr>
      <w:rFonts w:ascii="Garamond" w:eastAsia="Batang" w:hAnsi="Garamond" w:cs="Garamond"/>
      <w:i/>
      <w:iCs/>
      <w:sz w:val="24"/>
      <w:szCs w:val="24"/>
      <w:lang w:eastAsia="ar-SA"/>
    </w:rPr>
  </w:style>
  <w:style w:type="paragraph" w:customStyle="1" w:styleId="Index">
    <w:name w:val="Index"/>
    <w:basedOn w:val="a3"/>
    <w:pPr>
      <w:suppressLineNumbers/>
      <w:suppressAutoHyphens/>
      <w:spacing w:before="120" w:after="0" w:line="240" w:lineRule="auto"/>
    </w:pPr>
    <w:rPr>
      <w:rFonts w:ascii="Garamond" w:eastAsia="Batang" w:hAnsi="Garamond" w:cs="Garamond"/>
      <w:lang w:eastAsia="ar-SA"/>
    </w:rPr>
  </w:style>
  <w:style w:type="paragraph" w:customStyle="1" w:styleId="clauseindent">
    <w:name w:val="clauseindent"/>
    <w:basedOn w:val="a3"/>
    <w:pPr>
      <w:suppressAutoHyphens/>
      <w:spacing w:before="120" w:after="120" w:line="240" w:lineRule="auto"/>
      <w:ind w:left="426"/>
      <w:jc w:val="both"/>
    </w:pPr>
    <w:rPr>
      <w:rFonts w:ascii="Times New Roman" w:eastAsia="Batang" w:hAnsi="Times New Roman"/>
      <w:i/>
      <w:iCs/>
      <w:lang w:eastAsia="ar-SA"/>
    </w:rPr>
  </w:style>
  <w:style w:type="paragraph" w:customStyle="1" w:styleId="Definition">
    <w:name w:val="Definition"/>
    <w:basedOn w:val="a3"/>
    <w:pPr>
      <w:suppressAutoHyphens/>
      <w:spacing w:before="120" w:after="240" w:line="240" w:lineRule="auto"/>
      <w:ind w:left="851"/>
    </w:pPr>
    <w:rPr>
      <w:rFonts w:ascii="Garamond" w:eastAsia="Batang" w:hAnsi="Garamond" w:cs="Garamond"/>
      <w:b/>
      <w:bCs/>
      <w:lang w:eastAsia="ar-SA"/>
    </w:rPr>
  </w:style>
  <w:style w:type="paragraph" w:customStyle="1" w:styleId="Unnumbered">
    <w:name w:val="Unnumbered"/>
    <w:basedOn w:val="a3"/>
    <w:next w:val="30"/>
    <w:pPr>
      <w:keepNext/>
      <w:suppressAutoHyphens/>
      <w:spacing w:before="120" w:after="240" w:line="240" w:lineRule="auto"/>
      <w:ind w:left="851"/>
    </w:pPr>
    <w:rPr>
      <w:rFonts w:ascii="Garamond" w:eastAsia="Batang" w:hAnsi="Garamond" w:cs="Garamond"/>
      <w:b/>
      <w:bCs/>
      <w:i/>
      <w:iCs/>
      <w:lang w:eastAsia="ar-SA"/>
    </w:rPr>
  </w:style>
  <w:style w:type="paragraph" w:customStyle="1" w:styleId="TOCTitle">
    <w:name w:val="TOC Title"/>
    <w:basedOn w:val="a3"/>
    <w:pPr>
      <w:keepLines/>
      <w:suppressAutoHyphens/>
      <w:spacing w:before="120" w:after="240" w:line="240" w:lineRule="auto"/>
      <w:jc w:val="center"/>
    </w:pPr>
    <w:rPr>
      <w:rFonts w:ascii="Garamond" w:eastAsia="Batang" w:hAnsi="Garamond" w:cs="Garamond"/>
      <w:b/>
      <w:bCs/>
      <w:sz w:val="32"/>
      <w:szCs w:val="32"/>
      <w:lang w:eastAsia="ar-SA"/>
    </w:rPr>
  </w:style>
  <w:style w:type="paragraph" w:customStyle="1" w:styleId="subsubsubclauseindent">
    <w:name w:val="subsubsubclauseindent"/>
    <w:basedOn w:val="a3"/>
    <w:pPr>
      <w:suppressAutoHyphens/>
      <w:spacing w:before="120" w:after="120" w:line="240" w:lineRule="auto"/>
      <w:ind w:left="3119"/>
      <w:jc w:val="both"/>
    </w:pPr>
    <w:rPr>
      <w:rFonts w:ascii="Times New Roman" w:eastAsia="Batang" w:hAnsi="Times New Roman"/>
      <w:lang w:eastAsia="ar-SA"/>
    </w:rPr>
  </w:style>
  <w:style w:type="paragraph" w:customStyle="1" w:styleId="afff2">
    <w:name w:val="Список с маркерами"/>
    <w:basedOn w:val="a3"/>
    <w:pPr>
      <w:tabs>
        <w:tab w:val="left" w:pos="2556"/>
      </w:tabs>
      <w:suppressAutoHyphens/>
      <w:spacing w:after="0" w:line="240" w:lineRule="auto"/>
      <w:ind w:left="2556" w:hanging="855"/>
    </w:pPr>
    <w:rPr>
      <w:rFonts w:ascii="Times New Roman" w:eastAsia="Batang" w:hAnsi="Times New Roman"/>
      <w:sz w:val="24"/>
      <w:szCs w:val="24"/>
      <w:lang w:eastAsia="ar-SA"/>
    </w:rPr>
  </w:style>
  <w:style w:type="paragraph" w:customStyle="1" w:styleId="16">
    <w:name w:val="Нумерованный список 1"/>
    <w:basedOn w:val="a3"/>
    <w:pPr>
      <w:suppressAutoHyphens/>
      <w:spacing w:before="120" w:after="120" w:line="240" w:lineRule="auto"/>
      <w:jc w:val="both"/>
    </w:pPr>
    <w:rPr>
      <w:rFonts w:ascii="Arial" w:eastAsia="Batang" w:hAnsi="Arial" w:cs="Arial"/>
      <w:sz w:val="20"/>
      <w:szCs w:val="20"/>
      <w:lang w:eastAsia="ar-SA"/>
    </w:rPr>
  </w:style>
  <w:style w:type="paragraph" w:customStyle="1" w:styleId="afff3">
    <w:name w:val="Простой"/>
    <w:basedOn w:val="a3"/>
    <w:pPr>
      <w:suppressAutoHyphens/>
      <w:spacing w:before="120" w:after="0" w:line="240" w:lineRule="auto"/>
    </w:pPr>
    <w:rPr>
      <w:rFonts w:ascii="Arial" w:eastAsia="Batang" w:hAnsi="Arial" w:cs="Arial"/>
      <w:spacing w:val="-5"/>
      <w:sz w:val="20"/>
      <w:szCs w:val="20"/>
      <w:lang w:eastAsia="ar-SA"/>
    </w:rPr>
  </w:style>
  <w:style w:type="paragraph" w:customStyle="1" w:styleId="Contents10">
    <w:name w:val="Contents 10"/>
    <w:basedOn w:val="Index"/>
    <w:pPr>
      <w:tabs>
        <w:tab w:val="right" w:leader="dot" w:pos="9637"/>
      </w:tabs>
      <w:ind w:left="2547"/>
    </w:pPr>
  </w:style>
  <w:style w:type="paragraph" w:customStyle="1" w:styleId="TableContents">
    <w:name w:val="Table Contents"/>
    <w:basedOn w:val="a3"/>
    <w:pPr>
      <w:suppressLineNumbers/>
      <w:suppressAutoHyphens/>
      <w:spacing w:before="120" w:after="0" w:line="240" w:lineRule="auto"/>
    </w:pPr>
    <w:rPr>
      <w:rFonts w:ascii="Garamond" w:eastAsia="Batang" w:hAnsi="Garamond" w:cs="Garamond"/>
      <w:lang w:eastAsia="ar-SA"/>
    </w:rPr>
  </w:style>
  <w:style w:type="paragraph" w:customStyle="1" w:styleId="TableHeading">
    <w:name w:val="Table Heading"/>
    <w:basedOn w:val="TableContents"/>
    <w:pPr>
      <w:jc w:val="center"/>
    </w:pPr>
    <w:rPr>
      <w:b/>
      <w:bCs/>
    </w:rPr>
  </w:style>
  <w:style w:type="paragraph" w:customStyle="1" w:styleId="Framecontents">
    <w:name w:val="Frame contents"/>
    <w:basedOn w:val="a4"/>
    <w:pPr>
      <w:suppressAutoHyphens/>
      <w:overflowPunct/>
      <w:autoSpaceDE/>
      <w:autoSpaceDN/>
      <w:adjustRightInd/>
      <w:spacing w:before="120" w:after="120"/>
      <w:jc w:val="both"/>
      <w:textAlignment w:val="auto"/>
    </w:pPr>
    <w:rPr>
      <w:rFonts w:ascii="Times New Roman" w:eastAsia="Batang" w:hAnsi="Times New Roman"/>
      <w:lang w:val="ru-RU" w:eastAsia="ar-SA"/>
    </w:rPr>
  </w:style>
  <w:style w:type="paragraph" w:customStyle="1" w:styleId="Normal1">
    <w:name w:val="Normal1"/>
    <w:uiPriority w:val="99"/>
    <w:pPr>
      <w:autoSpaceDE w:val="0"/>
      <w:autoSpaceDN w:val="0"/>
      <w:spacing w:after="0" w:line="240" w:lineRule="auto"/>
      <w:jc w:val="both"/>
    </w:pPr>
    <w:rPr>
      <w:rFonts w:ascii="Arial" w:eastAsia="Batang" w:hAnsi="Arial" w:cs="Arial"/>
      <w:sz w:val="20"/>
      <w:szCs w:val="20"/>
      <w:lang w:val="en-US"/>
    </w:rPr>
  </w:style>
  <w:style w:type="paragraph" w:customStyle="1" w:styleId="17">
    <w:name w:val="Знак1"/>
    <w:basedOn w:val="a3"/>
    <w:pPr>
      <w:spacing w:after="160" w:line="240" w:lineRule="exact"/>
    </w:pPr>
    <w:rPr>
      <w:rFonts w:ascii="Verdana" w:eastAsia="Batang" w:hAnsi="Verdana" w:cs="Verdana"/>
      <w:sz w:val="20"/>
      <w:szCs w:val="20"/>
      <w:lang w:val="en-US"/>
    </w:rPr>
  </w:style>
  <w:style w:type="paragraph" w:customStyle="1" w:styleId="ConsPlusTitle">
    <w:name w:val="ConsPlusTitle"/>
    <w:pPr>
      <w:autoSpaceDE w:val="0"/>
      <w:autoSpaceDN w:val="0"/>
      <w:adjustRightInd w:val="0"/>
      <w:spacing w:after="0" w:line="240" w:lineRule="auto"/>
    </w:pPr>
    <w:rPr>
      <w:rFonts w:ascii="Garamond" w:eastAsia="Batang" w:hAnsi="Garamond" w:cs="Garamond"/>
      <w:b/>
      <w:bCs/>
      <w:lang w:eastAsia="ru-RU"/>
    </w:rPr>
  </w:style>
  <w:style w:type="paragraph" w:customStyle="1" w:styleId="con">
    <w:name w:val="con"/>
    <w:basedOn w:val="a3"/>
    <w:pPr>
      <w:spacing w:before="100" w:beforeAutospacing="1" w:after="100" w:afterAutospacing="1" w:line="240" w:lineRule="auto"/>
    </w:pPr>
    <w:rPr>
      <w:rFonts w:ascii="Times New Roman" w:eastAsia="Batang" w:hAnsi="Times New Roman"/>
      <w:sz w:val="24"/>
      <w:szCs w:val="24"/>
      <w:lang w:eastAsia="ru-RU"/>
    </w:rPr>
  </w:style>
  <w:style w:type="character" w:styleId="afff4">
    <w:name w:val="page number"/>
    <w:rPr>
      <w:rFonts w:ascii="Times New Roman" w:hAnsi="Times New Roman" w:cs="Times New Roman"/>
    </w:rPr>
  </w:style>
  <w:style w:type="character" w:customStyle="1" w:styleId="WW8Num3z3">
    <w:name w:val="WW8Num3z3"/>
    <w:rPr>
      <w:rFonts w:ascii="Garamond" w:hAnsi="Garamond"/>
      <w:sz w:val="22"/>
    </w:rPr>
  </w:style>
  <w:style w:type="character" w:customStyle="1" w:styleId="WW8Num5z0">
    <w:name w:val="WW8Num5z0"/>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6z0">
    <w:name w:val="WW8Num6z0"/>
    <w:rPr>
      <w:rFonts w:ascii="Times New Roman" w:hAnsi="Times New Roman"/>
      <w:sz w:val="22"/>
    </w:rPr>
  </w:style>
  <w:style w:type="character" w:customStyle="1" w:styleId="WW8Num7z0">
    <w:name w:val="WW8Num7z0"/>
    <w:rPr>
      <w:rFonts w:ascii="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Times New Roman" w:hAnsi="Times New Roman"/>
    </w:rPr>
  </w:style>
  <w:style w:type="character" w:customStyle="1" w:styleId="WW8Num8z1">
    <w:name w:val="WW8Num8z1"/>
    <w:rPr>
      <w:rFonts w:ascii="Courier New" w:hAnsi="Courier New"/>
    </w:rPr>
  </w:style>
  <w:style w:type="character" w:customStyle="1" w:styleId="WW8Num8z3">
    <w:name w:val="WW8Num8z3"/>
    <w:rPr>
      <w:rFonts w:ascii="Arial" w:hAnsi="Arial"/>
      <w:color w:val="auto"/>
      <w:position w:val="0"/>
      <w:sz w:val="20"/>
      <w:vertAlign w:val="baseline"/>
    </w:rPr>
  </w:style>
  <w:style w:type="character" w:customStyle="1" w:styleId="WW8Num8z5">
    <w:name w:val="WW8Num8z5"/>
    <w:rPr>
      <w:rFonts w:ascii="Wingdings" w:hAnsi="Wingdings"/>
    </w:rPr>
  </w:style>
  <w:style w:type="character" w:customStyle="1" w:styleId="WW8Num8z6">
    <w:name w:val="WW8Num8z6"/>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11z0">
    <w:name w:val="WW8Num11z0"/>
    <w:rPr>
      <w:rFonts w:ascii="Symbol" w:hAnsi="Symbol"/>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FootnoteCharacters">
    <w:name w:val="Footnote Characters"/>
    <w:rPr>
      <w:rFonts w:ascii="Times New Roman" w:hAnsi="Times New Roman"/>
      <w:vertAlign w:val="superscript"/>
    </w:rPr>
  </w:style>
  <w:style w:type="character" w:customStyle="1" w:styleId="EndnoteCharacters">
    <w:name w:val="Endnote Characters"/>
    <w:rPr>
      <w:rFonts w:ascii="Times New Roman" w:hAnsi="Times New Roman"/>
      <w:vertAlign w:val="superscript"/>
    </w:rPr>
  </w:style>
  <w:style w:type="character" w:customStyle="1" w:styleId="bodytext">
    <w:name w:val="body text Знак Знак"/>
    <w:rPr>
      <w:rFonts w:ascii="Times New Roman" w:hAnsi="Times New Roman"/>
      <w:sz w:val="22"/>
      <w:lang w:val="en-GB" w:eastAsia="ar-SA" w:bidi="ar-SA"/>
    </w:rPr>
  </w:style>
  <w:style w:type="character" w:customStyle="1" w:styleId="Bullets">
    <w:name w:val="Bullets"/>
    <w:rPr>
      <w:rFonts w:ascii="StarSymbol" w:eastAsia="StarSymbol"/>
      <w:sz w:val="18"/>
    </w:rPr>
  </w:style>
  <w:style w:type="character" w:customStyle="1" w:styleId="cbl">
    <w:name w:val="cbl"/>
    <w:rPr>
      <w:rFonts w:ascii="Times New Roman" w:hAnsi="Times New Roman"/>
    </w:rPr>
  </w:style>
  <w:style w:type="character" w:customStyle="1" w:styleId="m1">
    <w:name w:val="m1"/>
    <w:rPr>
      <w:rFonts w:ascii="Times New Roman" w:hAnsi="Times New Roman"/>
      <w:color w:val="0000FF"/>
    </w:rPr>
  </w:style>
  <w:style w:type="paragraph" w:customStyle="1" w:styleId="27">
    <w:name w:val="Абзац списка2"/>
    <w:basedOn w:val="a3"/>
    <w:uiPriority w:val="99"/>
    <w:pPr>
      <w:autoSpaceDE w:val="0"/>
      <w:autoSpaceDN w:val="0"/>
      <w:spacing w:after="0" w:line="240" w:lineRule="auto"/>
      <w:ind w:left="708"/>
    </w:pPr>
    <w:rPr>
      <w:rFonts w:ascii="Times New Roman" w:eastAsia="Times New Roman" w:hAnsi="Times New Roman"/>
      <w:sz w:val="24"/>
      <w:szCs w:val="24"/>
      <w:lang w:eastAsia="ru-RU"/>
    </w:rPr>
  </w:style>
  <w:style w:type="paragraph" w:customStyle="1" w:styleId="Titel12-Punkt-Demi">
    <w:name w:val="Titel 12-Punkt-Demi"/>
    <w:basedOn w:val="afd"/>
    <w:pPr>
      <w:tabs>
        <w:tab w:val="clear" w:pos="4677"/>
        <w:tab w:val="clear" w:pos="9355"/>
        <w:tab w:val="center" w:pos="4536"/>
        <w:tab w:val="right" w:pos="9072"/>
      </w:tabs>
      <w:spacing w:before="120" w:after="0" w:line="312" w:lineRule="exact"/>
    </w:pPr>
    <w:rPr>
      <w:rFonts w:ascii="NewsGoth Dm BT" w:eastAsia="Batang" w:hAnsi="NewsGoth Dm BT" w:cs="Garamond"/>
      <w:sz w:val="24"/>
      <w:szCs w:val="20"/>
      <w:lang w:val="de-DE" w:eastAsia="ru-RU"/>
    </w:rPr>
  </w:style>
  <w:style w:type="paragraph" w:customStyle="1" w:styleId="noprint">
    <w:name w:val="noprint"/>
    <w:basedOn w:val="a3"/>
    <w:uiPriority w:val="9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otercon">
    <w:name w:val="footercon"/>
    <w:basedOn w:val="a3"/>
    <w:uiPriority w:val="99"/>
    <w:pPr>
      <w:spacing w:before="100" w:beforeAutospacing="1" w:after="100" w:afterAutospacing="1" w:line="240" w:lineRule="auto"/>
    </w:pPr>
    <w:rPr>
      <w:rFonts w:ascii="Times New Roman" w:eastAsia="Times New Roman" w:hAnsi="Times New Roman"/>
      <w:sz w:val="24"/>
      <w:szCs w:val="24"/>
      <w:lang w:eastAsia="ru-RU"/>
    </w:rPr>
  </w:style>
  <w:style w:type="character" w:styleId="afff5">
    <w:name w:val="footnote reference"/>
    <w:rPr>
      <w:rFonts w:cs="Times New Roman"/>
      <w:vertAlign w:val="superscript"/>
    </w:rPr>
  </w:style>
  <w:style w:type="character" w:customStyle="1" w:styleId="blk">
    <w:name w:val="blk"/>
    <w:uiPriority w:val="99"/>
  </w:style>
  <w:style w:type="paragraph" w:customStyle="1" w:styleId="afff6">
    <w:name w:val="Обычный текст"/>
    <w:basedOn w:val="a3"/>
    <w:link w:val="afff7"/>
    <w:uiPriority w:val="99"/>
    <w:pPr>
      <w:spacing w:after="0" w:line="240" w:lineRule="auto"/>
      <w:ind w:firstLine="425"/>
    </w:pPr>
    <w:rPr>
      <w:rFonts w:ascii="Times New Roman" w:eastAsia="Arial Unicode MS" w:hAnsi="Times New Roman"/>
      <w:sz w:val="24"/>
      <w:szCs w:val="20"/>
      <w:lang w:eastAsia="ru-RU"/>
    </w:rPr>
  </w:style>
  <w:style w:type="character" w:customStyle="1" w:styleId="afff7">
    <w:name w:val="Обычный текст Знак"/>
    <w:link w:val="afff6"/>
    <w:locked/>
    <w:rPr>
      <w:rFonts w:ascii="Times New Roman" w:eastAsia="Arial Unicode MS" w:hAnsi="Times New Roman" w:cs="Times New Roman"/>
      <w:sz w:val="24"/>
      <w:szCs w:val="20"/>
      <w:lang w:eastAsia="ru-RU"/>
    </w:rPr>
  </w:style>
  <w:style w:type="paragraph" w:customStyle="1" w:styleId="afff8">
    <w:name w:val="Пункт"/>
    <w:basedOn w:val="a3"/>
    <w:link w:val="18"/>
    <w:pPr>
      <w:spacing w:after="0" w:line="360" w:lineRule="auto"/>
      <w:jc w:val="both"/>
    </w:pPr>
    <w:rPr>
      <w:rFonts w:ascii="Times New Roman" w:eastAsia="Times New Roman" w:hAnsi="Times New Roman"/>
      <w:sz w:val="28"/>
      <w:szCs w:val="20"/>
      <w:lang w:eastAsia="ru-RU"/>
    </w:rPr>
  </w:style>
  <w:style w:type="character" w:customStyle="1" w:styleId="18">
    <w:name w:val="Пункт Знак1"/>
    <w:link w:val="afff8"/>
    <w:locked/>
    <w:rPr>
      <w:rFonts w:ascii="Times New Roman" w:eastAsia="Times New Roman" w:hAnsi="Times New Roman" w:cs="Times New Roman"/>
      <w:sz w:val="28"/>
      <w:szCs w:val="20"/>
      <w:lang w:eastAsia="ru-RU"/>
    </w:rPr>
  </w:style>
  <w:style w:type="paragraph" w:customStyle="1" w:styleId="a2">
    <w:name w:val="Нумер.список.альт."/>
    <w:basedOn w:val="a3"/>
    <w:qFormat/>
    <w:pPr>
      <w:numPr>
        <w:numId w:val="1"/>
      </w:numPr>
      <w:tabs>
        <w:tab w:val="left" w:pos="636"/>
      </w:tabs>
      <w:spacing w:after="0" w:line="240" w:lineRule="auto"/>
      <w:ind w:left="0" w:firstLine="0"/>
      <w:outlineLvl w:val="0"/>
    </w:pPr>
    <w:rPr>
      <w:rFonts w:ascii="Arial" w:eastAsia="Times New Roman" w:hAnsi="Arial"/>
      <w:sz w:val="24"/>
      <w:szCs w:val="20"/>
      <w:lang w:eastAsia="ru-RU"/>
    </w:rPr>
  </w:style>
  <w:style w:type="paragraph" w:customStyle="1" w:styleId="4">
    <w:name w:val="Стиль4"/>
    <w:basedOn w:val="a3"/>
    <w:qFormat/>
    <w:pPr>
      <w:numPr>
        <w:numId w:val="2"/>
      </w:numPr>
      <w:suppressAutoHyphens/>
      <w:spacing w:after="0" w:line="240" w:lineRule="auto"/>
      <w:ind w:left="0" w:firstLine="709"/>
      <w:jc w:val="both"/>
    </w:pPr>
    <w:rPr>
      <w:rFonts w:ascii="Times New Roman" w:eastAsia="Times New Roman" w:hAnsi="Times New Roman"/>
      <w:snapToGrid w:val="0"/>
      <w:sz w:val="28"/>
      <w:szCs w:val="28"/>
      <w:lang w:eastAsia="ru-RU"/>
    </w:rPr>
  </w:style>
  <w:style w:type="paragraph" w:customStyle="1" w:styleId="ConsPlusTitlePage">
    <w:name w:val="ConsPlusTitlePage"/>
    <w:pPr>
      <w:widowControl w:val="0"/>
      <w:autoSpaceDE w:val="0"/>
      <w:autoSpaceDN w:val="0"/>
      <w:spacing w:after="0" w:line="240" w:lineRule="auto"/>
    </w:pPr>
    <w:rPr>
      <w:rFonts w:ascii="Tahoma" w:eastAsia="Times New Roman" w:hAnsi="Tahoma" w:cs="Tahoma"/>
      <w:sz w:val="20"/>
      <w:szCs w:val="20"/>
      <w:lang w:eastAsia="ru-RU"/>
    </w:rPr>
  </w:style>
  <w:style w:type="table" w:customStyle="1" w:styleId="19">
    <w:name w:val="Сетка таблицы1"/>
    <w:basedOn w:val="a6"/>
    <w:next w:val="aff7"/>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0"/>
    <w:basedOn w:val="a3"/>
    <w:uiPriority w:val="9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8">
    <w:name w:val="Обычный2"/>
    <w:uiPriority w:val="99"/>
    <w:pPr>
      <w:spacing w:after="0" w:line="240" w:lineRule="auto"/>
    </w:pPr>
    <w:rPr>
      <w:rFonts w:ascii="Times New Roman CYR" w:eastAsia="Times New Roman" w:hAnsi="Times New Roman CYR" w:cs="Times New Roman"/>
      <w:sz w:val="20"/>
      <w:szCs w:val="20"/>
      <w:lang w:val="en-US" w:eastAsia="ru-RU"/>
    </w:rPr>
  </w:style>
  <w:style w:type="paragraph" w:customStyle="1" w:styleId="1a">
    <w:name w:val="Обычный1"/>
    <w:pPr>
      <w:spacing w:after="0" w:line="240" w:lineRule="auto"/>
    </w:pPr>
    <w:rPr>
      <w:rFonts w:ascii="Times New Roman CYR" w:eastAsia="Times New Roman" w:hAnsi="Times New Roman CYR" w:cs="Times New Roman"/>
      <w:sz w:val="20"/>
      <w:szCs w:val="20"/>
      <w:lang w:val="en-US" w:eastAsia="ru-RU"/>
    </w:rPr>
  </w:style>
  <w:style w:type="paragraph" w:customStyle="1" w:styleId="36">
    <w:name w:val="Абзац списка3"/>
    <w:basedOn w:val="a3"/>
    <w:uiPriority w:val="99"/>
    <w:pPr>
      <w:suppressAutoHyphens/>
      <w:ind w:left="720"/>
    </w:pPr>
    <w:rPr>
      <w:lang w:eastAsia="ar-SA"/>
    </w:rPr>
  </w:style>
  <w:style w:type="paragraph" w:customStyle="1" w:styleId="afff9">
    <w:name w:val="Пункт_нормативн_документа"/>
    <w:basedOn w:val="a4"/>
    <w:uiPriority w:val="99"/>
    <w:pPr>
      <w:tabs>
        <w:tab w:val="left" w:pos="567"/>
        <w:tab w:val="num" w:pos="1332"/>
      </w:tabs>
      <w:overflowPunct/>
      <w:autoSpaceDE/>
      <w:autoSpaceDN/>
      <w:adjustRightInd/>
      <w:spacing w:before="60" w:after="0"/>
      <w:ind w:left="1332" w:hanging="432"/>
      <w:jc w:val="both"/>
      <w:textAlignment w:val="auto"/>
    </w:pPr>
    <w:rPr>
      <w:rFonts w:ascii="Times New Roman" w:hAnsi="Times New Roman"/>
      <w:sz w:val="24"/>
      <w:szCs w:val="24"/>
      <w:lang w:val="ru-RU" w:eastAsia="ru-RU"/>
    </w:rPr>
  </w:style>
  <w:style w:type="paragraph" w:customStyle="1" w:styleId="43">
    <w:name w:val="Абзац списка4"/>
    <w:basedOn w:val="a3"/>
    <w:uiPriority w:val="99"/>
    <w:pPr>
      <w:spacing w:after="0" w:line="240" w:lineRule="auto"/>
      <w:ind w:left="708"/>
      <w:jc w:val="both"/>
    </w:pPr>
    <w:rPr>
      <w:rFonts w:ascii="Garamond" w:eastAsia="Times New Roman" w:hAnsi="Garamond"/>
      <w:szCs w:val="24"/>
      <w:lang w:eastAsia="ru-RU"/>
    </w:rPr>
  </w:style>
  <w:style w:type="paragraph" w:customStyle="1" w:styleId="txt">
    <w:name w:val="txt"/>
    <w:basedOn w:val="a3"/>
    <w:pPr>
      <w:spacing w:before="100" w:beforeAutospacing="1" w:after="100" w:afterAutospacing="1" w:line="240" w:lineRule="auto"/>
      <w:jc w:val="both"/>
    </w:pPr>
    <w:rPr>
      <w:rFonts w:ascii="Arial" w:eastAsia="Arial Unicode MS" w:hAnsi="Arial" w:cs="Arial"/>
      <w:color w:val="000000"/>
      <w:sz w:val="14"/>
      <w:szCs w:val="14"/>
      <w:lang w:eastAsia="ru-RU"/>
    </w:rPr>
  </w:style>
  <w:style w:type="paragraph" w:customStyle="1" w:styleId="53">
    <w:name w:val="Абзац списка5"/>
    <w:basedOn w:val="a3"/>
    <w:uiPriority w:val="99"/>
    <w:pPr>
      <w:suppressAutoHyphens/>
      <w:ind w:left="720"/>
    </w:pPr>
    <w:rPr>
      <w:rFonts w:eastAsia="Times New Roman"/>
      <w:lang w:eastAsia="ar-SA"/>
    </w:rPr>
  </w:style>
  <w:style w:type="numbering" w:customStyle="1" w:styleId="List63">
    <w:name w:val="List 63"/>
    <w:pPr>
      <w:numPr>
        <w:numId w:val="3"/>
      </w:numPr>
    </w:pPr>
  </w:style>
  <w:style w:type="paragraph" w:customStyle="1" w:styleId="61">
    <w:name w:val="Абзац списка6"/>
    <w:basedOn w:val="a3"/>
    <w:pPr>
      <w:spacing w:after="0" w:line="240" w:lineRule="auto"/>
      <w:ind w:left="708"/>
      <w:jc w:val="both"/>
    </w:pPr>
    <w:rPr>
      <w:rFonts w:ascii="Garamond" w:eastAsia="Times New Roman" w:hAnsi="Garamond"/>
      <w:szCs w:val="24"/>
      <w:lang w:eastAsia="ru-RU"/>
    </w:rPr>
  </w:style>
  <w:style w:type="paragraph" w:customStyle="1" w:styleId="71">
    <w:name w:val="Абзац списка7"/>
    <w:basedOn w:val="a3"/>
    <w:pPr>
      <w:spacing w:after="0" w:line="240" w:lineRule="auto"/>
      <w:ind w:left="708"/>
      <w:jc w:val="both"/>
    </w:pPr>
    <w:rPr>
      <w:rFonts w:ascii="Garamond" w:eastAsia="Times New Roman" w:hAnsi="Garamond"/>
      <w:szCs w:val="24"/>
      <w:lang w:eastAsia="ru-RU"/>
    </w:rPr>
  </w:style>
  <w:style w:type="character" w:customStyle="1" w:styleId="1b">
    <w:name w:val="Название Знак1"/>
    <w:locked/>
    <w:rPr>
      <w:rFonts w:ascii="Garamond" w:eastAsia="Times New Roman" w:hAnsi="Garamond"/>
      <w:b/>
      <w:bCs/>
      <w:sz w:val="32"/>
      <w:szCs w:val="24"/>
    </w:rPr>
  </w:style>
  <w:style w:type="paragraph" w:styleId="44">
    <w:name w:val="toc 4"/>
    <w:basedOn w:val="a3"/>
    <w:next w:val="a3"/>
    <w:uiPriority w:val="39"/>
    <w:pPr>
      <w:spacing w:after="0" w:line="240" w:lineRule="auto"/>
      <w:ind w:left="660"/>
    </w:pPr>
    <w:rPr>
      <w:rFonts w:ascii="Times New Roman" w:eastAsia="Times New Roman" w:hAnsi="Times New Roman"/>
      <w:sz w:val="18"/>
      <w:szCs w:val="20"/>
    </w:rPr>
  </w:style>
  <w:style w:type="paragraph" w:customStyle="1" w:styleId="110">
    <w:name w:val="Обычный + 11 пт"/>
    <w:aliases w:val="По ширине"/>
    <w:basedOn w:val="a3"/>
    <w:pPr>
      <w:tabs>
        <w:tab w:val="num" w:pos="574"/>
      </w:tabs>
      <w:spacing w:after="0" w:line="240" w:lineRule="auto"/>
      <w:ind w:left="574" w:hanging="432"/>
      <w:jc w:val="both"/>
    </w:pPr>
    <w:rPr>
      <w:rFonts w:ascii="Times New Roman" w:eastAsia="Times New Roman" w:hAnsi="Times New Roman"/>
      <w:szCs w:val="24"/>
      <w:lang w:eastAsia="ru-RU"/>
    </w:rPr>
  </w:style>
  <w:style w:type="paragraph" w:customStyle="1" w:styleId="BodyText212">
    <w:name w:val="Body Text 212"/>
    <w:basedOn w:val="a3"/>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szCs w:val="20"/>
      <w:lang w:eastAsia="ru-RU"/>
    </w:rPr>
  </w:style>
  <w:style w:type="character" w:customStyle="1" w:styleId="af5">
    <w:name w:val="Абзац списка Знак"/>
    <w:aliases w:val="Paragraphe de liste1 Знак,lp1 Знак,List Paragraph Знак,Num Bullet 1 Знак,Table Number Paragraph Знак,Bullet Number Знак,Bulletr List Paragraph Знак,列出段落 Знак,列出段落1 Знак,List Paragraph2 Знак,List Paragraph21 Знак,Listeafsnit1 Знак"/>
    <w:link w:val="af4"/>
    <w:uiPriority w:val="99"/>
    <w:qFormat/>
    <w:rPr>
      <w:rFonts w:ascii="Times New Roman" w:eastAsia="Times New Roman" w:hAnsi="Times New Roman" w:cs="Times New Roman"/>
      <w:sz w:val="24"/>
      <w:szCs w:val="24"/>
      <w:lang w:eastAsia="ru-RU"/>
    </w:rPr>
  </w:style>
  <w:style w:type="paragraph" w:customStyle="1" w:styleId="afffa">
    <w:name w:val="мое"/>
    <w:basedOn w:val="a4"/>
    <w:link w:val="afffb"/>
    <w:qFormat/>
    <w:pPr>
      <w:overflowPunct/>
      <w:autoSpaceDE/>
      <w:autoSpaceDN/>
      <w:adjustRightInd/>
      <w:spacing w:before="120" w:after="120"/>
      <w:ind w:firstLine="567"/>
      <w:jc w:val="both"/>
      <w:textAlignment w:val="auto"/>
    </w:pPr>
    <w:rPr>
      <w:szCs w:val="22"/>
      <w:lang w:val="ru-RU"/>
    </w:rPr>
  </w:style>
  <w:style w:type="character" w:customStyle="1" w:styleId="afffb">
    <w:name w:val="мое Знак"/>
    <w:basedOn w:val="a5"/>
    <w:link w:val="afffa"/>
    <w:rPr>
      <w:rFonts w:ascii="Garamond" w:eastAsia="Times New Roman" w:hAnsi="Garamond" w:cs="Times New Roman"/>
    </w:rPr>
  </w:style>
  <w:style w:type="paragraph" w:styleId="54">
    <w:name w:val="toc 5"/>
    <w:basedOn w:val="a3"/>
    <w:next w:val="a3"/>
    <w:uiPriority w:val="39"/>
    <w:pPr>
      <w:spacing w:after="0" w:line="240" w:lineRule="auto"/>
      <w:ind w:left="880"/>
    </w:pPr>
    <w:rPr>
      <w:rFonts w:ascii="Times New Roman" w:eastAsia="Times New Roman" w:hAnsi="Times New Roman"/>
      <w:sz w:val="18"/>
      <w:szCs w:val="20"/>
    </w:rPr>
  </w:style>
  <w:style w:type="paragraph" w:styleId="62">
    <w:name w:val="toc 6"/>
    <w:basedOn w:val="a3"/>
    <w:next w:val="a3"/>
    <w:uiPriority w:val="39"/>
    <w:pPr>
      <w:spacing w:after="0" w:line="240" w:lineRule="auto"/>
      <w:ind w:left="1100"/>
    </w:pPr>
    <w:rPr>
      <w:rFonts w:ascii="Times New Roman" w:eastAsia="Times New Roman" w:hAnsi="Times New Roman"/>
      <w:sz w:val="18"/>
      <w:szCs w:val="20"/>
    </w:rPr>
  </w:style>
  <w:style w:type="paragraph" w:styleId="72">
    <w:name w:val="toc 7"/>
    <w:basedOn w:val="a3"/>
    <w:next w:val="a3"/>
    <w:uiPriority w:val="39"/>
    <w:pPr>
      <w:spacing w:after="0" w:line="240" w:lineRule="auto"/>
      <w:ind w:left="1320"/>
    </w:pPr>
    <w:rPr>
      <w:rFonts w:ascii="Times New Roman" w:eastAsia="Times New Roman" w:hAnsi="Times New Roman"/>
      <w:sz w:val="18"/>
      <w:szCs w:val="20"/>
    </w:rPr>
  </w:style>
  <w:style w:type="paragraph" w:styleId="81">
    <w:name w:val="toc 8"/>
    <w:basedOn w:val="a3"/>
    <w:next w:val="a3"/>
    <w:uiPriority w:val="39"/>
    <w:pPr>
      <w:spacing w:after="0" w:line="240" w:lineRule="auto"/>
      <w:ind w:left="1540"/>
    </w:pPr>
    <w:rPr>
      <w:rFonts w:ascii="Times New Roman" w:eastAsia="Times New Roman" w:hAnsi="Times New Roman"/>
      <w:sz w:val="18"/>
      <w:szCs w:val="20"/>
    </w:rPr>
  </w:style>
  <w:style w:type="paragraph" w:styleId="91">
    <w:name w:val="toc 9"/>
    <w:basedOn w:val="a3"/>
    <w:next w:val="a3"/>
    <w:uiPriority w:val="39"/>
    <w:pPr>
      <w:spacing w:after="0" w:line="240" w:lineRule="auto"/>
      <w:ind w:left="1760"/>
    </w:pPr>
    <w:rPr>
      <w:rFonts w:ascii="Times New Roman" w:eastAsia="Times New Roman" w:hAnsi="Times New Roman"/>
      <w:sz w:val="18"/>
      <w:szCs w:val="20"/>
    </w:rPr>
  </w:style>
  <w:style w:type="character" w:styleId="afffc">
    <w:name w:val="endnote reference"/>
    <w:basedOn w:val="a5"/>
    <w:rPr>
      <w:vertAlign w:val="superscript"/>
    </w:rPr>
  </w:style>
  <w:style w:type="paragraph" w:customStyle="1" w:styleId="afffd">
    <w:name w:val="Список с точкой"/>
    <w:basedOn w:val="a3"/>
    <w:uiPriority w:val="99"/>
    <w:pPr>
      <w:tabs>
        <w:tab w:val="num" w:pos="1552"/>
      </w:tabs>
      <w:spacing w:before="180" w:after="60" w:line="240" w:lineRule="auto"/>
      <w:ind w:left="1203" w:hanging="11"/>
    </w:pPr>
    <w:rPr>
      <w:rFonts w:ascii="Garamond" w:eastAsia="Times New Roman" w:hAnsi="Garamond"/>
      <w:szCs w:val="20"/>
    </w:rPr>
  </w:style>
  <w:style w:type="paragraph" w:customStyle="1" w:styleId="afffe">
    <w:name w:val="список с буквами"/>
    <w:basedOn w:val="6"/>
    <w:autoRedefine/>
    <w:pPr>
      <w:keepNext/>
      <w:keepLines/>
      <w:tabs>
        <w:tab w:val="clear" w:pos="0"/>
        <w:tab w:val="left" w:pos="1260"/>
        <w:tab w:val="num" w:pos="1620"/>
      </w:tabs>
      <w:suppressAutoHyphens w:val="0"/>
      <w:spacing w:before="60" w:after="60"/>
      <w:ind w:left="1620" w:hanging="360"/>
    </w:pPr>
    <w:rPr>
      <w:rFonts w:ascii="Times New Roman CYR" w:hAnsi="Times New Roman CYR"/>
      <w:lang w:eastAsia="ru-RU"/>
    </w:rPr>
  </w:style>
  <w:style w:type="paragraph" w:styleId="29">
    <w:name w:val="List Bullet 2"/>
    <w:basedOn w:val="a3"/>
    <w:autoRedefine/>
    <w:pPr>
      <w:tabs>
        <w:tab w:val="num" w:pos="643"/>
      </w:tabs>
      <w:spacing w:after="0" w:line="240" w:lineRule="auto"/>
      <w:ind w:left="643" w:hanging="360"/>
    </w:pPr>
    <w:rPr>
      <w:rFonts w:ascii="Times New Roman" w:eastAsia="Times New Roman" w:hAnsi="Times New Roman"/>
      <w:sz w:val="28"/>
      <w:szCs w:val="20"/>
      <w:lang w:eastAsia="ru-RU"/>
    </w:rPr>
  </w:style>
  <w:style w:type="paragraph" w:customStyle="1" w:styleId="Simple">
    <w:name w:val="Simple"/>
    <w:basedOn w:val="a3"/>
    <w:uiPriority w:val="99"/>
    <w:pPr>
      <w:spacing w:after="0" w:line="240" w:lineRule="auto"/>
      <w:jc w:val="both"/>
    </w:pPr>
    <w:rPr>
      <w:rFonts w:ascii="Arial" w:eastAsia="Times New Roman" w:hAnsi="Arial"/>
      <w:spacing w:val="-5"/>
      <w:sz w:val="20"/>
      <w:szCs w:val="20"/>
      <w:lang w:eastAsia="ru-RU"/>
    </w:rPr>
  </w:style>
  <w:style w:type="paragraph" w:styleId="affff">
    <w:name w:val="Plain Text"/>
    <w:basedOn w:val="a3"/>
    <w:link w:val="affff0"/>
    <w:uiPriority w:val="99"/>
    <w:pPr>
      <w:spacing w:after="0" w:line="240" w:lineRule="auto"/>
    </w:pPr>
    <w:rPr>
      <w:rFonts w:ascii="Courier New" w:eastAsia="SimSun" w:hAnsi="Courier New" w:cs="Courier New"/>
      <w:sz w:val="20"/>
      <w:szCs w:val="20"/>
      <w:lang w:eastAsia="zh-CN"/>
    </w:rPr>
  </w:style>
  <w:style w:type="character" w:customStyle="1" w:styleId="affff0">
    <w:name w:val="Текст Знак"/>
    <w:basedOn w:val="a5"/>
    <w:link w:val="affff"/>
    <w:rPr>
      <w:rFonts w:ascii="Courier New" w:eastAsia="SimSun" w:hAnsi="Courier New" w:cs="Courier New"/>
      <w:sz w:val="20"/>
      <w:szCs w:val="20"/>
      <w:lang w:eastAsia="zh-CN"/>
    </w:rPr>
  </w:style>
  <w:style w:type="character" w:styleId="affff1">
    <w:name w:val="Emphasis"/>
    <w:basedOn w:val="a5"/>
    <w:uiPriority w:val="99"/>
    <w:qFormat/>
    <w:rPr>
      <w:i/>
      <w:iCs/>
    </w:rPr>
  </w:style>
  <w:style w:type="paragraph" w:styleId="37">
    <w:name w:val="Body Text Indent 3"/>
    <w:basedOn w:val="a3"/>
    <w:link w:val="38"/>
    <w:uiPriority w:val="99"/>
    <w:pPr>
      <w:spacing w:after="120" w:line="240" w:lineRule="auto"/>
      <w:ind w:left="283"/>
    </w:pPr>
    <w:rPr>
      <w:rFonts w:ascii="Garamond" w:eastAsia="Times New Roman" w:hAnsi="Garamond"/>
      <w:sz w:val="16"/>
      <w:szCs w:val="16"/>
      <w:lang w:eastAsia="ru-RU"/>
    </w:rPr>
  </w:style>
  <w:style w:type="character" w:customStyle="1" w:styleId="38">
    <w:name w:val="Основной текст с отступом 3 Знак"/>
    <w:basedOn w:val="a5"/>
    <w:link w:val="37"/>
    <w:rPr>
      <w:rFonts w:ascii="Garamond" w:eastAsia="Times New Roman" w:hAnsi="Garamond" w:cs="Times New Roman"/>
      <w:sz w:val="16"/>
      <w:szCs w:val="16"/>
      <w:lang w:eastAsia="ru-RU"/>
    </w:rPr>
  </w:style>
  <w:style w:type="paragraph" w:customStyle="1" w:styleId="ConsNormal">
    <w:name w:val="ConsNormal"/>
    <w:uiPriority w:val="99"/>
    <w:pPr>
      <w:spacing w:after="0" w:line="240" w:lineRule="auto"/>
      <w:ind w:firstLine="720"/>
    </w:pPr>
    <w:rPr>
      <w:rFonts w:ascii="Arial" w:eastAsia="Times New Roman" w:hAnsi="Arial" w:cs="Times New Roman"/>
      <w:snapToGrid w:val="0"/>
      <w:sz w:val="20"/>
      <w:szCs w:val="20"/>
      <w:lang w:eastAsia="ru-RU"/>
    </w:rPr>
  </w:style>
  <w:style w:type="paragraph" w:styleId="affff2">
    <w:name w:val="Block Text"/>
    <w:basedOn w:val="a3"/>
    <w:pPr>
      <w:spacing w:after="0" w:line="240" w:lineRule="auto"/>
      <w:ind w:left="11482" w:right="-739" w:hanging="425"/>
    </w:pPr>
    <w:rPr>
      <w:rFonts w:ascii="Times New Roman" w:eastAsia="Times New Roman" w:hAnsi="Times New Roman"/>
      <w:sz w:val="20"/>
      <w:szCs w:val="24"/>
      <w:lang w:eastAsia="ru-RU"/>
    </w:rPr>
  </w:style>
  <w:style w:type="paragraph" w:customStyle="1" w:styleId="xl26">
    <w:name w:val="xl26"/>
    <w:basedOn w:val="a3"/>
    <w:pPr>
      <w:pBdr>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hint="eastAsia"/>
      <w:sz w:val="24"/>
      <w:szCs w:val="24"/>
      <w:lang w:eastAsia="ru-RU"/>
    </w:rPr>
  </w:style>
  <w:style w:type="paragraph" w:customStyle="1" w:styleId="new">
    <w:name w:val="new"/>
    <w:basedOn w:val="a3"/>
    <w:pPr>
      <w:spacing w:before="45" w:after="0" w:line="240" w:lineRule="auto"/>
    </w:pPr>
    <w:rPr>
      <w:rFonts w:ascii="Times New Roman" w:eastAsia="Times New Roman" w:hAnsi="Times New Roman"/>
      <w:sz w:val="24"/>
      <w:szCs w:val="24"/>
      <w:lang w:eastAsia="ru-RU"/>
    </w:rPr>
  </w:style>
  <w:style w:type="character" w:customStyle="1" w:styleId="2a">
    <w:name w:val="Знак Знак2"/>
    <w:basedOn w:val="a5"/>
    <w:locked/>
    <w:rPr>
      <w:sz w:val="24"/>
      <w:szCs w:val="24"/>
      <w:lang w:val="ru-RU" w:eastAsia="en-US" w:bidi="ar-SA"/>
    </w:rPr>
  </w:style>
  <w:style w:type="paragraph" w:customStyle="1" w:styleId="CharChar">
    <w:name w:val="Знак Знак Char Char"/>
    <w:basedOn w:val="a3"/>
    <w:pPr>
      <w:spacing w:after="160" w:line="240" w:lineRule="exact"/>
    </w:pPr>
    <w:rPr>
      <w:rFonts w:ascii="Verdana" w:eastAsia="Times New Roman" w:hAnsi="Verdana"/>
      <w:sz w:val="20"/>
      <w:szCs w:val="20"/>
      <w:lang w:val="en-US"/>
    </w:rPr>
  </w:style>
  <w:style w:type="paragraph" w:styleId="affff3">
    <w:name w:val="Document Map"/>
    <w:basedOn w:val="a3"/>
    <w:link w:val="affff4"/>
    <w:uiPriority w:val="99"/>
    <w:pPr>
      <w:shd w:val="clear" w:color="auto" w:fill="000080"/>
      <w:spacing w:after="0" w:line="240" w:lineRule="auto"/>
    </w:pPr>
    <w:rPr>
      <w:rFonts w:ascii="Tahoma" w:eastAsia="Times New Roman" w:hAnsi="Tahoma" w:cs="Tahoma"/>
      <w:sz w:val="20"/>
      <w:szCs w:val="20"/>
      <w:lang w:eastAsia="ru-RU"/>
    </w:rPr>
  </w:style>
  <w:style w:type="character" w:customStyle="1" w:styleId="affff4">
    <w:name w:val="Схема документа Знак"/>
    <w:basedOn w:val="a5"/>
    <w:link w:val="affff3"/>
    <w:rPr>
      <w:rFonts w:ascii="Tahoma" w:eastAsia="Times New Roman" w:hAnsi="Tahoma" w:cs="Tahoma"/>
      <w:sz w:val="20"/>
      <w:szCs w:val="20"/>
      <w:shd w:val="clear" w:color="auto" w:fill="000080"/>
      <w:lang w:eastAsia="ru-RU"/>
    </w:rPr>
  </w:style>
  <w:style w:type="paragraph" w:customStyle="1" w:styleId="10">
    <w:name w:val="Заголовок 1. Предложения"/>
    <w:aliases w:val="связанные"/>
    <w:basedOn w:val="1"/>
    <w:autoRedefine/>
    <w:uiPriority w:val="99"/>
    <w:pPr>
      <w:numPr>
        <w:numId w:val="4"/>
      </w:numPr>
      <w:spacing w:before="0" w:after="0"/>
      <w:jc w:val="left"/>
    </w:pPr>
    <w:rPr>
      <w:rFonts w:ascii="Arial" w:hAnsi="Arial"/>
      <w:caps w:val="0"/>
      <w:color w:val="auto"/>
      <w:kern w:val="0"/>
      <w:sz w:val="28"/>
      <w:szCs w:val="24"/>
      <w:lang w:val="ru-RU" w:eastAsia="ru-RU"/>
    </w:rPr>
  </w:style>
  <w:style w:type="paragraph" w:customStyle="1" w:styleId="1c">
    <w:name w:val="Обычный 1"/>
    <w:basedOn w:val="a3"/>
    <w:uiPriority w:val="99"/>
    <w:pPr>
      <w:spacing w:after="0" w:line="240" w:lineRule="auto"/>
    </w:pPr>
    <w:rPr>
      <w:rFonts w:ascii="Times New Roman" w:eastAsia="Times New Roman" w:hAnsi="Times New Roman"/>
      <w:sz w:val="24"/>
      <w:szCs w:val="24"/>
      <w:lang w:eastAsia="ru-RU"/>
    </w:rPr>
  </w:style>
  <w:style w:type="character" w:customStyle="1" w:styleId="bodytext2">
    <w:name w:val="body text Знак Знак2"/>
    <w:basedOn w:val="a5"/>
    <w:rPr>
      <w:sz w:val="22"/>
      <w:lang w:val="en-GB" w:eastAsia="en-US" w:bidi="ar-SA"/>
    </w:rPr>
  </w:style>
  <w:style w:type="paragraph" w:customStyle="1" w:styleId="a">
    <w:name w:val="Список_в_таблице_маркированный"/>
    <w:basedOn w:val="a3"/>
    <w:next w:val="a3"/>
    <w:uiPriority w:val="99"/>
    <w:pPr>
      <w:numPr>
        <w:numId w:val="5"/>
      </w:numPr>
      <w:tabs>
        <w:tab w:val="left" w:pos="170"/>
      </w:tabs>
      <w:spacing w:after="0" w:line="240" w:lineRule="auto"/>
    </w:pPr>
    <w:rPr>
      <w:rFonts w:ascii="Times New Roman" w:eastAsia="Times New Roman" w:hAnsi="Times New Roman"/>
      <w:sz w:val="20"/>
      <w:szCs w:val="20"/>
      <w:lang w:eastAsia="ru-RU"/>
    </w:rPr>
  </w:style>
  <w:style w:type="character" w:customStyle="1" w:styleId="bodytext0">
    <w:name w:val="body text Знак Знак Знак"/>
    <w:basedOn w:val="a5"/>
    <w:rPr>
      <w:sz w:val="22"/>
      <w:lang w:val="en-GB" w:eastAsia="en-US" w:bidi="ar-SA"/>
    </w:rPr>
  </w:style>
  <w:style w:type="paragraph" w:customStyle="1" w:styleId="HeadingBase">
    <w:name w:val="Heading Base"/>
    <w:basedOn w:val="a3"/>
    <w:next w:val="a3"/>
    <w:uiPriority w:val="99"/>
    <w:pPr>
      <w:keepNext/>
      <w:keepLines/>
      <w:spacing w:before="140" w:after="240" w:line="220" w:lineRule="atLeast"/>
      <w:ind w:left="1080"/>
      <w:jc w:val="both"/>
    </w:pPr>
    <w:rPr>
      <w:rFonts w:ascii="Arial" w:eastAsia="Times New Roman" w:hAnsi="Arial"/>
      <w:b/>
      <w:spacing w:val="-20"/>
      <w:kern w:val="28"/>
      <w:szCs w:val="20"/>
      <w:lang w:eastAsia="ru-RU"/>
    </w:rPr>
  </w:style>
  <w:style w:type="paragraph" w:customStyle="1" w:styleId="affff5">
    <w:name w:val="Список с черточкой"/>
    <w:basedOn w:val="a3"/>
    <w:pPr>
      <w:tabs>
        <w:tab w:val="num" w:pos="432"/>
      </w:tabs>
      <w:spacing w:after="0" w:line="240" w:lineRule="auto"/>
      <w:ind w:left="432" w:hanging="432"/>
      <w:jc w:val="both"/>
    </w:pPr>
    <w:rPr>
      <w:rFonts w:ascii="Times New Roman" w:eastAsia="Times New Roman" w:hAnsi="Times New Roman"/>
      <w:sz w:val="24"/>
      <w:szCs w:val="20"/>
    </w:rPr>
  </w:style>
  <w:style w:type="paragraph" w:customStyle="1" w:styleId="100">
    <w:name w:val="Стиль Пункт_нормативн_документа + 10 пт"/>
    <w:basedOn w:val="afff9"/>
    <w:uiPriority w:val="99"/>
    <w:pPr>
      <w:spacing w:before="120"/>
      <w:ind w:left="1333" w:hanging="431"/>
    </w:pPr>
    <w:rPr>
      <w:rFonts w:ascii="Garamond" w:hAnsi="Garamond"/>
      <w:sz w:val="20"/>
    </w:rPr>
  </w:style>
  <w:style w:type="paragraph" w:customStyle="1" w:styleId="Iauiue">
    <w:name w:val="Iau?iue"/>
    <w:uiPriority w:val="99"/>
    <w:pPr>
      <w:widowControl w:val="0"/>
      <w:spacing w:after="0" w:line="240" w:lineRule="auto"/>
    </w:pPr>
    <w:rPr>
      <w:rFonts w:ascii="Times New Roman" w:eastAsia="Times New Roman" w:hAnsi="Times New Roman" w:cs="Times New Roman"/>
      <w:sz w:val="20"/>
      <w:szCs w:val="20"/>
    </w:rPr>
  </w:style>
  <w:style w:type="paragraph" w:customStyle="1" w:styleId="ChapterSubtitle">
    <w:name w:val="Chapter Subtitle"/>
    <w:basedOn w:val="afff0"/>
    <w:next w:val="1"/>
    <w:uiPriority w:val="99"/>
    <w:pPr>
      <w:keepNext/>
      <w:keepLines/>
      <w:pBdr>
        <w:top w:val="single" w:sz="6" w:space="16" w:color="auto"/>
      </w:pBdr>
      <w:suppressAutoHyphens w:val="0"/>
      <w:spacing w:before="60" w:after="120" w:line="340" w:lineRule="atLeast"/>
      <w:jc w:val="left"/>
      <w:outlineLvl w:val="9"/>
    </w:pPr>
    <w:rPr>
      <w:rFonts w:eastAsia="Times New Roman"/>
      <w:i/>
      <w:spacing w:val="-16"/>
      <w:kern w:val="28"/>
      <w:sz w:val="28"/>
      <w:lang w:eastAsia="ru-RU"/>
    </w:rPr>
  </w:style>
  <w:style w:type="paragraph" w:styleId="45">
    <w:name w:val="List Bullet 4"/>
    <w:basedOn w:val="a3"/>
    <w:autoRedefine/>
    <w:uiPriority w:val="99"/>
    <w:pPr>
      <w:tabs>
        <w:tab w:val="num" w:pos="720"/>
      </w:tabs>
      <w:spacing w:after="0" w:line="240" w:lineRule="auto"/>
      <w:ind w:left="720" w:hanging="360"/>
    </w:pPr>
    <w:rPr>
      <w:rFonts w:ascii="Times New Roman" w:eastAsia="Times New Roman" w:hAnsi="Times New Roman"/>
      <w:sz w:val="20"/>
      <w:szCs w:val="20"/>
      <w:lang w:eastAsia="ru-RU"/>
    </w:rPr>
  </w:style>
  <w:style w:type="paragraph" w:customStyle="1" w:styleId="Iauiue1">
    <w:name w:val="Iau?iue1"/>
    <w:uiPriority w:val="99"/>
    <w:pPr>
      <w:widowControl w:val="0"/>
      <w:spacing w:after="0" w:line="240" w:lineRule="auto"/>
    </w:pPr>
    <w:rPr>
      <w:rFonts w:ascii="Times New Roman" w:eastAsia="Times New Roman" w:hAnsi="Times New Roman" w:cs="Times New Roman"/>
      <w:sz w:val="20"/>
      <w:szCs w:val="20"/>
    </w:rPr>
  </w:style>
  <w:style w:type="paragraph" w:customStyle="1" w:styleId="affff6">
    <w:name w:val="Обычный без отступа по центру"/>
    <w:basedOn w:val="a3"/>
    <w:uiPriority w:val="99"/>
    <w:pPr>
      <w:spacing w:after="0" w:line="360" w:lineRule="auto"/>
      <w:jc w:val="center"/>
    </w:pPr>
    <w:rPr>
      <w:rFonts w:ascii="Arial" w:eastAsia="Times New Roman" w:hAnsi="Arial"/>
      <w:bCs/>
      <w:sz w:val="24"/>
      <w:szCs w:val="36"/>
      <w:lang w:eastAsia="ru-RU"/>
    </w:rPr>
  </w:style>
  <w:style w:type="paragraph" w:customStyle="1" w:styleId="1d">
    <w:name w:val="Знак Знак Знак Знак1"/>
    <w:basedOn w:val="a3"/>
    <w:uiPriority w:val="99"/>
    <w:pPr>
      <w:spacing w:after="160" w:line="240" w:lineRule="exact"/>
    </w:pPr>
    <w:rPr>
      <w:rFonts w:ascii="Verdana" w:eastAsia="Times New Roman" w:hAnsi="Verdana" w:cs="Verdana"/>
      <w:sz w:val="20"/>
      <w:szCs w:val="20"/>
      <w:lang w:val="en-US"/>
    </w:rPr>
  </w:style>
  <w:style w:type="paragraph" w:styleId="affff7">
    <w:name w:val="TOC Heading"/>
    <w:basedOn w:val="1"/>
    <w:next w:val="a3"/>
    <w:uiPriority w:val="39"/>
    <w:qFormat/>
    <w:pPr>
      <w:keepLines/>
      <w:tabs>
        <w:tab w:val="clear" w:pos="1080"/>
      </w:tabs>
      <w:spacing w:before="480" w:after="0"/>
      <w:ind w:left="0" w:firstLine="0"/>
      <w:jc w:val="left"/>
      <w:outlineLvl w:val="9"/>
    </w:pPr>
    <w:rPr>
      <w:rFonts w:ascii="Cambria" w:hAnsi="Cambria"/>
      <w:caps w:val="0"/>
      <w:color w:val="365F91"/>
      <w:kern w:val="0"/>
      <w:sz w:val="28"/>
      <w:szCs w:val="28"/>
      <w:lang w:val="en-GB"/>
    </w:rPr>
  </w:style>
  <w:style w:type="character" w:customStyle="1" w:styleId="1e">
    <w:name w:val="Основной текст Знак1"/>
    <w:aliases w:val="body text Знак1"/>
    <w:rPr>
      <w:rFonts w:ascii="Times New Roman" w:eastAsia="Times New Roman" w:hAnsi="Times New Roman" w:cs="Times New Roman"/>
      <w:szCs w:val="20"/>
      <w:lang w:val="en-GB"/>
    </w:rPr>
  </w:style>
  <w:style w:type="paragraph" w:styleId="46">
    <w:name w:val="List 4"/>
    <w:basedOn w:val="a3"/>
    <w:uiPriority w:val="99"/>
    <w:pPr>
      <w:spacing w:after="0" w:line="240" w:lineRule="auto"/>
      <w:ind w:left="1132" w:hanging="283"/>
      <w:jc w:val="both"/>
    </w:pPr>
    <w:rPr>
      <w:rFonts w:ascii="Times New Roman" w:eastAsia="Times New Roman" w:hAnsi="Times New Roman"/>
      <w:sz w:val="24"/>
      <w:szCs w:val="24"/>
      <w:lang w:eastAsia="ru-RU"/>
    </w:rPr>
  </w:style>
  <w:style w:type="paragraph" w:styleId="2b">
    <w:name w:val="List 2"/>
    <w:basedOn w:val="a3"/>
    <w:uiPriority w:val="99"/>
    <w:pPr>
      <w:spacing w:after="0" w:line="240" w:lineRule="auto"/>
      <w:ind w:left="566" w:hanging="283"/>
      <w:jc w:val="both"/>
    </w:pPr>
    <w:rPr>
      <w:rFonts w:ascii="Times New Roman" w:eastAsia="Times New Roman" w:hAnsi="Times New Roman"/>
      <w:sz w:val="24"/>
      <w:szCs w:val="24"/>
      <w:lang w:eastAsia="ru-RU"/>
    </w:rPr>
  </w:style>
  <w:style w:type="paragraph" w:styleId="39">
    <w:name w:val="List 3"/>
    <w:basedOn w:val="a3"/>
    <w:uiPriority w:val="99"/>
    <w:pPr>
      <w:spacing w:after="0" w:line="240" w:lineRule="auto"/>
      <w:ind w:left="849" w:hanging="283"/>
      <w:jc w:val="both"/>
    </w:pPr>
    <w:rPr>
      <w:rFonts w:ascii="Times New Roman" w:eastAsia="Times New Roman" w:hAnsi="Times New Roman"/>
      <w:sz w:val="24"/>
      <w:szCs w:val="24"/>
      <w:lang w:eastAsia="ru-RU"/>
    </w:rPr>
  </w:style>
  <w:style w:type="paragraph" w:styleId="affff8">
    <w:name w:val="Body Text First Indent"/>
    <w:basedOn w:val="a4"/>
    <w:link w:val="affff9"/>
    <w:uiPriority w:val="99"/>
    <w:pPr>
      <w:overflowPunct/>
      <w:autoSpaceDE/>
      <w:autoSpaceDN/>
      <w:adjustRightInd/>
      <w:spacing w:before="0" w:after="120"/>
      <w:ind w:firstLine="210"/>
      <w:textAlignment w:val="auto"/>
    </w:pPr>
    <w:rPr>
      <w:rFonts w:ascii="Times New Roman" w:hAnsi="Times New Roman"/>
      <w:sz w:val="24"/>
      <w:szCs w:val="24"/>
      <w:lang w:val="ru-RU" w:eastAsia="ru-RU"/>
    </w:rPr>
  </w:style>
  <w:style w:type="character" w:customStyle="1" w:styleId="affff9">
    <w:name w:val="Красная строка Знак"/>
    <w:basedOn w:val="aa"/>
    <w:link w:val="affff8"/>
    <w:uiPriority w:val="99"/>
    <w:rPr>
      <w:rFonts w:ascii="Times New Roman" w:eastAsia="Times New Roman" w:hAnsi="Times New Roman" w:cs="Times New Roman"/>
      <w:sz w:val="24"/>
      <w:szCs w:val="24"/>
      <w:lang w:val="en-GB" w:eastAsia="ru-RU"/>
    </w:rPr>
  </w:style>
  <w:style w:type="paragraph" w:styleId="2c">
    <w:name w:val="Body Text First Indent 2"/>
    <w:basedOn w:val="ab"/>
    <w:link w:val="2d"/>
    <w:uiPriority w:val="99"/>
    <w:pPr>
      <w:spacing w:line="240" w:lineRule="auto"/>
      <w:ind w:firstLine="210"/>
      <w:jc w:val="both"/>
    </w:pPr>
    <w:rPr>
      <w:rFonts w:ascii="Times New Roman" w:eastAsia="Times New Roman" w:hAnsi="Times New Roman"/>
      <w:sz w:val="24"/>
      <w:szCs w:val="24"/>
      <w:lang w:val="ru-RU" w:eastAsia="ru-RU"/>
    </w:rPr>
  </w:style>
  <w:style w:type="character" w:customStyle="1" w:styleId="2d">
    <w:name w:val="Красная строка 2 Знак"/>
    <w:basedOn w:val="ac"/>
    <w:link w:val="2c"/>
    <w:uiPriority w:val="99"/>
    <w:rPr>
      <w:rFonts w:ascii="Times New Roman" w:eastAsia="Times New Roman" w:hAnsi="Times New Roman" w:cs="Times New Roman"/>
      <w:sz w:val="24"/>
      <w:szCs w:val="24"/>
      <w:lang w:val="x-none" w:eastAsia="ru-RU"/>
    </w:rPr>
  </w:style>
  <w:style w:type="paragraph" w:customStyle="1" w:styleId="111">
    <w:name w:val="Заголовок 1;Заголовок параграфа (1.)"/>
    <w:basedOn w:val="a3"/>
    <w:pPr>
      <w:spacing w:after="0" w:line="240" w:lineRule="auto"/>
      <w:ind w:firstLine="540"/>
      <w:jc w:val="both"/>
    </w:pPr>
    <w:rPr>
      <w:rFonts w:ascii="Times New Roman" w:eastAsia="Times New Roman" w:hAnsi="Times New Roman"/>
      <w:sz w:val="24"/>
      <w:szCs w:val="24"/>
      <w:lang w:eastAsia="ru-RU"/>
    </w:rPr>
  </w:style>
  <w:style w:type="character" w:customStyle="1" w:styleId="affffa">
    <w:name w:val="Дата Знак"/>
    <w:link w:val="affffb"/>
    <w:rPr>
      <w:rFonts w:ascii="Arial MT Black" w:hAnsi="Arial MT Black"/>
      <w:b/>
      <w:spacing w:val="-20"/>
      <w:kern w:val="28"/>
      <w:sz w:val="40"/>
      <w:lang w:eastAsia="ru-RU"/>
    </w:rPr>
  </w:style>
  <w:style w:type="paragraph" w:styleId="affffb">
    <w:name w:val="Date"/>
    <w:basedOn w:val="a3"/>
    <w:next w:val="a3"/>
    <w:link w:val="affffa"/>
    <w:pPr>
      <w:spacing w:after="0" w:line="240" w:lineRule="auto"/>
      <w:ind w:firstLine="540"/>
      <w:jc w:val="both"/>
    </w:pPr>
    <w:rPr>
      <w:rFonts w:ascii="Arial MT Black" w:eastAsiaTheme="minorHAnsi" w:hAnsi="Arial MT Black" w:cstheme="minorBidi"/>
      <w:b/>
      <w:spacing w:val="-20"/>
      <w:kern w:val="28"/>
      <w:sz w:val="40"/>
      <w:lang w:eastAsia="ru-RU"/>
    </w:rPr>
  </w:style>
  <w:style w:type="character" w:customStyle="1" w:styleId="1f">
    <w:name w:val="Дата Знак1"/>
    <w:basedOn w:val="a5"/>
    <w:uiPriority w:val="99"/>
    <w:semiHidden/>
    <w:rPr>
      <w:rFonts w:ascii="Calibri" w:eastAsia="Calibri" w:hAnsi="Calibri" w:cs="Times New Roman"/>
    </w:rPr>
  </w:style>
  <w:style w:type="paragraph" w:customStyle="1" w:styleId="1f0">
    <w:name w:val="Рецензия1"/>
    <w:hidden/>
    <w:semiHidden/>
    <w:pPr>
      <w:spacing w:after="0" w:line="240" w:lineRule="auto"/>
    </w:pPr>
    <w:rPr>
      <w:rFonts w:ascii="Garamond" w:eastAsia="Times New Roman" w:hAnsi="Garamond" w:cs="Times New Roman"/>
      <w:sz w:val="24"/>
      <w:szCs w:val="24"/>
      <w:lang w:eastAsia="ru-RU"/>
    </w:rPr>
  </w:style>
  <w:style w:type="paragraph" w:styleId="3">
    <w:name w:val="List Number 3"/>
    <w:basedOn w:val="a3"/>
    <w:pPr>
      <w:numPr>
        <w:numId w:val="7"/>
      </w:numPr>
      <w:spacing w:after="0" w:line="240" w:lineRule="auto"/>
      <w:contextualSpacing/>
      <w:jc w:val="both"/>
    </w:pPr>
    <w:rPr>
      <w:rFonts w:ascii="Times New Roman" w:eastAsia="Times New Roman" w:hAnsi="Times New Roman"/>
      <w:sz w:val="24"/>
      <w:szCs w:val="24"/>
      <w:lang w:eastAsia="ru-RU"/>
    </w:rPr>
  </w:style>
  <w:style w:type="character" w:customStyle="1" w:styleId="112">
    <w:name w:val="Заголовок 1;Заголовок параграфа (1.) Знак Знак"/>
    <w:basedOn w:val="a5"/>
  </w:style>
  <w:style w:type="character" w:customStyle="1" w:styleId="113">
    <w:name w:val="Заголовок 1;Заголовок параграфа (1.) Знак Знак Знак Знак"/>
    <w:locked/>
    <w:rPr>
      <w:rFonts w:ascii="Garamond" w:hAnsi="Garamond"/>
      <w:b/>
      <w:caps/>
      <w:color w:val="000000"/>
      <w:kern w:val="28"/>
    </w:rPr>
  </w:style>
  <w:style w:type="paragraph" w:customStyle="1" w:styleId="affffc">
    <w:name w:val="переменные"/>
    <w:basedOn w:val="a3"/>
    <w:link w:val="affffd"/>
    <w:qFormat/>
    <w:pPr>
      <w:spacing w:before="120" w:after="120" w:line="240" w:lineRule="auto"/>
      <w:ind w:left="1134"/>
      <w:jc w:val="both"/>
    </w:pPr>
    <w:rPr>
      <w:rFonts w:ascii="Garamond" w:eastAsiaTheme="minorEastAsia" w:hAnsi="Garamond"/>
      <w:lang w:eastAsia="ru-RU"/>
    </w:rPr>
  </w:style>
  <w:style w:type="paragraph" w:customStyle="1" w:styleId="affffe">
    <w:name w:val="где_переменн"/>
    <w:basedOn w:val="affffc"/>
    <w:link w:val="afffff"/>
    <w:qFormat/>
    <w:pPr>
      <w:ind w:hanging="425"/>
    </w:pPr>
  </w:style>
  <w:style w:type="character" w:customStyle="1" w:styleId="affffd">
    <w:name w:val="переменные Знак"/>
    <w:basedOn w:val="a5"/>
    <w:link w:val="affffc"/>
    <w:rPr>
      <w:rFonts w:ascii="Garamond" w:eastAsiaTheme="minorEastAsia" w:hAnsi="Garamond" w:cs="Times New Roman"/>
      <w:lang w:eastAsia="ru-RU"/>
    </w:rPr>
  </w:style>
  <w:style w:type="paragraph" w:customStyle="1" w:styleId="afffff0">
    <w:name w:val="формула"/>
    <w:basedOn w:val="a3"/>
    <w:link w:val="afffff1"/>
    <w:qFormat/>
    <w:pPr>
      <w:spacing w:before="120" w:after="120" w:line="240" w:lineRule="auto"/>
      <w:ind w:firstLine="540"/>
      <w:jc w:val="center"/>
    </w:pPr>
    <w:rPr>
      <w:rFonts w:ascii="Cambria Math" w:eastAsiaTheme="minorEastAsia" w:hAnsi="Cambria Math"/>
      <w:i/>
      <w:lang w:val="en-US" w:eastAsia="ru-RU"/>
    </w:rPr>
  </w:style>
  <w:style w:type="character" w:customStyle="1" w:styleId="afffff">
    <w:name w:val="где_переменн Знак"/>
    <w:basedOn w:val="affffd"/>
    <w:link w:val="affffe"/>
    <w:rPr>
      <w:rFonts w:ascii="Garamond" w:eastAsiaTheme="minorEastAsia" w:hAnsi="Garamond" w:cs="Times New Roman"/>
      <w:lang w:eastAsia="ru-RU"/>
    </w:rPr>
  </w:style>
  <w:style w:type="character" w:customStyle="1" w:styleId="afffff1">
    <w:name w:val="формула Знак"/>
    <w:basedOn w:val="a5"/>
    <w:link w:val="afffff0"/>
    <w:rPr>
      <w:rFonts w:ascii="Cambria Math" w:eastAsiaTheme="minorEastAsia" w:hAnsi="Cambria Math" w:cs="Times New Roman"/>
      <w:i/>
      <w:lang w:val="en-US" w:eastAsia="ru-RU"/>
    </w:rPr>
  </w:style>
  <w:style w:type="numbering" w:styleId="111111">
    <w:name w:val="Outline List 2"/>
    <w:basedOn w:val="a7"/>
    <w:pPr>
      <w:numPr>
        <w:numId w:val="8"/>
      </w:numPr>
    </w:pPr>
  </w:style>
  <w:style w:type="numbering" w:styleId="1ai">
    <w:name w:val="Outline List 1"/>
    <w:basedOn w:val="a7"/>
    <w:pPr>
      <w:numPr>
        <w:numId w:val="9"/>
      </w:numPr>
    </w:pPr>
  </w:style>
  <w:style w:type="paragraph" w:styleId="HTML1">
    <w:name w:val="HTML Address"/>
    <w:basedOn w:val="a3"/>
    <w:link w:val="HTML2"/>
    <w:pPr>
      <w:spacing w:after="0" w:line="240" w:lineRule="auto"/>
      <w:ind w:firstLine="540"/>
      <w:jc w:val="both"/>
    </w:pPr>
    <w:rPr>
      <w:rFonts w:ascii="Garamond" w:eastAsia="Times New Roman" w:hAnsi="Garamond"/>
      <w:i/>
      <w:iCs/>
      <w:lang w:eastAsia="ru-RU"/>
    </w:rPr>
  </w:style>
  <w:style w:type="character" w:customStyle="1" w:styleId="HTML2">
    <w:name w:val="Адрес HTML Знак"/>
    <w:basedOn w:val="a5"/>
    <w:link w:val="HTML1"/>
    <w:rPr>
      <w:rFonts w:ascii="Garamond" w:eastAsia="Times New Roman" w:hAnsi="Garamond" w:cs="Times New Roman"/>
      <w:i/>
      <w:iCs/>
      <w:lang w:eastAsia="ru-RU"/>
    </w:rPr>
  </w:style>
  <w:style w:type="paragraph" w:styleId="afffff2">
    <w:name w:val="envelope address"/>
    <w:basedOn w:val="a3"/>
    <w:pPr>
      <w:framePr w:w="7920" w:h="1980" w:hRule="exact" w:hSpace="180" w:wrap="auto" w:hAnchor="page" w:xAlign="center" w:yAlign="bottom"/>
      <w:spacing w:after="0" w:line="240" w:lineRule="auto"/>
      <w:ind w:left="2880" w:firstLine="540"/>
      <w:jc w:val="both"/>
    </w:pPr>
    <w:rPr>
      <w:rFonts w:asciiTheme="majorHAnsi" w:eastAsiaTheme="majorEastAsia" w:hAnsiTheme="majorHAnsi" w:cstheme="majorBidi"/>
      <w:sz w:val="24"/>
      <w:szCs w:val="24"/>
      <w:lang w:eastAsia="ru-RU"/>
    </w:rPr>
  </w:style>
  <w:style w:type="paragraph" w:customStyle="1" w:styleId="H2n">
    <w:name w:val="H2_n"/>
    <w:basedOn w:val="30"/>
    <w:link w:val="H2n0"/>
    <w:qFormat/>
    <w:pPr>
      <w:keepNext w:val="0"/>
      <w:widowControl w:val="0"/>
      <w:numPr>
        <w:numId w:val="11"/>
      </w:numPr>
      <w:tabs>
        <w:tab w:val="left" w:pos="708"/>
      </w:tabs>
      <w:spacing w:before="120" w:after="120" w:line="240" w:lineRule="auto"/>
      <w:jc w:val="both"/>
    </w:pPr>
    <w:rPr>
      <w:rFonts w:ascii="Garamond" w:hAnsi="Garamond"/>
      <w:bCs w:val="0"/>
    </w:rPr>
  </w:style>
  <w:style w:type="table" w:styleId="-10">
    <w:name w:val="Table Web 1"/>
    <w:basedOn w:val="a6"/>
    <w:semiHidden/>
    <w:unhideWhenUsed/>
    <w:pPr>
      <w:spacing w:before="120" w:after="120" w:line="240" w:lineRule="auto"/>
      <w:ind w:firstLine="540"/>
      <w:jc w:val="both"/>
    </w:pPr>
    <w:rPr>
      <w:rFonts w:ascii="Garamond" w:eastAsia="Times New Roman" w:hAnsi="Garamond" w:cs="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semiHidden/>
    <w:unhideWhenUsed/>
    <w:pPr>
      <w:spacing w:before="120" w:after="120" w:line="240" w:lineRule="auto"/>
      <w:ind w:firstLine="540"/>
      <w:jc w:val="both"/>
    </w:pPr>
    <w:rPr>
      <w:rFonts w:ascii="Garamond" w:eastAsia="Times New Roman" w:hAnsi="Garamond" w:cs="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semiHidden/>
    <w:unhideWhenUsed/>
    <w:pPr>
      <w:spacing w:before="120" w:after="120" w:line="240" w:lineRule="auto"/>
      <w:ind w:firstLine="540"/>
      <w:jc w:val="both"/>
    </w:pPr>
    <w:rPr>
      <w:rFonts w:ascii="Garamond" w:eastAsia="Times New Roman" w:hAnsi="Garamond" w:cs="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3">
    <w:name w:val="Intense Quote"/>
    <w:basedOn w:val="a3"/>
    <w:next w:val="a3"/>
    <w:link w:val="afffff4"/>
    <w:uiPriority w:val="30"/>
    <w:pPr>
      <w:pBdr>
        <w:top w:val="single" w:sz="4" w:space="10" w:color="5B9BD5" w:themeColor="accent1"/>
        <w:bottom w:val="single" w:sz="4" w:space="10" w:color="5B9BD5" w:themeColor="accent1"/>
      </w:pBdr>
      <w:spacing w:before="360" w:after="360" w:line="240" w:lineRule="auto"/>
      <w:ind w:left="864" w:right="864" w:firstLine="540"/>
      <w:jc w:val="center"/>
    </w:pPr>
    <w:rPr>
      <w:rFonts w:ascii="Garamond" w:eastAsia="Times New Roman" w:hAnsi="Garamond"/>
      <w:i/>
      <w:iCs/>
      <w:color w:val="5B9BD5" w:themeColor="accent1"/>
      <w:lang w:eastAsia="ru-RU"/>
    </w:rPr>
  </w:style>
  <w:style w:type="character" w:customStyle="1" w:styleId="afffff4">
    <w:name w:val="Выделенная цитата Знак"/>
    <w:basedOn w:val="a5"/>
    <w:link w:val="afffff3"/>
    <w:uiPriority w:val="30"/>
    <w:rPr>
      <w:rFonts w:ascii="Garamond" w:eastAsia="Times New Roman" w:hAnsi="Garamond" w:cs="Times New Roman"/>
      <w:i/>
      <w:iCs/>
      <w:color w:val="5B9BD5" w:themeColor="accent1"/>
      <w:lang w:eastAsia="ru-RU"/>
    </w:rPr>
  </w:style>
  <w:style w:type="paragraph" w:styleId="afffff5">
    <w:name w:val="Note Heading"/>
    <w:basedOn w:val="a3"/>
    <w:next w:val="a3"/>
    <w:link w:val="afffff6"/>
    <w:pPr>
      <w:spacing w:after="0" w:line="240" w:lineRule="auto"/>
      <w:ind w:firstLine="540"/>
      <w:jc w:val="both"/>
    </w:pPr>
    <w:rPr>
      <w:rFonts w:ascii="Garamond" w:eastAsia="Times New Roman" w:hAnsi="Garamond"/>
      <w:lang w:eastAsia="ru-RU"/>
    </w:rPr>
  </w:style>
  <w:style w:type="character" w:customStyle="1" w:styleId="afffff6">
    <w:name w:val="Заголовок записки Знак"/>
    <w:basedOn w:val="a5"/>
    <w:link w:val="afffff5"/>
    <w:rPr>
      <w:rFonts w:ascii="Garamond" w:eastAsia="Times New Roman" w:hAnsi="Garamond" w:cs="Times New Roman"/>
      <w:lang w:eastAsia="ru-RU"/>
    </w:rPr>
  </w:style>
  <w:style w:type="paragraph" w:styleId="afffff7">
    <w:name w:val="toa heading"/>
    <w:basedOn w:val="a3"/>
    <w:next w:val="a3"/>
    <w:pPr>
      <w:spacing w:before="120" w:after="120" w:line="240" w:lineRule="auto"/>
      <w:ind w:firstLine="540"/>
      <w:jc w:val="both"/>
    </w:pPr>
    <w:rPr>
      <w:rFonts w:asciiTheme="majorHAnsi" w:eastAsiaTheme="majorEastAsia" w:hAnsiTheme="majorHAnsi" w:cstheme="majorBidi"/>
      <w:b/>
      <w:bCs/>
      <w:sz w:val="24"/>
      <w:szCs w:val="24"/>
      <w:lang w:eastAsia="ru-RU"/>
    </w:rPr>
  </w:style>
  <w:style w:type="table" w:styleId="afffff8">
    <w:name w:val="Table Elegant"/>
    <w:basedOn w:val="a6"/>
    <w:semiHidden/>
    <w:unhideWhenUsed/>
    <w:pPr>
      <w:spacing w:before="120" w:after="120" w:line="240" w:lineRule="auto"/>
      <w:ind w:firstLine="540"/>
      <w:jc w:val="both"/>
    </w:pPr>
    <w:rPr>
      <w:rFonts w:ascii="Garamond" w:eastAsia="Times New Roman" w:hAnsi="Garamond" w:cs="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6"/>
    <w:semiHidden/>
    <w:unhideWhenUsed/>
    <w:pPr>
      <w:spacing w:before="120" w:after="120" w:line="240" w:lineRule="auto"/>
      <w:ind w:firstLine="540"/>
      <w:jc w:val="both"/>
    </w:pPr>
    <w:rPr>
      <w:rFonts w:ascii="Garamond" w:eastAsia="Times New Roman" w:hAnsi="Garamond" w:cs="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6"/>
    <w:semiHidden/>
    <w:unhideWhenUsed/>
    <w:pPr>
      <w:spacing w:before="120" w:after="120" w:line="240" w:lineRule="auto"/>
      <w:ind w:firstLine="540"/>
      <w:jc w:val="both"/>
    </w:pPr>
    <w:rPr>
      <w:rFonts w:ascii="Garamond" w:eastAsia="Times New Roman" w:hAnsi="Garamond" w:cs="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3">
    <w:name w:val="HTML Keyboard"/>
    <w:basedOn w:val="a5"/>
    <w:rPr>
      <w:rFonts w:ascii="Consolas" w:hAnsi="Consolas"/>
      <w:sz w:val="20"/>
      <w:szCs w:val="20"/>
    </w:rPr>
  </w:style>
  <w:style w:type="table" w:styleId="1f2">
    <w:name w:val="Table Classic 1"/>
    <w:basedOn w:val="a6"/>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6"/>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6"/>
    <w:semiHidden/>
    <w:unhideWhenUsed/>
    <w:pPr>
      <w:spacing w:before="120" w:after="120" w:line="240" w:lineRule="auto"/>
      <w:ind w:firstLine="540"/>
      <w:jc w:val="both"/>
    </w:pPr>
    <w:rPr>
      <w:rFonts w:ascii="Garamond" w:eastAsia="Times New Roman" w:hAnsi="Garamond" w:cs="Times New Roman"/>
      <w:color w:val="00008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6"/>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4">
    <w:name w:val="HTML Code"/>
    <w:basedOn w:val="a5"/>
    <w:rPr>
      <w:rFonts w:ascii="Consolas" w:hAnsi="Consolas"/>
      <w:sz w:val="20"/>
      <w:szCs w:val="20"/>
    </w:rPr>
  </w:style>
  <w:style w:type="paragraph" w:styleId="5">
    <w:name w:val="List Bullet 5"/>
    <w:basedOn w:val="a3"/>
    <w:uiPriority w:val="99"/>
    <w:pPr>
      <w:numPr>
        <w:numId w:val="6"/>
      </w:numPr>
      <w:spacing w:before="120" w:after="120" w:line="240" w:lineRule="auto"/>
      <w:contextualSpacing/>
      <w:jc w:val="both"/>
    </w:pPr>
    <w:rPr>
      <w:rFonts w:ascii="Garamond" w:eastAsia="Times New Roman" w:hAnsi="Garamond"/>
      <w:lang w:eastAsia="ru-RU"/>
    </w:rPr>
  </w:style>
  <w:style w:type="character" w:styleId="afffff9">
    <w:name w:val="Book Title"/>
    <w:basedOn w:val="a5"/>
    <w:uiPriority w:val="33"/>
    <w:rPr>
      <w:b/>
      <w:bCs/>
      <w:i/>
      <w:iCs/>
      <w:spacing w:val="5"/>
    </w:rPr>
  </w:style>
  <w:style w:type="character" w:styleId="afffffa">
    <w:name w:val="line number"/>
    <w:basedOn w:val="a5"/>
  </w:style>
  <w:style w:type="character" w:styleId="HTML5">
    <w:name w:val="HTML Sample"/>
    <w:basedOn w:val="a5"/>
    <w:rPr>
      <w:rFonts w:ascii="Consolas" w:hAnsi="Consolas"/>
      <w:sz w:val="24"/>
      <w:szCs w:val="24"/>
    </w:rPr>
  </w:style>
  <w:style w:type="paragraph" w:styleId="2f0">
    <w:name w:val="envelope return"/>
    <w:basedOn w:val="a3"/>
    <w:pPr>
      <w:spacing w:after="0" w:line="240" w:lineRule="auto"/>
      <w:ind w:firstLine="540"/>
      <w:jc w:val="both"/>
    </w:pPr>
    <w:rPr>
      <w:rFonts w:asciiTheme="majorHAnsi" w:eastAsiaTheme="majorEastAsia" w:hAnsiTheme="majorHAnsi" w:cstheme="majorBidi"/>
      <w:sz w:val="20"/>
      <w:szCs w:val="20"/>
      <w:lang w:eastAsia="ru-RU"/>
    </w:rPr>
  </w:style>
  <w:style w:type="table" w:styleId="1f3">
    <w:name w:val="Table 3D effects 1"/>
    <w:basedOn w:val="a6"/>
    <w:semiHidden/>
    <w:unhideWhenUsed/>
    <w:pPr>
      <w:spacing w:before="120" w:after="120" w:line="240" w:lineRule="auto"/>
      <w:ind w:firstLine="540"/>
      <w:jc w:val="both"/>
    </w:pPr>
    <w:rPr>
      <w:rFonts w:ascii="Garamond" w:eastAsia="Times New Roman" w:hAnsi="Garamond" w:cs="Times New Roman"/>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6"/>
    <w:semiHidden/>
    <w:unhideWhenUsed/>
    <w:pPr>
      <w:spacing w:before="120" w:after="120" w:line="240" w:lineRule="auto"/>
      <w:ind w:firstLine="540"/>
      <w:jc w:val="both"/>
    </w:pPr>
    <w:rPr>
      <w:rFonts w:ascii="Garamond" w:eastAsia="Times New Roman" w:hAnsi="Garamond" w:cs="Times New Roman"/>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6"/>
    <w:semiHidden/>
    <w:unhideWhenUsed/>
    <w:pPr>
      <w:spacing w:before="120" w:after="120" w:line="240" w:lineRule="auto"/>
      <w:ind w:firstLine="540"/>
      <w:jc w:val="both"/>
    </w:pPr>
    <w:rPr>
      <w:rFonts w:ascii="Garamond" w:eastAsia="Times New Roman" w:hAnsi="Garamond" w:cs="Times New Roman"/>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6">
    <w:name w:val="HTML Definition"/>
    <w:basedOn w:val="a5"/>
    <w:rPr>
      <w:i/>
      <w:iCs/>
    </w:rPr>
  </w:style>
  <w:style w:type="character" w:styleId="HTML7">
    <w:name w:val="HTML Variable"/>
    <w:basedOn w:val="a5"/>
    <w:rPr>
      <w:i/>
      <w:iCs/>
    </w:rPr>
  </w:style>
  <w:style w:type="paragraph" w:styleId="afffffb">
    <w:name w:val="table of figures"/>
    <w:basedOn w:val="a3"/>
    <w:next w:val="a3"/>
    <w:pPr>
      <w:spacing w:before="120" w:after="0" w:line="240" w:lineRule="auto"/>
      <w:ind w:firstLine="540"/>
      <w:jc w:val="both"/>
    </w:pPr>
    <w:rPr>
      <w:rFonts w:ascii="Garamond" w:eastAsia="Times New Roman" w:hAnsi="Garamond"/>
      <w:lang w:eastAsia="ru-RU"/>
    </w:rPr>
  </w:style>
  <w:style w:type="character" w:styleId="HTML8">
    <w:name w:val="HTML Typewriter"/>
    <w:basedOn w:val="a5"/>
    <w:rPr>
      <w:rFonts w:ascii="Consolas" w:hAnsi="Consolas"/>
      <w:sz w:val="20"/>
      <w:szCs w:val="20"/>
    </w:rPr>
  </w:style>
  <w:style w:type="paragraph" w:styleId="afffffc">
    <w:name w:val="Signature"/>
    <w:basedOn w:val="a3"/>
    <w:link w:val="afffffd"/>
    <w:pPr>
      <w:spacing w:after="0" w:line="240" w:lineRule="auto"/>
      <w:ind w:left="4252" w:firstLine="540"/>
      <w:jc w:val="both"/>
    </w:pPr>
    <w:rPr>
      <w:rFonts w:ascii="Garamond" w:eastAsia="Times New Roman" w:hAnsi="Garamond"/>
      <w:lang w:eastAsia="ru-RU"/>
    </w:rPr>
  </w:style>
  <w:style w:type="character" w:customStyle="1" w:styleId="afffffd">
    <w:name w:val="Подпись Знак"/>
    <w:basedOn w:val="a5"/>
    <w:link w:val="afffffc"/>
    <w:rPr>
      <w:rFonts w:ascii="Garamond" w:eastAsia="Times New Roman" w:hAnsi="Garamond" w:cs="Times New Roman"/>
      <w:lang w:eastAsia="ru-RU"/>
    </w:rPr>
  </w:style>
  <w:style w:type="paragraph" w:styleId="afffffe">
    <w:name w:val="Salutation"/>
    <w:basedOn w:val="a3"/>
    <w:next w:val="a3"/>
    <w:link w:val="affffff"/>
    <w:pPr>
      <w:spacing w:before="120" w:after="120" w:line="240" w:lineRule="auto"/>
      <w:ind w:firstLine="540"/>
      <w:jc w:val="both"/>
    </w:pPr>
    <w:rPr>
      <w:rFonts w:ascii="Garamond" w:eastAsia="Times New Roman" w:hAnsi="Garamond"/>
      <w:lang w:eastAsia="ru-RU"/>
    </w:rPr>
  </w:style>
  <w:style w:type="character" w:customStyle="1" w:styleId="affffff">
    <w:name w:val="Приветствие Знак"/>
    <w:basedOn w:val="a5"/>
    <w:link w:val="afffffe"/>
    <w:rPr>
      <w:rFonts w:ascii="Garamond" w:eastAsia="Times New Roman" w:hAnsi="Garamond" w:cs="Times New Roman"/>
      <w:lang w:eastAsia="ru-RU"/>
    </w:rPr>
  </w:style>
  <w:style w:type="paragraph" w:styleId="affffff0">
    <w:name w:val="List Continue"/>
    <w:basedOn w:val="a3"/>
    <w:pPr>
      <w:spacing w:before="120" w:after="120" w:line="240" w:lineRule="auto"/>
      <w:ind w:left="283" w:firstLine="540"/>
      <w:contextualSpacing/>
      <w:jc w:val="both"/>
    </w:pPr>
    <w:rPr>
      <w:rFonts w:ascii="Garamond" w:eastAsia="Times New Roman" w:hAnsi="Garamond"/>
      <w:lang w:eastAsia="ru-RU"/>
    </w:rPr>
  </w:style>
  <w:style w:type="paragraph" w:styleId="2f2">
    <w:name w:val="List Continue 2"/>
    <w:basedOn w:val="a3"/>
    <w:pPr>
      <w:spacing w:before="120" w:after="120" w:line="240" w:lineRule="auto"/>
      <w:ind w:left="566" w:firstLine="540"/>
      <w:contextualSpacing/>
      <w:jc w:val="both"/>
    </w:pPr>
    <w:rPr>
      <w:rFonts w:ascii="Garamond" w:eastAsia="Times New Roman" w:hAnsi="Garamond"/>
      <w:lang w:eastAsia="ru-RU"/>
    </w:rPr>
  </w:style>
  <w:style w:type="paragraph" w:styleId="3c">
    <w:name w:val="List Continue 3"/>
    <w:basedOn w:val="a3"/>
    <w:pPr>
      <w:spacing w:before="120" w:after="120" w:line="240" w:lineRule="auto"/>
      <w:ind w:left="849" w:firstLine="540"/>
      <w:contextualSpacing/>
      <w:jc w:val="both"/>
    </w:pPr>
    <w:rPr>
      <w:rFonts w:ascii="Garamond" w:eastAsia="Times New Roman" w:hAnsi="Garamond"/>
      <w:lang w:eastAsia="ru-RU"/>
    </w:rPr>
  </w:style>
  <w:style w:type="paragraph" w:styleId="48">
    <w:name w:val="List Continue 4"/>
    <w:basedOn w:val="a3"/>
    <w:pPr>
      <w:spacing w:before="120" w:after="120" w:line="240" w:lineRule="auto"/>
      <w:ind w:left="1132" w:firstLine="540"/>
      <w:contextualSpacing/>
      <w:jc w:val="both"/>
    </w:pPr>
    <w:rPr>
      <w:rFonts w:ascii="Garamond" w:eastAsia="Times New Roman" w:hAnsi="Garamond"/>
      <w:lang w:eastAsia="ru-RU"/>
    </w:rPr>
  </w:style>
  <w:style w:type="paragraph" w:styleId="55">
    <w:name w:val="List Continue 5"/>
    <w:basedOn w:val="a3"/>
    <w:pPr>
      <w:spacing w:before="120" w:after="120" w:line="240" w:lineRule="auto"/>
      <w:ind w:left="1415" w:firstLine="540"/>
      <w:contextualSpacing/>
      <w:jc w:val="both"/>
    </w:pPr>
    <w:rPr>
      <w:rFonts w:ascii="Garamond" w:eastAsia="Times New Roman" w:hAnsi="Garamond"/>
      <w:lang w:eastAsia="ru-RU"/>
    </w:rPr>
  </w:style>
  <w:style w:type="table" w:styleId="1f4">
    <w:name w:val="Table Simple 1"/>
    <w:basedOn w:val="a6"/>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6"/>
    <w:semiHidden/>
    <w:unhideWhenUsed/>
    <w:pPr>
      <w:spacing w:before="120" w:after="120" w:line="240" w:lineRule="auto"/>
      <w:ind w:firstLine="540"/>
      <w:jc w:val="both"/>
    </w:pPr>
    <w:rPr>
      <w:rFonts w:ascii="Garamond" w:eastAsia="Times New Roman" w:hAnsi="Garamond" w:cs="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6"/>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ff1">
    <w:name w:val="Closing"/>
    <w:basedOn w:val="a3"/>
    <w:link w:val="affffff2"/>
    <w:pPr>
      <w:spacing w:after="0" w:line="240" w:lineRule="auto"/>
      <w:ind w:left="4252" w:firstLine="540"/>
      <w:jc w:val="both"/>
    </w:pPr>
    <w:rPr>
      <w:rFonts w:ascii="Garamond" w:eastAsia="Times New Roman" w:hAnsi="Garamond"/>
      <w:lang w:eastAsia="ru-RU"/>
    </w:rPr>
  </w:style>
  <w:style w:type="character" w:customStyle="1" w:styleId="affffff2">
    <w:name w:val="Прощание Знак"/>
    <w:basedOn w:val="a5"/>
    <w:link w:val="affffff1"/>
    <w:rPr>
      <w:rFonts w:ascii="Garamond" w:eastAsia="Times New Roman" w:hAnsi="Garamond" w:cs="Times New Roman"/>
      <w:lang w:eastAsia="ru-RU"/>
    </w:rPr>
  </w:style>
  <w:style w:type="table" w:styleId="affffff3">
    <w:name w:val="Light Shading"/>
    <w:basedOn w:val="a6"/>
    <w:uiPriority w:val="60"/>
    <w:semiHidden/>
    <w:unhideWhenUsed/>
    <w:pPr>
      <w:spacing w:after="0" w:line="240" w:lineRule="auto"/>
    </w:pPr>
    <w:rPr>
      <w:rFonts w:ascii="Garamond" w:eastAsia="Times New Roman" w:hAnsi="Garamond" w:cs="Times New Roman"/>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1">
    <w:name w:val="Light Shading Accent 1"/>
    <w:basedOn w:val="a6"/>
    <w:uiPriority w:val="60"/>
    <w:semiHidden/>
    <w:unhideWhenUsed/>
    <w:pPr>
      <w:spacing w:after="0" w:line="240" w:lineRule="auto"/>
    </w:pPr>
    <w:rPr>
      <w:rFonts w:ascii="Garamond" w:eastAsia="Times New Roman" w:hAnsi="Garamond" w:cs="Times New Roman"/>
      <w:color w:val="2E74B5" w:themeColor="accent1" w:themeShade="BF"/>
      <w:lang w:eastAsia="ru-RU"/>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0">
    <w:name w:val="Light Shading Accent 2"/>
    <w:basedOn w:val="a6"/>
    <w:uiPriority w:val="60"/>
    <w:semiHidden/>
    <w:unhideWhenUsed/>
    <w:pPr>
      <w:spacing w:after="0" w:line="240" w:lineRule="auto"/>
    </w:pPr>
    <w:rPr>
      <w:rFonts w:ascii="Garamond" w:eastAsia="Times New Roman" w:hAnsi="Garamond" w:cs="Times New Roman"/>
      <w:color w:val="C45911" w:themeColor="accent2" w:themeShade="BF"/>
      <w:lang w:eastAsia="ru-RU"/>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0">
    <w:name w:val="Light Shading Accent 3"/>
    <w:basedOn w:val="a6"/>
    <w:uiPriority w:val="60"/>
    <w:semiHidden/>
    <w:unhideWhenUsed/>
    <w:pPr>
      <w:spacing w:after="0" w:line="240" w:lineRule="auto"/>
    </w:pPr>
    <w:rPr>
      <w:rFonts w:ascii="Garamond" w:eastAsia="Times New Roman" w:hAnsi="Garamond" w:cs="Times New Roman"/>
      <w:color w:val="7B7B7B" w:themeColor="accent3" w:themeShade="BF"/>
      <w:lang w:eastAsia="ru-RU"/>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6"/>
    <w:uiPriority w:val="60"/>
    <w:semiHidden/>
    <w:unhideWhenUsed/>
    <w:pPr>
      <w:spacing w:after="0" w:line="240" w:lineRule="auto"/>
    </w:pPr>
    <w:rPr>
      <w:rFonts w:ascii="Garamond" w:eastAsia="Times New Roman" w:hAnsi="Garamond" w:cs="Times New Roman"/>
      <w:color w:val="BF8F00" w:themeColor="accent4" w:themeShade="BF"/>
      <w:lang w:eastAsia="ru-RU"/>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6"/>
    <w:uiPriority w:val="60"/>
    <w:semiHidden/>
    <w:unhideWhenUsed/>
    <w:pPr>
      <w:spacing w:after="0" w:line="240" w:lineRule="auto"/>
    </w:pPr>
    <w:rPr>
      <w:rFonts w:ascii="Garamond" w:eastAsia="Times New Roman" w:hAnsi="Garamond" w:cs="Times New Roman"/>
      <w:color w:val="2F5496" w:themeColor="accent5" w:themeShade="BF"/>
      <w:lang w:eastAsia="ru-RU"/>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6"/>
    <w:uiPriority w:val="60"/>
    <w:semiHidden/>
    <w:unhideWhenUsed/>
    <w:pPr>
      <w:spacing w:after="0" w:line="240" w:lineRule="auto"/>
    </w:pPr>
    <w:rPr>
      <w:rFonts w:ascii="Garamond" w:eastAsia="Times New Roman" w:hAnsi="Garamond" w:cs="Times New Roman"/>
      <w:color w:val="538135" w:themeColor="accent6" w:themeShade="BF"/>
      <w:lang w:eastAsia="ru-RU"/>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ffff4">
    <w:name w:val="Light Grid"/>
    <w:basedOn w:val="a6"/>
    <w:uiPriority w:val="62"/>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6"/>
    <w:uiPriority w:val="62"/>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1">
    <w:name w:val="Light Grid Accent 2"/>
    <w:basedOn w:val="a6"/>
    <w:uiPriority w:val="62"/>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1">
    <w:name w:val="Light Grid Accent 3"/>
    <w:basedOn w:val="a6"/>
    <w:uiPriority w:val="62"/>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0">
    <w:name w:val="Light Grid Accent 4"/>
    <w:basedOn w:val="a6"/>
    <w:uiPriority w:val="62"/>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0">
    <w:name w:val="Light Grid Accent 5"/>
    <w:basedOn w:val="a6"/>
    <w:uiPriority w:val="62"/>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0">
    <w:name w:val="Light Grid Accent 6"/>
    <w:basedOn w:val="a6"/>
    <w:uiPriority w:val="62"/>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affffff5">
    <w:name w:val="Light List"/>
    <w:basedOn w:val="a6"/>
    <w:uiPriority w:val="61"/>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3">
    <w:name w:val="Light List Accent 1"/>
    <w:basedOn w:val="a6"/>
    <w:uiPriority w:val="61"/>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2">
    <w:name w:val="Light List Accent 2"/>
    <w:basedOn w:val="a6"/>
    <w:uiPriority w:val="61"/>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2">
    <w:name w:val="Light List Accent 3"/>
    <w:basedOn w:val="a6"/>
    <w:uiPriority w:val="61"/>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1">
    <w:name w:val="Light List Accent 4"/>
    <w:basedOn w:val="a6"/>
    <w:uiPriority w:val="61"/>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1">
    <w:name w:val="Light List Accent 5"/>
    <w:basedOn w:val="a6"/>
    <w:uiPriority w:val="61"/>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1">
    <w:name w:val="Light List Accent 6"/>
    <w:basedOn w:val="a6"/>
    <w:uiPriority w:val="61"/>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1f5">
    <w:name w:val="Table Grid 1"/>
    <w:basedOn w:val="a6"/>
    <w:semiHidden/>
    <w:unhideWhenUsed/>
    <w:pPr>
      <w:spacing w:before="120" w:after="120" w:line="240" w:lineRule="auto"/>
      <w:ind w:firstLine="540"/>
      <w:jc w:val="both"/>
    </w:pPr>
    <w:rPr>
      <w:rFonts w:ascii="Garamond" w:eastAsia="Times New Roman" w:hAnsi="Garamond"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6"/>
    <w:semiHidden/>
    <w:unhideWhenUsed/>
    <w:pPr>
      <w:spacing w:before="120" w:after="120" w:line="240" w:lineRule="auto"/>
      <w:ind w:firstLine="540"/>
      <w:jc w:val="both"/>
    </w:pPr>
    <w:rPr>
      <w:rFonts w:ascii="Garamond" w:eastAsia="Times New Roman" w:hAnsi="Garamond" w:cs="Times New Roman"/>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semiHidden/>
    <w:unhideWhenUsed/>
    <w:pPr>
      <w:spacing w:before="120" w:after="120" w:line="240" w:lineRule="auto"/>
      <w:ind w:firstLine="540"/>
      <w:jc w:val="both"/>
    </w:pPr>
    <w:rPr>
      <w:rFonts w:ascii="Garamond" w:eastAsia="Times New Roman" w:hAnsi="Garamond" w:cs="Times New Roman"/>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6"/>
    <w:semiHidden/>
    <w:unhideWhenUsed/>
    <w:pPr>
      <w:spacing w:before="120" w:after="120" w:line="240" w:lineRule="auto"/>
      <w:ind w:firstLine="540"/>
      <w:jc w:val="both"/>
    </w:pPr>
    <w:rPr>
      <w:rFonts w:ascii="Garamond" w:eastAsia="Times New Roman" w:hAnsi="Garamond" w:cs="Times New Roman"/>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6"/>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6"/>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6"/>
    <w:semiHidden/>
    <w:unhideWhenUsed/>
    <w:pPr>
      <w:spacing w:before="120" w:after="120" w:line="240" w:lineRule="auto"/>
      <w:ind w:firstLine="540"/>
      <w:jc w:val="both"/>
    </w:pPr>
    <w:rPr>
      <w:rFonts w:ascii="Garamond" w:eastAsia="Times New Roman" w:hAnsi="Garamond" w:cs="Times New Roman"/>
      <w:b/>
      <w:bCs/>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semiHidden/>
    <w:unhideWhenUsed/>
    <w:pPr>
      <w:spacing w:before="120" w:after="120" w:line="240" w:lineRule="auto"/>
      <w:ind w:firstLine="540"/>
      <w:jc w:val="both"/>
    </w:pPr>
    <w:rPr>
      <w:rFonts w:ascii="Garamond" w:eastAsia="Times New Roman" w:hAnsi="Garamond" w:cs="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6">
    <w:name w:val="Grid Table Light"/>
    <w:basedOn w:val="a6"/>
    <w:uiPriority w:val="40"/>
    <w:pPr>
      <w:spacing w:after="0" w:line="240" w:lineRule="auto"/>
    </w:pPr>
    <w:rPr>
      <w:rFonts w:ascii="Garamond" w:eastAsia="Times New Roman" w:hAnsi="Garamond" w:cs="Times New Roman"/>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ffff7">
    <w:name w:val="Intense Reference"/>
    <w:basedOn w:val="a5"/>
    <w:uiPriority w:val="32"/>
    <w:rPr>
      <w:b/>
      <w:bCs/>
      <w:smallCaps/>
      <w:color w:val="5B9BD5" w:themeColor="accent1"/>
      <w:spacing w:val="5"/>
    </w:rPr>
  </w:style>
  <w:style w:type="character" w:styleId="affffff8">
    <w:name w:val="Intense Emphasis"/>
    <w:basedOn w:val="a5"/>
    <w:uiPriority w:val="21"/>
    <w:rPr>
      <w:i/>
      <w:iCs/>
      <w:color w:val="5B9BD5" w:themeColor="accent1"/>
    </w:rPr>
  </w:style>
  <w:style w:type="character" w:styleId="affffff9">
    <w:name w:val="Subtle Reference"/>
    <w:basedOn w:val="a5"/>
    <w:uiPriority w:val="31"/>
    <w:rPr>
      <w:smallCaps/>
      <w:color w:val="5A5A5A" w:themeColor="text1" w:themeTint="A5"/>
    </w:rPr>
  </w:style>
  <w:style w:type="character" w:styleId="affffffa">
    <w:name w:val="Subtle Emphasis"/>
    <w:basedOn w:val="a5"/>
    <w:uiPriority w:val="19"/>
    <w:rPr>
      <w:i/>
      <w:iCs/>
      <w:color w:val="404040" w:themeColor="text1" w:themeTint="BF"/>
    </w:rPr>
  </w:style>
  <w:style w:type="table" w:styleId="affffffb">
    <w:name w:val="Table Contemporary"/>
    <w:basedOn w:val="a6"/>
    <w:semiHidden/>
    <w:unhideWhenUsed/>
    <w:pPr>
      <w:spacing w:before="120" w:after="120" w:line="240" w:lineRule="auto"/>
      <w:ind w:firstLine="540"/>
      <w:jc w:val="both"/>
    </w:pPr>
    <w:rPr>
      <w:rFonts w:ascii="Garamond" w:eastAsia="Times New Roman" w:hAnsi="Garamond" w:cs="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field-content">
    <w:name w:val="field-content"/>
  </w:style>
  <w:style w:type="paragraph" w:styleId="affffffc">
    <w:name w:val="Bibliography"/>
    <w:basedOn w:val="a3"/>
    <w:next w:val="a3"/>
    <w:uiPriority w:val="37"/>
    <w:unhideWhenUsed/>
    <w:pPr>
      <w:spacing w:before="120" w:after="120" w:line="240" w:lineRule="auto"/>
      <w:ind w:firstLine="540"/>
      <w:jc w:val="both"/>
    </w:pPr>
    <w:rPr>
      <w:rFonts w:ascii="Garamond" w:eastAsia="Times New Roman" w:hAnsi="Garamond"/>
      <w:lang w:eastAsia="ru-RU"/>
    </w:rPr>
  </w:style>
  <w:style w:type="table" w:styleId="-14">
    <w:name w:val="List Table 1 Light"/>
    <w:basedOn w:val="a6"/>
    <w:uiPriority w:val="46"/>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6"/>
    <w:uiPriority w:val="46"/>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20">
    <w:name w:val="List Table 1 Light Accent 2"/>
    <w:basedOn w:val="a6"/>
    <w:uiPriority w:val="46"/>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130">
    <w:name w:val="List Table 1 Light Accent 3"/>
    <w:basedOn w:val="a6"/>
    <w:uiPriority w:val="46"/>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40">
    <w:name w:val="List Table 1 Light Accent 4"/>
    <w:basedOn w:val="a6"/>
    <w:uiPriority w:val="46"/>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5">
    <w:name w:val="List Table 1 Light Accent 5"/>
    <w:basedOn w:val="a6"/>
    <w:uiPriority w:val="46"/>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6">
    <w:name w:val="List Table 1 Light Accent 6"/>
    <w:basedOn w:val="a6"/>
    <w:uiPriority w:val="46"/>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3">
    <w:name w:val="List Table 2"/>
    <w:basedOn w:val="a6"/>
    <w:uiPriority w:val="47"/>
    <w:pPr>
      <w:spacing w:after="0" w:line="240" w:lineRule="auto"/>
    </w:pPr>
    <w:rPr>
      <w:rFonts w:ascii="Garamond" w:eastAsia="Times New Roman" w:hAnsi="Garamond" w:cs="Times New Roman"/>
      <w:lang w:eastAsia="ru-RU"/>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6"/>
    <w:uiPriority w:val="47"/>
    <w:pPr>
      <w:spacing w:after="0" w:line="240" w:lineRule="auto"/>
    </w:pPr>
    <w:rPr>
      <w:rFonts w:ascii="Garamond" w:eastAsia="Times New Roman" w:hAnsi="Garamond" w:cs="Times New Roman"/>
      <w:lang w:eastAsia="ru-RU"/>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0">
    <w:name w:val="List Table 2 Accent 2"/>
    <w:basedOn w:val="a6"/>
    <w:uiPriority w:val="47"/>
    <w:pPr>
      <w:spacing w:after="0" w:line="240" w:lineRule="auto"/>
    </w:pPr>
    <w:rPr>
      <w:rFonts w:ascii="Garamond" w:eastAsia="Times New Roman" w:hAnsi="Garamond" w:cs="Times New Roman"/>
      <w:lang w:eastAsia="ru-RU"/>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0">
    <w:name w:val="List Table 2 Accent 3"/>
    <w:basedOn w:val="a6"/>
    <w:uiPriority w:val="47"/>
    <w:pPr>
      <w:spacing w:after="0" w:line="240" w:lineRule="auto"/>
    </w:pPr>
    <w:rPr>
      <w:rFonts w:ascii="Garamond" w:eastAsia="Times New Roman" w:hAnsi="Garamond" w:cs="Times New Roman"/>
      <w:lang w:eastAsia="ru-RU"/>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
    <w:name w:val="List Table 2 Accent 4"/>
    <w:basedOn w:val="a6"/>
    <w:uiPriority w:val="47"/>
    <w:pPr>
      <w:spacing w:after="0" w:line="240" w:lineRule="auto"/>
    </w:pPr>
    <w:rPr>
      <w:rFonts w:ascii="Garamond" w:eastAsia="Times New Roman" w:hAnsi="Garamond" w:cs="Times New Roman"/>
      <w:lang w:eastAsia="ru-RU"/>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
    <w:name w:val="List Table 2 Accent 5"/>
    <w:basedOn w:val="a6"/>
    <w:uiPriority w:val="47"/>
    <w:pPr>
      <w:spacing w:after="0" w:line="240" w:lineRule="auto"/>
    </w:pPr>
    <w:rPr>
      <w:rFonts w:ascii="Garamond" w:eastAsia="Times New Roman" w:hAnsi="Garamond" w:cs="Times New Roman"/>
      <w:lang w:eastAsia="ru-RU"/>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
    <w:name w:val="List Table 2 Accent 6"/>
    <w:basedOn w:val="a6"/>
    <w:uiPriority w:val="47"/>
    <w:pPr>
      <w:spacing w:after="0" w:line="240" w:lineRule="auto"/>
    </w:pPr>
    <w:rPr>
      <w:rFonts w:ascii="Garamond" w:eastAsia="Times New Roman" w:hAnsi="Garamond" w:cs="Times New Roman"/>
      <w:lang w:eastAsia="ru-RU"/>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3">
    <w:name w:val="List Table 3"/>
    <w:basedOn w:val="a6"/>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6"/>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320">
    <w:name w:val="List Table 3 Accent 2"/>
    <w:basedOn w:val="a6"/>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330">
    <w:name w:val="List Table 3 Accent 3"/>
    <w:basedOn w:val="a6"/>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34">
    <w:name w:val="List Table 3 Accent 4"/>
    <w:basedOn w:val="a6"/>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35">
    <w:name w:val="List Table 3 Accent 5"/>
    <w:basedOn w:val="a6"/>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36">
    <w:name w:val="List Table 3 Accent 6"/>
    <w:basedOn w:val="a6"/>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2">
    <w:name w:val="List Table 4"/>
    <w:basedOn w:val="a6"/>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6"/>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0">
    <w:name w:val="List Table 4 Accent 2"/>
    <w:basedOn w:val="a6"/>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
    <w:name w:val="List Table 4 Accent 3"/>
    <w:basedOn w:val="a6"/>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
    <w:name w:val="List Table 4 Accent 4"/>
    <w:basedOn w:val="a6"/>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
    <w:name w:val="List Table 4 Accent 5"/>
    <w:basedOn w:val="a6"/>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
    <w:name w:val="List Table 4 Accent 6"/>
    <w:basedOn w:val="a6"/>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2">
    <w:name w:val="List Table 5 Dark"/>
    <w:basedOn w:val="a6"/>
    <w:uiPriority w:val="50"/>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6"/>
    <w:uiPriority w:val="50"/>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6"/>
    <w:uiPriority w:val="50"/>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6"/>
    <w:uiPriority w:val="50"/>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6"/>
    <w:uiPriority w:val="50"/>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6"/>
    <w:uiPriority w:val="50"/>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6"/>
    <w:uiPriority w:val="50"/>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6"/>
    <w:uiPriority w:val="51"/>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6"/>
    <w:uiPriority w:val="51"/>
    <w:pPr>
      <w:spacing w:after="0" w:line="240" w:lineRule="auto"/>
    </w:pPr>
    <w:rPr>
      <w:rFonts w:ascii="Garamond" w:eastAsia="Times New Roman" w:hAnsi="Garamond" w:cs="Times New Roman"/>
      <w:color w:val="2E74B5" w:themeColor="accent1" w:themeShade="BF"/>
      <w:lang w:eastAsia="ru-RU"/>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0">
    <w:name w:val="List Table 6 Colorful Accent 2"/>
    <w:basedOn w:val="a6"/>
    <w:uiPriority w:val="51"/>
    <w:pPr>
      <w:spacing w:after="0" w:line="240" w:lineRule="auto"/>
    </w:pPr>
    <w:rPr>
      <w:rFonts w:ascii="Garamond" w:eastAsia="Times New Roman" w:hAnsi="Garamond" w:cs="Times New Roman"/>
      <w:color w:val="C45911" w:themeColor="accent2" w:themeShade="BF"/>
      <w:lang w:eastAsia="ru-RU"/>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
    <w:name w:val="List Table 6 Colorful Accent 3"/>
    <w:basedOn w:val="a6"/>
    <w:uiPriority w:val="51"/>
    <w:pPr>
      <w:spacing w:after="0" w:line="240" w:lineRule="auto"/>
    </w:pPr>
    <w:rPr>
      <w:rFonts w:ascii="Garamond" w:eastAsia="Times New Roman" w:hAnsi="Garamond" w:cs="Times New Roman"/>
      <w:color w:val="7B7B7B" w:themeColor="accent3" w:themeShade="BF"/>
      <w:lang w:eastAsia="ru-RU"/>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
    <w:name w:val="List Table 6 Colorful Accent 4"/>
    <w:basedOn w:val="a6"/>
    <w:uiPriority w:val="51"/>
    <w:pPr>
      <w:spacing w:after="0" w:line="240" w:lineRule="auto"/>
    </w:pPr>
    <w:rPr>
      <w:rFonts w:ascii="Garamond" w:eastAsia="Times New Roman" w:hAnsi="Garamond" w:cs="Times New Roman"/>
      <w:color w:val="BF8F00" w:themeColor="accent4" w:themeShade="BF"/>
      <w:lang w:eastAsia="ru-RU"/>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
    <w:name w:val="List Table 6 Colorful Accent 5"/>
    <w:basedOn w:val="a6"/>
    <w:uiPriority w:val="51"/>
    <w:pPr>
      <w:spacing w:after="0" w:line="240" w:lineRule="auto"/>
    </w:pPr>
    <w:rPr>
      <w:rFonts w:ascii="Garamond" w:eastAsia="Times New Roman" w:hAnsi="Garamond" w:cs="Times New Roman"/>
      <w:color w:val="2F5496" w:themeColor="accent5" w:themeShade="BF"/>
      <w:lang w:eastAsia="ru-RU"/>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
    <w:name w:val="List Table 6 Colorful Accent 6"/>
    <w:basedOn w:val="a6"/>
    <w:uiPriority w:val="51"/>
    <w:pPr>
      <w:spacing w:after="0" w:line="240" w:lineRule="auto"/>
    </w:pPr>
    <w:rPr>
      <w:rFonts w:ascii="Garamond" w:eastAsia="Times New Roman" w:hAnsi="Garamond" w:cs="Times New Roman"/>
      <w:color w:val="538135" w:themeColor="accent6" w:themeShade="BF"/>
      <w:lang w:eastAsia="ru-RU"/>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
    <w:name w:val="List Table 7 Colorful"/>
    <w:basedOn w:val="a6"/>
    <w:uiPriority w:val="52"/>
    <w:pPr>
      <w:spacing w:after="0" w:line="240" w:lineRule="auto"/>
    </w:pPr>
    <w:rPr>
      <w:rFonts w:ascii="Garamond" w:eastAsia="Times New Roman" w:hAnsi="Garamond" w:cs="Times New Roman"/>
      <w:color w:val="000000" w:themeColor="text1"/>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6"/>
    <w:uiPriority w:val="52"/>
    <w:pPr>
      <w:spacing w:after="0" w:line="240" w:lineRule="auto"/>
    </w:pPr>
    <w:rPr>
      <w:rFonts w:ascii="Garamond" w:eastAsia="Times New Roman" w:hAnsi="Garamond" w:cs="Times New Roman"/>
      <w:color w:val="2E74B5" w:themeColor="accent1"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6"/>
    <w:uiPriority w:val="52"/>
    <w:pPr>
      <w:spacing w:after="0" w:line="240" w:lineRule="auto"/>
    </w:pPr>
    <w:rPr>
      <w:rFonts w:ascii="Garamond" w:eastAsia="Times New Roman" w:hAnsi="Garamond" w:cs="Times New Roman"/>
      <w:color w:val="C45911" w:themeColor="accent2"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6"/>
    <w:uiPriority w:val="52"/>
    <w:pPr>
      <w:spacing w:after="0" w:line="240" w:lineRule="auto"/>
    </w:pPr>
    <w:rPr>
      <w:rFonts w:ascii="Garamond" w:eastAsia="Times New Roman" w:hAnsi="Garamond" w:cs="Times New Roman"/>
      <w:color w:val="7B7B7B" w:themeColor="accent3"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6"/>
    <w:uiPriority w:val="52"/>
    <w:pPr>
      <w:spacing w:after="0" w:line="240" w:lineRule="auto"/>
    </w:pPr>
    <w:rPr>
      <w:rFonts w:ascii="Garamond" w:eastAsia="Times New Roman" w:hAnsi="Garamond" w:cs="Times New Roman"/>
      <w:color w:val="BF8F00" w:themeColor="accent4"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6"/>
    <w:uiPriority w:val="52"/>
    <w:pPr>
      <w:spacing w:after="0" w:line="240" w:lineRule="auto"/>
    </w:pPr>
    <w:rPr>
      <w:rFonts w:ascii="Garamond" w:eastAsia="Times New Roman" w:hAnsi="Garamond" w:cs="Times New Roman"/>
      <w:color w:val="2F5496" w:themeColor="accent5"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6"/>
    <w:uiPriority w:val="52"/>
    <w:pPr>
      <w:spacing w:after="0" w:line="240" w:lineRule="auto"/>
    </w:pPr>
    <w:rPr>
      <w:rFonts w:ascii="Garamond" w:eastAsia="Times New Roman" w:hAnsi="Garamond" w:cs="Times New Roman"/>
      <w:color w:val="538135" w:themeColor="accent6"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f6">
    <w:name w:val="Medium List 1"/>
    <w:basedOn w:val="a6"/>
    <w:uiPriority w:val="65"/>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
    <w:name w:val="Medium List 1 Accent 1"/>
    <w:basedOn w:val="a6"/>
    <w:uiPriority w:val="65"/>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
    <w:name w:val="Medium List 1 Accent 2"/>
    <w:basedOn w:val="a6"/>
    <w:uiPriority w:val="65"/>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
    <w:name w:val="Medium List 1 Accent 3"/>
    <w:basedOn w:val="a6"/>
    <w:uiPriority w:val="65"/>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
    <w:name w:val="Medium List 1 Accent 4"/>
    <w:basedOn w:val="a6"/>
    <w:uiPriority w:val="65"/>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
    <w:name w:val="Medium List 1 Accent 5"/>
    <w:basedOn w:val="a6"/>
    <w:uiPriority w:val="65"/>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
    <w:name w:val="Medium List 1 Accent 6"/>
    <w:basedOn w:val="a6"/>
    <w:uiPriority w:val="65"/>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f5">
    <w:name w:val="Medium List 2"/>
    <w:basedOn w:val="a6"/>
    <w:uiPriority w:val="66"/>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6"/>
    <w:uiPriority w:val="66"/>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6"/>
    <w:uiPriority w:val="66"/>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6"/>
    <w:uiPriority w:val="66"/>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6"/>
    <w:uiPriority w:val="66"/>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
    <w:name w:val="Medium List 2 Accent 5"/>
    <w:basedOn w:val="a6"/>
    <w:uiPriority w:val="66"/>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
    <w:name w:val="Medium List 2 Accent 6"/>
    <w:basedOn w:val="a6"/>
    <w:uiPriority w:val="66"/>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7">
    <w:name w:val="Medium Shading 1"/>
    <w:basedOn w:val="a6"/>
    <w:uiPriority w:val="63"/>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6"/>
    <w:uiPriority w:val="63"/>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0">
    <w:name w:val="Medium Shading 1 Accent 2"/>
    <w:basedOn w:val="a6"/>
    <w:uiPriority w:val="63"/>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0">
    <w:name w:val="Medium Shading 1 Accent 3"/>
    <w:basedOn w:val="a6"/>
    <w:uiPriority w:val="63"/>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0">
    <w:name w:val="Medium Shading 1 Accent 4"/>
    <w:basedOn w:val="a6"/>
    <w:uiPriority w:val="63"/>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0">
    <w:name w:val="Medium Shading 1 Accent 5"/>
    <w:basedOn w:val="a6"/>
    <w:uiPriority w:val="63"/>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0">
    <w:name w:val="Medium Shading 1 Accent 6"/>
    <w:basedOn w:val="a6"/>
    <w:uiPriority w:val="63"/>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f6">
    <w:name w:val="Medium Shading 2"/>
    <w:basedOn w:val="a6"/>
    <w:uiPriority w:val="64"/>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6"/>
    <w:uiPriority w:val="64"/>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6"/>
    <w:uiPriority w:val="64"/>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6"/>
    <w:uiPriority w:val="64"/>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6"/>
    <w:uiPriority w:val="64"/>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6"/>
    <w:uiPriority w:val="64"/>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6"/>
    <w:uiPriority w:val="64"/>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f8">
    <w:name w:val="Medium Grid 1"/>
    <w:basedOn w:val="a6"/>
    <w:uiPriority w:val="67"/>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6"/>
    <w:uiPriority w:val="67"/>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1">
    <w:name w:val="Medium Grid 1 Accent 2"/>
    <w:basedOn w:val="a6"/>
    <w:uiPriority w:val="67"/>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6"/>
    <w:uiPriority w:val="67"/>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6"/>
    <w:uiPriority w:val="67"/>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6"/>
    <w:uiPriority w:val="67"/>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1">
    <w:name w:val="Medium Grid 1 Accent 6"/>
    <w:basedOn w:val="a6"/>
    <w:uiPriority w:val="67"/>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f7">
    <w:name w:val="Medium Grid 2"/>
    <w:basedOn w:val="a6"/>
    <w:uiPriority w:val="68"/>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6"/>
    <w:uiPriority w:val="68"/>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1">
    <w:name w:val="Medium Grid 2 Accent 2"/>
    <w:basedOn w:val="a6"/>
    <w:uiPriority w:val="68"/>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6"/>
    <w:uiPriority w:val="68"/>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6"/>
    <w:uiPriority w:val="68"/>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6"/>
    <w:uiPriority w:val="68"/>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1">
    <w:name w:val="Medium Grid 2 Accent 6"/>
    <w:basedOn w:val="a6"/>
    <w:uiPriority w:val="68"/>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f">
    <w:name w:val="Medium Grid 3"/>
    <w:basedOn w:val="a6"/>
    <w:uiPriority w:val="69"/>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6"/>
    <w:uiPriority w:val="69"/>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6"/>
    <w:uiPriority w:val="69"/>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6"/>
    <w:uiPriority w:val="69"/>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6"/>
    <w:uiPriority w:val="69"/>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6"/>
    <w:uiPriority w:val="69"/>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6"/>
    <w:uiPriority w:val="69"/>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ffffd">
    <w:name w:val="Table Professional"/>
    <w:basedOn w:val="a6"/>
    <w:semiHidden/>
    <w:unhideWhenUsed/>
    <w:pPr>
      <w:spacing w:before="120" w:after="120" w:line="240" w:lineRule="auto"/>
      <w:ind w:firstLine="540"/>
      <w:jc w:val="both"/>
    </w:pPr>
    <w:rPr>
      <w:rFonts w:ascii="Garamond" w:eastAsia="Times New Roman" w:hAnsi="Garamond"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0">
    <w:name w:val="Outline List 3"/>
    <w:basedOn w:val="a7"/>
    <w:pPr>
      <w:numPr>
        <w:numId w:val="10"/>
      </w:numPr>
    </w:pPr>
  </w:style>
  <w:style w:type="table" w:styleId="1f9">
    <w:name w:val="Table Columns 1"/>
    <w:basedOn w:val="a6"/>
    <w:semiHidden/>
    <w:unhideWhenUsed/>
    <w:pPr>
      <w:spacing w:before="120" w:after="120" w:line="240" w:lineRule="auto"/>
      <w:ind w:firstLine="540"/>
      <w:jc w:val="both"/>
    </w:pPr>
    <w:rPr>
      <w:rFonts w:ascii="Garamond" w:eastAsia="Times New Roman" w:hAnsi="Garamond" w:cs="Times New Roman"/>
      <w:b/>
      <w:bCs/>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6"/>
    <w:semiHidden/>
    <w:unhideWhenUsed/>
    <w:pPr>
      <w:spacing w:before="120" w:after="120" w:line="240" w:lineRule="auto"/>
      <w:ind w:firstLine="540"/>
      <w:jc w:val="both"/>
    </w:pPr>
    <w:rPr>
      <w:rFonts w:ascii="Garamond" w:eastAsia="Times New Roman" w:hAnsi="Garamond" w:cs="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6"/>
    <w:semiHidden/>
    <w:unhideWhenUsed/>
    <w:pPr>
      <w:spacing w:before="120" w:after="120" w:line="240" w:lineRule="auto"/>
      <w:ind w:firstLine="540"/>
      <w:jc w:val="both"/>
    </w:pPr>
    <w:rPr>
      <w:rFonts w:ascii="Garamond" w:eastAsia="Times New Roman" w:hAnsi="Garamond" w:cs="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6"/>
    <w:semiHidden/>
    <w:unhideWhenUsed/>
    <w:pPr>
      <w:spacing w:before="120" w:after="120" w:line="240" w:lineRule="auto"/>
      <w:ind w:firstLine="540"/>
      <w:jc w:val="both"/>
    </w:pPr>
    <w:rPr>
      <w:rFonts w:ascii="Garamond" w:eastAsia="Times New Roman" w:hAnsi="Garamond" w:cs="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6"/>
    <w:semiHidden/>
    <w:unhideWhenUsed/>
    <w:pPr>
      <w:spacing w:before="120" w:after="120" w:line="240" w:lineRule="auto"/>
      <w:ind w:firstLine="540"/>
      <w:jc w:val="both"/>
    </w:pPr>
    <w:rPr>
      <w:rFonts w:ascii="Garamond" w:eastAsia="Times New Roman" w:hAnsi="Garamond" w:cs="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a">
    <w:name w:val="Plain Table 1"/>
    <w:basedOn w:val="a6"/>
    <w:uiPriority w:val="41"/>
    <w:pPr>
      <w:spacing w:after="0" w:line="240" w:lineRule="auto"/>
    </w:pPr>
    <w:rPr>
      <w:rFonts w:ascii="Garamond" w:eastAsia="Times New Roman" w:hAnsi="Garamond" w:cs="Times New Roman"/>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9">
    <w:name w:val="Plain Table 2"/>
    <w:basedOn w:val="a6"/>
    <w:uiPriority w:val="42"/>
    <w:pPr>
      <w:spacing w:after="0" w:line="240" w:lineRule="auto"/>
    </w:pPr>
    <w:rPr>
      <w:rFonts w:ascii="Garamond" w:eastAsia="Times New Roman" w:hAnsi="Garamond" w:cs="Times New Roman"/>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f1">
    <w:name w:val="Plain Table 3"/>
    <w:basedOn w:val="a6"/>
    <w:uiPriority w:val="43"/>
    <w:pPr>
      <w:spacing w:after="0" w:line="240" w:lineRule="auto"/>
    </w:pPr>
    <w:rPr>
      <w:rFonts w:ascii="Garamond" w:eastAsia="Times New Roman" w:hAnsi="Garamond" w:cs="Times New Roman"/>
      <w:lang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b">
    <w:name w:val="Plain Table 4"/>
    <w:basedOn w:val="a6"/>
    <w:uiPriority w:val="44"/>
    <w:pPr>
      <w:spacing w:after="0" w:line="240" w:lineRule="auto"/>
    </w:pPr>
    <w:rPr>
      <w:rFonts w:ascii="Garamond" w:eastAsia="Times New Roman" w:hAnsi="Garamond" w:cs="Times New Roman"/>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6"/>
    <w:uiPriority w:val="45"/>
    <w:pPr>
      <w:spacing w:after="0" w:line="240" w:lineRule="auto"/>
    </w:pPr>
    <w:rPr>
      <w:rFonts w:ascii="Garamond" w:eastAsia="Times New Roman" w:hAnsi="Garamond" w:cs="Times New Roman"/>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fe">
    <w:name w:val="table of authorities"/>
    <w:basedOn w:val="a3"/>
    <w:next w:val="a3"/>
    <w:pPr>
      <w:spacing w:before="120" w:after="0" w:line="240" w:lineRule="auto"/>
      <w:ind w:left="220" w:hanging="220"/>
      <w:jc w:val="both"/>
    </w:pPr>
    <w:rPr>
      <w:rFonts w:ascii="Garamond" w:eastAsia="Times New Roman" w:hAnsi="Garamond"/>
      <w:lang w:eastAsia="ru-RU"/>
    </w:rPr>
  </w:style>
  <w:style w:type="table" w:styleId="-17">
    <w:name w:val="Grid Table 1 Light"/>
    <w:basedOn w:val="a6"/>
    <w:uiPriority w:val="46"/>
    <w:pPr>
      <w:spacing w:after="0" w:line="240" w:lineRule="auto"/>
    </w:pPr>
    <w:rPr>
      <w:rFonts w:ascii="Garamond" w:eastAsia="Times New Roman" w:hAnsi="Garamond" w:cs="Times New Roman"/>
      <w:lang w:eastAsia="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6"/>
    <w:uiPriority w:val="46"/>
    <w:pPr>
      <w:spacing w:after="0" w:line="240" w:lineRule="auto"/>
    </w:pPr>
    <w:rPr>
      <w:rFonts w:ascii="Garamond" w:eastAsia="Times New Roman" w:hAnsi="Garamond" w:cs="Times New Roman"/>
      <w:lang w:eastAsia="ru-RU"/>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121">
    <w:name w:val="Grid Table 1 Light Accent 2"/>
    <w:basedOn w:val="a6"/>
    <w:uiPriority w:val="46"/>
    <w:pPr>
      <w:spacing w:after="0" w:line="240" w:lineRule="auto"/>
    </w:pPr>
    <w:rPr>
      <w:rFonts w:ascii="Garamond" w:eastAsia="Times New Roman" w:hAnsi="Garamond" w:cs="Times New Roman"/>
      <w:lang w:eastAsia="ru-RU"/>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1">
    <w:name w:val="Grid Table 1 Light Accent 3"/>
    <w:basedOn w:val="a6"/>
    <w:uiPriority w:val="46"/>
    <w:pPr>
      <w:spacing w:after="0" w:line="240" w:lineRule="auto"/>
    </w:pPr>
    <w:rPr>
      <w:rFonts w:ascii="Garamond" w:eastAsia="Times New Roman" w:hAnsi="Garamond" w:cs="Times New Roman"/>
      <w:lang w:eastAsia="ru-RU"/>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41">
    <w:name w:val="Grid Table 1 Light Accent 4"/>
    <w:basedOn w:val="a6"/>
    <w:uiPriority w:val="46"/>
    <w:pPr>
      <w:spacing w:after="0" w:line="240" w:lineRule="auto"/>
    </w:pPr>
    <w:rPr>
      <w:rFonts w:ascii="Garamond" w:eastAsia="Times New Roman" w:hAnsi="Garamond" w:cs="Times New Roman"/>
      <w:lang w:eastAsia="ru-RU"/>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50">
    <w:name w:val="Grid Table 1 Light Accent 5"/>
    <w:basedOn w:val="a6"/>
    <w:uiPriority w:val="46"/>
    <w:pPr>
      <w:spacing w:after="0" w:line="240" w:lineRule="auto"/>
    </w:pPr>
    <w:rPr>
      <w:rFonts w:ascii="Garamond" w:eastAsia="Times New Roman" w:hAnsi="Garamond" w:cs="Times New Roman"/>
      <w:lang w:eastAsia="ru-RU"/>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60">
    <w:name w:val="Grid Table 1 Light Accent 6"/>
    <w:basedOn w:val="a6"/>
    <w:uiPriority w:val="46"/>
    <w:pPr>
      <w:spacing w:after="0" w:line="240" w:lineRule="auto"/>
    </w:pPr>
    <w:rPr>
      <w:rFonts w:ascii="Garamond" w:eastAsia="Times New Roman" w:hAnsi="Garamond" w:cs="Times New Roman"/>
      <w:lang w:eastAsia="ru-RU"/>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27">
    <w:name w:val="Grid Table 2"/>
    <w:basedOn w:val="a6"/>
    <w:uiPriority w:val="47"/>
    <w:pPr>
      <w:spacing w:after="0" w:line="240" w:lineRule="auto"/>
    </w:pPr>
    <w:rPr>
      <w:rFonts w:ascii="Garamond" w:eastAsia="Times New Roman" w:hAnsi="Garamond" w:cs="Times New Roman"/>
      <w:lang w:eastAsia="ru-RU"/>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6"/>
    <w:uiPriority w:val="47"/>
    <w:pPr>
      <w:spacing w:after="0" w:line="240" w:lineRule="auto"/>
    </w:pPr>
    <w:rPr>
      <w:rFonts w:ascii="Garamond" w:eastAsia="Times New Roman" w:hAnsi="Garamond" w:cs="Times New Roman"/>
      <w:lang w:eastAsia="ru-RU"/>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1">
    <w:name w:val="Grid Table 2 Accent 2"/>
    <w:basedOn w:val="a6"/>
    <w:uiPriority w:val="47"/>
    <w:pPr>
      <w:spacing w:after="0" w:line="240" w:lineRule="auto"/>
    </w:pPr>
    <w:rPr>
      <w:rFonts w:ascii="Garamond" w:eastAsia="Times New Roman" w:hAnsi="Garamond" w:cs="Times New Roman"/>
      <w:lang w:eastAsia="ru-RU"/>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1">
    <w:name w:val="Grid Table 2 Accent 3"/>
    <w:basedOn w:val="a6"/>
    <w:uiPriority w:val="47"/>
    <w:pPr>
      <w:spacing w:after="0" w:line="240" w:lineRule="auto"/>
    </w:pPr>
    <w:rPr>
      <w:rFonts w:ascii="Garamond" w:eastAsia="Times New Roman" w:hAnsi="Garamond" w:cs="Times New Roman"/>
      <w:lang w:eastAsia="ru-RU"/>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0">
    <w:name w:val="Grid Table 2 Accent 4"/>
    <w:basedOn w:val="a6"/>
    <w:uiPriority w:val="47"/>
    <w:pPr>
      <w:spacing w:after="0" w:line="240" w:lineRule="auto"/>
    </w:pPr>
    <w:rPr>
      <w:rFonts w:ascii="Garamond" w:eastAsia="Times New Roman" w:hAnsi="Garamond" w:cs="Times New Roman"/>
      <w:lang w:eastAsia="ru-RU"/>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0">
    <w:name w:val="Grid Table 2 Accent 5"/>
    <w:basedOn w:val="a6"/>
    <w:uiPriority w:val="47"/>
    <w:pPr>
      <w:spacing w:after="0" w:line="240" w:lineRule="auto"/>
    </w:pPr>
    <w:rPr>
      <w:rFonts w:ascii="Garamond" w:eastAsia="Times New Roman" w:hAnsi="Garamond" w:cs="Times New Roman"/>
      <w:lang w:eastAsia="ru-RU"/>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0">
    <w:name w:val="Grid Table 2 Accent 6"/>
    <w:basedOn w:val="a6"/>
    <w:uiPriority w:val="47"/>
    <w:pPr>
      <w:spacing w:after="0" w:line="240" w:lineRule="auto"/>
    </w:pPr>
    <w:rPr>
      <w:rFonts w:ascii="Garamond" w:eastAsia="Times New Roman" w:hAnsi="Garamond" w:cs="Times New Roman"/>
      <w:lang w:eastAsia="ru-RU"/>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7">
    <w:name w:val="Grid Table 3"/>
    <w:basedOn w:val="a6"/>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1">
    <w:name w:val="Grid Table 3 Accent 1"/>
    <w:basedOn w:val="a6"/>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321">
    <w:name w:val="Grid Table 3 Accent 2"/>
    <w:basedOn w:val="a6"/>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331">
    <w:name w:val="Grid Table 3 Accent 3"/>
    <w:basedOn w:val="a6"/>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40">
    <w:name w:val="Grid Table 3 Accent 4"/>
    <w:basedOn w:val="a6"/>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350">
    <w:name w:val="Grid Table 3 Accent 5"/>
    <w:basedOn w:val="a6"/>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60">
    <w:name w:val="Grid Table 3 Accent 6"/>
    <w:basedOn w:val="a6"/>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47">
    <w:name w:val="Grid Table 4"/>
    <w:basedOn w:val="a6"/>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1">
    <w:name w:val="Grid Table 4 Accent 1"/>
    <w:basedOn w:val="a6"/>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1">
    <w:name w:val="Grid Table 4 Accent 2"/>
    <w:basedOn w:val="a6"/>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0">
    <w:name w:val="Grid Table 4 Accent 3"/>
    <w:basedOn w:val="a6"/>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0">
    <w:name w:val="Grid Table 4 Accent 4"/>
    <w:basedOn w:val="a6"/>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0">
    <w:name w:val="Grid Table 4 Accent 5"/>
    <w:basedOn w:val="a6"/>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0">
    <w:name w:val="Grid Table 4 Accent 6"/>
    <w:basedOn w:val="a6"/>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7">
    <w:name w:val="Grid Table 5 Dark"/>
    <w:basedOn w:val="a6"/>
    <w:uiPriority w:val="50"/>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1">
    <w:name w:val="Grid Table 5 Dark Accent 1"/>
    <w:basedOn w:val="a6"/>
    <w:uiPriority w:val="50"/>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521">
    <w:name w:val="Grid Table 5 Dark Accent 2"/>
    <w:basedOn w:val="a6"/>
    <w:uiPriority w:val="50"/>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530">
    <w:name w:val="Grid Table 5 Dark Accent 3"/>
    <w:basedOn w:val="a6"/>
    <w:uiPriority w:val="50"/>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40">
    <w:name w:val="Grid Table 5 Dark Accent 4"/>
    <w:basedOn w:val="a6"/>
    <w:uiPriority w:val="50"/>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550">
    <w:name w:val="Grid Table 5 Dark Accent 5"/>
    <w:basedOn w:val="a6"/>
    <w:uiPriority w:val="50"/>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60">
    <w:name w:val="Grid Table 5 Dark Accent 6"/>
    <w:basedOn w:val="a6"/>
    <w:uiPriority w:val="50"/>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67">
    <w:name w:val="Grid Table 6 Colorful"/>
    <w:basedOn w:val="a6"/>
    <w:uiPriority w:val="51"/>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1">
    <w:name w:val="Grid Table 6 Colorful Accent 1"/>
    <w:basedOn w:val="a6"/>
    <w:uiPriority w:val="51"/>
    <w:pPr>
      <w:spacing w:after="0" w:line="240" w:lineRule="auto"/>
    </w:pPr>
    <w:rPr>
      <w:rFonts w:ascii="Garamond" w:eastAsia="Times New Roman" w:hAnsi="Garamond" w:cs="Times New Roman"/>
      <w:color w:val="2E74B5" w:themeColor="accent1" w:themeShade="BF"/>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1">
    <w:name w:val="Grid Table 6 Colorful Accent 2"/>
    <w:basedOn w:val="a6"/>
    <w:uiPriority w:val="51"/>
    <w:pPr>
      <w:spacing w:after="0" w:line="240" w:lineRule="auto"/>
    </w:pPr>
    <w:rPr>
      <w:rFonts w:ascii="Garamond" w:eastAsia="Times New Roman" w:hAnsi="Garamond" w:cs="Times New Roman"/>
      <w:color w:val="C45911" w:themeColor="accent2" w:themeShade="BF"/>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0">
    <w:name w:val="Grid Table 6 Colorful Accent 3"/>
    <w:basedOn w:val="a6"/>
    <w:uiPriority w:val="51"/>
    <w:pPr>
      <w:spacing w:after="0" w:line="240" w:lineRule="auto"/>
    </w:pPr>
    <w:rPr>
      <w:rFonts w:ascii="Garamond" w:eastAsia="Times New Roman" w:hAnsi="Garamond" w:cs="Times New Roman"/>
      <w:color w:val="7B7B7B" w:themeColor="accent3" w:themeShade="BF"/>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0">
    <w:name w:val="Grid Table 6 Colorful Accent 4"/>
    <w:basedOn w:val="a6"/>
    <w:uiPriority w:val="51"/>
    <w:pPr>
      <w:spacing w:after="0" w:line="240" w:lineRule="auto"/>
    </w:pPr>
    <w:rPr>
      <w:rFonts w:ascii="Garamond" w:eastAsia="Times New Roman" w:hAnsi="Garamond" w:cs="Times New Roman"/>
      <w:color w:val="BF8F00" w:themeColor="accent4" w:themeShade="BF"/>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0">
    <w:name w:val="Grid Table 6 Colorful Accent 5"/>
    <w:basedOn w:val="a6"/>
    <w:uiPriority w:val="51"/>
    <w:pPr>
      <w:spacing w:after="0" w:line="240" w:lineRule="auto"/>
    </w:pPr>
    <w:rPr>
      <w:rFonts w:ascii="Garamond" w:eastAsia="Times New Roman" w:hAnsi="Garamond" w:cs="Times New Roman"/>
      <w:color w:val="2F5496" w:themeColor="accent5" w:themeShade="BF"/>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0">
    <w:name w:val="Grid Table 6 Colorful Accent 6"/>
    <w:basedOn w:val="a6"/>
    <w:uiPriority w:val="51"/>
    <w:pPr>
      <w:spacing w:after="0" w:line="240" w:lineRule="auto"/>
    </w:pPr>
    <w:rPr>
      <w:rFonts w:ascii="Garamond" w:eastAsia="Times New Roman" w:hAnsi="Garamond" w:cs="Times New Roman"/>
      <w:color w:val="538135" w:themeColor="accent6" w:themeShade="BF"/>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0">
    <w:name w:val="Grid Table 7 Colorful"/>
    <w:basedOn w:val="a6"/>
    <w:uiPriority w:val="52"/>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6"/>
    <w:uiPriority w:val="52"/>
    <w:pPr>
      <w:spacing w:after="0" w:line="240" w:lineRule="auto"/>
    </w:pPr>
    <w:rPr>
      <w:rFonts w:ascii="Garamond" w:eastAsia="Times New Roman" w:hAnsi="Garamond" w:cs="Times New Roman"/>
      <w:color w:val="2E74B5" w:themeColor="accent1" w:themeShade="BF"/>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720">
    <w:name w:val="Grid Table 7 Colorful Accent 2"/>
    <w:basedOn w:val="a6"/>
    <w:uiPriority w:val="52"/>
    <w:pPr>
      <w:spacing w:after="0" w:line="240" w:lineRule="auto"/>
    </w:pPr>
    <w:rPr>
      <w:rFonts w:ascii="Garamond" w:eastAsia="Times New Roman" w:hAnsi="Garamond" w:cs="Times New Roman"/>
      <w:color w:val="C45911" w:themeColor="accent2" w:themeShade="BF"/>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730">
    <w:name w:val="Grid Table 7 Colorful Accent 3"/>
    <w:basedOn w:val="a6"/>
    <w:uiPriority w:val="52"/>
    <w:pPr>
      <w:spacing w:after="0" w:line="240" w:lineRule="auto"/>
    </w:pPr>
    <w:rPr>
      <w:rFonts w:ascii="Garamond" w:eastAsia="Times New Roman" w:hAnsi="Garamond" w:cs="Times New Roman"/>
      <w:color w:val="7B7B7B" w:themeColor="accent3" w:themeShade="BF"/>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40">
    <w:name w:val="Grid Table 7 Colorful Accent 4"/>
    <w:basedOn w:val="a6"/>
    <w:uiPriority w:val="52"/>
    <w:pPr>
      <w:spacing w:after="0" w:line="240" w:lineRule="auto"/>
    </w:pPr>
    <w:rPr>
      <w:rFonts w:ascii="Garamond" w:eastAsia="Times New Roman" w:hAnsi="Garamond" w:cs="Times New Roman"/>
      <w:color w:val="BF8F00" w:themeColor="accent4" w:themeShade="BF"/>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50">
    <w:name w:val="Grid Table 7 Colorful Accent 5"/>
    <w:basedOn w:val="a6"/>
    <w:uiPriority w:val="52"/>
    <w:pPr>
      <w:spacing w:after="0" w:line="240" w:lineRule="auto"/>
    </w:pPr>
    <w:rPr>
      <w:rFonts w:ascii="Garamond" w:eastAsia="Times New Roman" w:hAnsi="Garamond" w:cs="Times New Roman"/>
      <w:color w:val="2F5496" w:themeColor="accent5" w:themeShade="BF"/>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760">
    <w:name w:val="Grid Table 7 Colorful Accent 6"/>
    <w:basedOn w:val="a6"/>
    <w:uiPriority w:val="52"/>
    <w:pPr>
      <w:spacing w:after="0" w:line="240" w:lineRule="auto"/>
    </w:pPr>
    <w:rPr>
      <w:rFonts w:ascii="Garamond" w:eastAsia="Times New Roman" w:hAnsi="Garamond" w:cs="Times New Roman"/>
      <w:color w:val="538135" w:themeColor="accent6" w:themeShade="BF"/>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18">
    <w:name w:val="Table List 1"/>
    <w:basedOn w:val="a6"/>
    <w:semiHidden/>
    <w:unhideWhenUsed/>
    <w:pPr>
      <w:spacing w:before="120" w:after="120" w:line="240" w:lineRule="auto"/>
      <w:ind w:firstLine="540"/>
      <w:jc w:val="both"/>
    </w:pPr>
    <w:rPr>
      <w:rFonts w:ascii="Garamond" w:eastAsia="Times New Roman" w:hAnsi="Garamond" w:cs="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List 2"/>
    <w:basedOn w:val="a6"/>
    <w:semiHidden/>
    <w:unhideWhenUsed/>
    <w:pPr>
      <w:spacing w:before="120" w:after="120" w:line="240" w:lineRule="auto"/>
      <w:ind w:firstLine="540"/>
      <w:jc w:val="both"/>
    </w:pPr>
    <w:rPr>
      <w:rFonts w:ascii="Garamond" w:eastAsia="Times New Roman" w:hAnsi="Garamond" w:cs="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List 3"/>
    <w:basedOn w:val="a6"/>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8">
    <w:name w:val="Table List 4"/>
    <w:basedOn w:val="a6"/>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6"/>
    <w:semiHidden/>
    <w:unhideWhenUsed/>
    <w:pPr>
      <w:spacing w:before="120" w:after="120" w:line="240" w:lineRule="auto"/>
      <w:ind w:firstLine="540"/>
      <w:jc w:val="both"/>
    </w:pPr>
    <w:rPr>
      <w:rFonts w:ascii="Garamond" w:eastAsia="Times New Roman" w:hAnsi="Garamond"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8">
    <w:name w:val="Table List 6"/>
    <w:basedOn w:val="a6"/>
    <w:semiHidden/>
    <w:unhideWhenUsed/>
    <w:pPr>
      <w:spacing w:before="120" w:after="120" w:line="240" w:lineRule="auto"/>
      <w:ind w:firstLine="540"/>
      <w:jc w:val="both"/>
    </w:pPr>
    <w:rPr>
      <w:rFonts w:ascii="Garamond" w:eastAsia="Times New Roman" w:hAnsi="Garamond" w:cs="Times New Roman"/>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7">
    <w:name w:val="Table List 7"/>
    <w:basedOn w:val="a6"/>
    <w:semiHidden/>
    <w:unhideWhenUsed/>
    <w:pPr>
      <w:spacing w:before="120" w:after="120" w:line="240" w:lineRule="auto"/>
      <w:ind w:firstLine="540"/>
      <w:jc w:val="both"/>
    </w:pPr>
    <w:rPr>
      <w:rFonts w:ascii="Garamond" w:eastAsia="Times New Roman" w:hAnsi="Garamond" w:cs="Times New Roman"/>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semiHidden/>
    <w:unhideWhenUsed/>
    <w:pPr>
      <w:spacing w:before="120" w:after="120" w:line="240" w:lineRule="auto"/>
      <w:ind w:firstLine="540"/>
      <w:jc w:val="both"/>
    </w:pPr>
    <w:rPr>
      <w:rFonts w:ascii="Garamond" w:eastAsia="Times New Roman" w:hAnsi="Garamond" w:cs="Times New Roman"/>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character" w:customStyle="1" w:styleId="H2n0">
    <w:name w:val="H2_n Знак"/>
    <w:basedOn w:val="31"/>
    <w:link w:val="H2n"/>
    <w:rPr>
      <w:rFonts w:ascii="Garamond" w:eastAsia="Times New Roman" w:hAnsi="Garamond" w:cs="Times New Roman"/>
      <w:b/>
      <w:bCs w:val="0"/>
      <w:sz w:val="26"/>
      <w:szCs w:val="26"/>
      <w:lang w:val="x-none"/>
    </w:rPr>
  </w:style>
  <w:style w:type="paragraph" w:customStyle="1" w:styleId="H1">
    <w:name w:val="H1"/>
    <w:basedOn w:val="1"/>
    <w:link w:val="H10"/>
    <w:qFormat/>
    <w:pPr>
      <w:numPr>
        <w:numId w:val="0"/>
      </w:numPr>
      <w:spacing w:after="120"/>
      <w:ind w:left="426"/>
      <w:jc w:val="both"/>
    </w:pPr>
    <w:rPr>
      <w:rFonts w:cs="Garamond"/>
      <w:bCs w:val="0"/>
      <w:lang w:eastAsia="ru-RU"/>
    </w:rPr>
  </w:style>
  <w:style w:type="table" w:styleId="afffffff">
    <w:name w:val="Table Theme"/>
    <w:basedOn w:val="a6"/>
    <w:semiHidden/>
    <w:unhideWhenUsed/>
    <w:pPr>
      <w:spacing w:before="120" w:after="120" w:line="240" w:lineRule="auto"/>
      <w:ind w:firstLine="540"/>
      <w:jc w:val="both"/>
    </w:pPr>
    <w:rPr>
      <w:rFonts w:ascii="Garamond" w:eastAsia="Times New Roman" w:hAnsi="Garamond"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0">
    <w:name w:val="Dark List"/>
    <w:basedOn w:val="a6"/>
    <w:uiPriority w:val="70"/>
    <w:semiHidden/>
    <w:unhideWhenUse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9">
    <w:name w:val="Dark List Accent 1"/>
    <w:basedOn w:val="a6"/>
    <w:uiPriority w:val="70"/>
    <w:semiHidden/>
    <w:unhideWhenUse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9">
    <w:name w:val="Dark List Accent 2"/>
    <w:basedOn w:val="a6"/>
    <w:uiPriority w:val="70"/>
    <w:semiHidden/>
    <w:unhideWhenUse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9">
    <w:name w:val="Dark List Accent 3"/>
    <w:basedOn w:val="a6"/>
    <w:uiPriority w:val="70"/>
    <w:semiHidden/>
    <w:unhideWhenUse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9">
    <w:name w:val="Dark List Accent 4"/>
    <w:basedOn w:val="a6"/>
    <w:uiPriority w:val="70"/>
    <w:semiHidden/>
    <w:unhideWhenUse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9">
    <w:name w:val="Dark List Accent 5"/>
    <w:basedOn w:val="a6"/>
    <w:uiPriority w:val="70"/>
    <w:semiHidden/>
    <w:unhideWhenUse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9">
    <w:name w:val="Dark List Accent 6"/>
    <w:basedOn w:val="a6"/>
    <w:uiPriority w:val="70"/>
    <w:semiHidden/>
    <w:unhideWhenUse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1fb">
    <w:name w:val="index 1"/>
    <w:basedOn w:val="a3"/>
    <w:next w:val="a3"/>
    <w:autoRedefine/>
    <w:pPr>
      <w:spacing w:after="0" w:line="240" w:lineRule="auto"/>
      <w:ind w:left="220" w:hanging="220"/>
      <w:jc w:val="both"/>
    </w:pPr>
    <w:rPr>
      <w:rFonts w:ascii="Garamond" w:eastAsia="Times New Roman" w:hAnsi="Garamond"/>
      <w:lang w:eastAsia="ru-RU"/>
    </w:rPr>
  </w:style>
  <w:style w:type="paragraph" w:styleId="afffffff1">
    <w:name w:val="index heading"/>
    <w:basedOn w:val="a3"/>
    <w:next w:val="1fb"/>
    <w:pPr>
      <w:spacing w:before="120" w:after="120" w:line="240" w:lineRule="auto"/>
      <w:ind w:firstLine="540"/>
      <w:jc w:val="both"/>
    </w:pPr>
    <w:rPr>
      <w:rFonts w:asciiTheme="majorHAnsi" w:eastAsiaTheme="majorEastAsia" w:hAnsiTheme="majorHAnsi" w:cstheme="majorBidi"/>
      <w:b/>
      <w:bCs/>
      <w:lang w:eastAsia="ru-RU"/>
    </w:rPr>
  </w:style>
  <w:style w:type="paragraph" w:styleId="2fa">
    <w:name w:val="index 2"/>
    <w:basedOn w:val="a3"/>
    <w:next w:val="a3"/>
    <w:autoRedefine/>
    <w:pPr>
      <w:spacing w:after="0" w:line="240" w:lineRule="auto"/>
      <w:ind w:left="440" w:hanging="220"/>
      <w:jc w:val="both"/>
    </w:pPr>
    <w:rPr>
      <w:rFonts w:ascii="Garamond" w:eastAsia="Times New Roman" w:hAnsi="Garamond"/>
      <w:lang w:eastAsia="ru-RU"/>
    </w:rPr>
  </w:style>
  <w:style w:type="paragraph" w:styleId="3f2">
    <w:name w:val="index 3"/>
    <w:basedOn w:val="a3"/>
    <w:next w:val="a3"/>
    <w:autoRedefine/>
    <w:pPr>
      <w:spacing w:after="0" w:line="240" w:lineRule="auto"/>
      <w:ind w:left="660" w:hanging="220"/>
      <w:jc w:val="both"/>
    </w:pPr>
    <w:rPr>
      <w:rFonts w:ascii="Garamond" w:eastAsia="Times New Roman" w:hAnsi="Garamond"/>
      <w:lang w:eastAsia="ru-RU"/>
    </w:rPr>
  </w:style>
  <w:style w:type="paragraph" w:styleId="4c">
    <w:name w:val="index 4"/>
    <w:basedOn w:val="a3"/>
    <w:next w:val="a3"/>
    <w:autoRedefine/>
    <w:pPr>
      <w:spacing w:after="0" w:line="240" w:lineRule="auto"/>
      <w:ind w:left="880" w:hanging="220"/>
      <w:jc w:val="both"/>
    </w:pPr>
    <w:rPr>
      <w:rFonts w:ascii="Garamond" w:eastAsia="Times New Roman" w:hAnsi="Garamond"/>
      <w:lang w:eastAsia="ru-RU"/>
    </w:rPr>
  </w:style>
  <w:style w:type="paragraph" w:styleId="59">
    <w:name w:val="index 5"/>
    <w:basedOn w:val="a3"/>
    <w:next w:val="a3"/>
    <w:autoRedefine/>
    <w:pPr>
      <w:spacing w:after="0" w:line="240" w:lineRule="auto"/>
      <w:ind w:left="1100" w:hanging="220"/>
      <w:jc w:val="both"/>
    </w:pPr>
    <w:rPr>
      <w:rFonts w:ascii="Garamond" w:eastAsia="Times New Roman" w:hAnsi="Garamond"/>
      <w:lang w:eastAsia="ru-RU"/>
    </w:rPr>
  </w:style>
  <w:style w:type="paragraph" w:styleId="64">
    <w:name w:val="index 6"/>
    <w:basedOn w:val="a3"/>
    <w:next w:val="a3"/>
    <w:autoRedefine/>
    <w:pPr>
      <w:spacing w:after="0" w:line="240" w:lineRule="auto"/>
      <w:ind w:left="1320" w:hanging="220"/>
      <w:jc w:val="both"/>
    </w:pPr>
    <w:rPr>
      <w:rFonts w:ascii="Garamond" w:eastAsia="Times New Roman" w:hAnsi="Garamond"/>
      <w:lang w:eastAsia="ru-RU"/>
    </w:rPr>
  </w:style>
  <w:style w:type="paragraph" w:styleId="74">
    <w:name w:val="index 7"/>
    <w:basedOn w:val="a3"/>
    <w:next w:val="a3"/>
    <w:autoRedefine/>
    <w:pPr>
      <w:spacing w:after="0" w:line="240" w:lineRule="auto"/>
      <w:ind w:left="1540" w:hanging="220"/>
      <w:jc w:val="both"/>
    </w:pPr>
    <w:rPr>
      <w:rFonts w:ascii="Garamond" w:eastAsia="Times New Roman" w:hAnsi="Garamond"/>
      <w:lang w:eastAsia="ru-RU"/>
    </w:rPr>
  </w:style>
  <w:style w:type="paragraph" w:styleId="83">
    <w:name w:val="index 8"/>
    <w:basedOn w:val="a3"/>
    <w:next w:val="a3"/>
    <w:autoRedefine/>
    <w:pPr>
      <w:spacing w:after="0" w:line="240" w:lineRule="auto"/>
      <w:ind w:left="1760" w:hanging="220"/>
      <w:jc w:val="both"/>
    </w:pPr>
    <w:rPr>
      <w:rFonts w:ascii="Garamond" w:eastAsia="Times New Roman" w:hAnsi="Garamond"/>
      <w:lang w:eastAsia="ru-RU"/>
    </w:rPr>
  </w:style>
  <w:style w:type="paragraph" w:styleId="92">
    <w:name w:val="index 9"/>
    <w:basedOn w:val="a3"/>
    <w:next w:val="a3"/>
    <w:autoRedefine/>
    <w:pPr>
      <w:spacing w:after="0" w:line="240" w:lineRule="auto"/>
      <w:ind w:left="1980" w:hanging="220"/>
      <w:jc w:val="both"/>
    </w:pPr>
    <w:rPr>
      <w:rFonts w:ascii="Garamond" w:eastAsia="Times New Roman" w:hAnsi="Garamond"/>
      <w:lang w:eastAsia="ru-RU"/>
    </w:rPr>
  </w:style>
  <w:style w:type="table" w:styleId="afffffff2">
    <w:name w:val="Colorful Shading"/>
    <w:basedOn w:val="a6"/>
    <w:uiPriority w:val="71"/>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a">
    <w:name w:val="Colorful Shading Accent 1"/>
    <w:basedOn w:val="a6"/>
    <w:uiPriority w:val="71"/>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a">
    <w:name w:val="Colorful Shading Accent 2"/>
    <w:basedOn w:val="a6"/>
    <w:uiPriority w:val="71"/>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a">
    <w:name w:val="Colorful Shading Accent 3"/>
    <w:basedOn w:val="a6"/>
    <w:uiPriority w:val="71"/>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a">
    <w:name w:val="Colorful Shading Accent 4"/>
    <w:basedOn w:val="a6"/>
    <w:uiPriority w:val="71"/>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a">
    <w:name w:val="Colorful Shading Accent 5"/>
    <w:basedOn w:val="a6"/>
    <w:uiPriority w:val="71"/>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a">
    <w:name w:val="Colorful Shading Accent 6"/>
    <w:basedOn w:val="a6"/>
    <w:uiPriority w:val="71"/>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fffff3">
    <w:name w:val="Colorful Grid"/>
    <w:basedOn w:val="a6"/>
    <w:uiPriority w:val="73"/>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b">
    <w:name w:val="Colorful Grid Accent 1"/>
    <w:basedOn w:val="a6"/>
    <w:uiPriority w:val="73"/>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b">
    <w:name w:val="Colorful Grid Accent 2"/>
    <w:basedOn w:val="a6"/>
    <w:uiPriority w:val="73"/>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b">
    <w:name w:val="Colorful Grid Accent 3"/>
    <w:basedOn w:val="a6"/>
    <w:uiPriority w:val="73"/>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b">
    <w:name w:val="Colorful Grid Accent 4"/>
    <w:basedOn w:val="a6"/>
    <w:uiPriority w:val="73"/>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b">
    <w:name w:val="Colorful Grid Accent 5"/>
    <w:basedOn w:val="a6"/>
    <w:uiPriority w:val="73"/>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b">
    <w:name w:val="Colorful Grid Accent 6"/>
    <w:basedOn w:val="a6"/>
    <w:uiPriority w:val="73"/>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1fc">
    <w:name w:val="Table Colorful 1"/>
    <w:basedOn w:val="a6"/>
    <w:semiHidden/>
    <w:unhideWhenUsed/>
    <w:pPr>
      <w:spacing w:before="120" w:after="120" w:line="240" w:lineRule="auto"/>
      <w:ind w:firstLine="540"/>
      <w:jc w:val="both"/>
    </w:pPr>
    <w:rPr>
      <w:rFonts w:ascii="Garamond" w:eastAsia="Times New Roman" w:hAnsi="Garamond" w:cs="Times New Roman"/>
      <w:color w:val="FFFFFF"/>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b">
    <w:name w:val="Table Colorful 2"/>
    <w:basedOn w:val="a6"/>
    <w:semiHidden/>
    <w:unhideWhenUsed/>
    <w:pPr>
      <w:spacing w:before="120" w:after="120" w:line="240" w:lineRule="auto"/>
      <w:ind w:firstLine="540"/>
      <w:jc w:val="both"/>
    </w:pPr>
    <w:rPr>
      <w:rFonts w:ascii="Garamond" w:eastAsia="Times New Roman" w:hAnsi="Garamond" w:cs="Times New Roman"/>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6"/>
    <w:semiHidden/>
    <w:unhideWhenUsed/>
    <w:pPr>
      <w:spacing w:before="120" w:after="120" w:line="240" w:lineRule="auto"/>
      <w:ind w:firstLine="540"/>
      <w:jc w:val="both"/>
    </w:pPr>
    <w:rPr>
      <w:rFonts w:ascii="Garamond" w:eastAsia="Times New Roman" w:hAnsi="Garamond" w:cs="Times New Roman"/>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ff4">
    <w:name w:val="Colorful List"/>
    <w:basedOn w:val="a6"/>
    <w:uiPriority w:val="72"/>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c">
    <w:name w:val="Colorful List Accent 1"/>
    <w:basedOn w:val="a6"/>
    <w:uiPriority w:val="72"/>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c">
    <w:name w:val="Colorful List Accent 2"/>
    <w:basedOn w:val="a6"/>
    <w:uiPriority w:val="72"/>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c">
    <w:name w:val="Colorful List Accent 3"/>
    <w:basedOn w:val="a6"/>
    <w:uiPriority w:val="72"/>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c">
    <w:name w:val="Colorful List Accent 4"/>
    <w:basedOn w:val="a6"/>
    <w:uiPriority w:val="72"/>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c">
    <w:name w:val="Colorful List Accent 5"/>
    <w:basedOn w:val="a6"/>
    <w:uiPriority w:val="72"/>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c">
    <w:name w:val="Colorful List Accent 6"/>
    <w:basedOn w:val="a6"/>
    <w:uiPriority w:val="72"/>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paragraph" w:styleId="2fc">
    <w:name w:val="Quote"/>
    <w:basedOn w:val="a3"/>
    <w:next w:val="a3"/>
    <w:link w:val="2fd"/>
    <w:uiPriority w:val="29"/>
    <w:pPr>
      <w:spacing w:before="200" w:after="160" w:line="240" w:lineRule="auto"/>
      <w:ind w:left="864" w:right="864" w:firstLine="540"/>
      <w:jc w:val="center"/>
    </w:pPr>
    <w:rPr>
      <w:rFonts w:ascii="Garamond" w:eastAsia="Times New Roman" w:hAnsi="Garamond"/>
      <w:i/>
      <w:iCs/>
      <w:color w:val="404040" w:themeColor="text1" w:themeTint="BF"/>
      <w:lang w:eastAsia="ru-RU"/>
    </w:rPr>
  </w:style>
  <w:style w:type="character" w:customStyle="1" w:styleId="2fd">
    <w:name w:val="Цитата 2 Знак"/>
    <w:basedOn w:val="a5"/>
    <w:link w:val="2fc"/>
    <w:uiPriority w:val="29"/>
    <w:rPr>
      <w:rFonts w:ascii="Garamond" w:eastAsia="Times New Roman" w:hAnsi="Garamond" w:cs="Times New Roman"/>
      <w:i/>
      <w:iCs/>
      <w:color w:val="404040" w:themeColor="text1" w:themeTint="BF"/>
      <w:lang w:eastAsia="ru-RU"/>
    </w:rPr>
  </w:style>
  <w:style w:type="character" w:styleId="HTML9">
    <w:name w:val="HTML Cite"/>
    <w:basedOn w:val="a5"/>
    <w:rPr>
      <w:i/>
      <w:iCs/>
    </w:rPr>
  </w:style>
  <w:style w:type="paragraph" w:styleId="afffffff5">
    <w:name w:val="Message Header"/>
    <w:basedOn w:val="a3"/>
    <w:link w:val="afffffff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lang w:eastAsia="ru-RU"/>
    </w:rPr>
  </w:style>
  <w:style w:type="character" w:customStyle="1" w:styleId="afffffff6">
    <w:name w:val="Шапка Знак"/>
    <w:basedOn w:val="a5"/>
    <w:link w:val="afffffff5"/>
    <w:rPr>
      <w:rFonts w:asciiTheme="majorHAnsi" w:eastAsiaTheme="majorEastAsia" w:hAnsiTheme="majorHAnsi" w:cstheme="majorBidi"/>
      <w:sz w:val="24"/>
      <w:szCs w:val="24"/>
      <w:shd w:val="pct20" w:color="auto" w:fill="auto"/>
      <w:lang w:eastAsia="ru-RU"/>
    </w:rPr>
  </w:style>
  <w:style w:type="paragraph" w:styleId="afffffff7">
    <w:name w:val="E-mail Signature"/>
    <w:basedOn w:val="a3"/>
    <w:link w:val="afffffff8"/>
    <w:pPr>
      <w:spacing w:after="0" w:line="240" w:lineRule="auto"/>
      <w:ind w:firstLine="540"/>
      <w:jc w:val="both"/>
    </w:pPr>
    <w:rPr>
      <w:rFonts w:ascii="Garamond" w:eastAsia="Times New Roman" w:hAnsi="Garamond"/>
      <w:lang w:eastAsia="ru-RU"/>
    </w:rPr>
  </w:style>
  <w:style w:type="character" w:customStyle="1" w:styleId="afffffff8">
    <w:name w:val="Электронная подпись Знак"/>
    <w:basedOn w:val="a5"/>
    <w:link w:val="afffffff7"/>
    <w:rPr>
      <w:rFonts w:ascii="Garamond" w:eastAsia="Times New Roman" w:hAnsi="Garamond" w:cs="Times New Roman"/>
      <w:lang w:eastAsia="ru-RU"/>
    </w:rPr>
  </w:style>
  <w:style w:type="paragraph" w:customStyle="1" w:styleId="H2">
    <w:name w:val="H2"/>
    <w:basedOn w:val="H2n"/>
    <w:link w:val="H20"/>
    <w:qFormat/>
    <w:pPr>
      <w:numPr>
        <w:ilvl w:val="0"/>
        <w:numId w:val="0"/>
      </w:numPr>
      <w:ind w:left="1418"/>
      <w:jc w:val="right"/>
    </w:pPr>
  </w:style>
  <w:style w:type="character" w:customStyle="1" w:styleId="H10">
    <w:name w:val="H1 Знак"/>
    <w:basedOn w:val="12"/>
    <w:link w:val="H1"/>
    <w:rPr>
      <w:rFonts w:ascii="Garamond" w:eastAsia="Times New Roman" w:hAnsi="Garamond" w:cs="Garamond"/>
      <w:b/>
      <w:bCs w:val="0"/>
      <w:caps/>
      <w:color w:val="000000"/>
      <w:kern w:val="28"/>
      <w:lang w:val="x-none" w:eastAsia="ru-RU"/>
    </w:rPr>
  </w:style>
  <w:style w:type="paragraph" w:customStyle="1" w:styleId="H1n">
    <w:name w:val="H1_n"/>
    <w:basedOn w:val="H2n"/>
    <w:link w:val="H1n0"/>
    <w:qFormat/>
    <w:pPr>
      <w:numPr>
        <w:ilvl w:val="1"/>
      </w:numPr>
    </w:pPr>
  </w:style>
  <w:style w:type="character" w:customStyle="1" w:styleId="H20">
    <w:name w:val="H2 Знак"/>
    <w:basedOn w:val="H2n0"/>
    <w:link w:val="H2"/>
    <w:rPr>
      <w:rFonts w:ascii="Garamond" w:eastAsia="Times New Roman" w:hAnsi="Garamond" w:cs="Times New Roman"/>
      <w:b/>
      <w:bCs w:val="0"/>
      <w:sz w:val="26"/>
      <w:szCs w:val="26"/>
      <w:lang w:val="x-none"/>
    </w:rPr>
  </w:style>
  <w:style w:type="character" w:customStyle="1" w:styleId="H1n0">
    <w:name w:val="H1_n Знак"/>
    <w:basedOn w:val="H2n0"/>
    <w:link w:val="H1n"/>
    <w:rPr>
      <w:rFonts w:ascii="Garamond" w:eastAsia="Times New Roman" w:hAnsi="Garamond" w:cs="Times New Roman"/>
      <w:b/>
      <w:bCs w:val="0"/>
      <w:sz w:val="26"/>
      <w:szCs w:val="26"/>
      <w:lang w:val="x-none"/>
    </w:rPr>
  </w:style>
  <w:style w:type="paragraph" w:customStyle="1" w:styleId="msonormalcxspmiddle">
    <w:name w:val="msonormalcxspmiddle"/>
    <w:basedOn w:val="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fffff9">
    <w:name w:val="обычн_без отступа"/>
    <w:basedOn w:val="a3"/>
    <w:link w:val="afffffffa"/>
    <w:qFormat/>
    <w:pPr>
      <w:spacing w:before="120" w:after="0"/>
      <w:jc w:val="both"/>
    </w:pPr>
    <w:rPr>
      <w:rFonts w:ascii="Garamond" w:eastAsia="Times New Roman" w:hAnsi="Garamond" w:cs="Garamond"/>
      <w:bCs/>
      <w:lang w:eastAsia="ru-RU"/>
    </w:rPr>
  </w:style>
  <w:style w:type="character" w:customStyle="1" w:styleId="afffffffa">
    <w:name w:val="обычн_без отступа Знак"/>
    <w:basedOn w:val="a5"/>
    <w:link w:val="afffffff9"/>
    <w:rPr>
      <w:rFonts w:ascii="Garamond" w:eastAsia="Times New Roman" w:hAnsi="Garamond" w:cs="Garamond"/>
      <w:bCs/>
      <w:lang w:eastAsia="ru-RU"/>
    </w:rPr>
  </w:style>
  <w:style w:type="character" w:customStyle="1" w:styleId="2fe">
    <w:name w:val="Основной текст Знак2"/>
    <w:aliases w:val="body text Знак2"/>
    <w:rPr>
      <w:sz w:val="22"/>
      <w:lang w:val="en-GB" w:eastAsia="en-US" w:bidi="ar-SA"/>
    </w:rPr>
  </w:style>
  <w:style w:type="numbering" w:customStyle="1" w:styleId="2ff">
    <w:name w:val="Нет списка2"/>
    <w:next w:val="a7"/>
    <w:uiPriority w:val="99"/>
    <w:semiHidden/>
    <w:unhideWhenUsed/>
  </w:style>
  <w:style w:type="numbering" w:customStyle="1" w:styleId="3f4">
    <w:name w:val="Нет списка3"/>
    <w:next w:val="a7"/>
    <w:uiPriority w:val="99"/>
    <w:semiHidden/>
    <w:unhideWhenUsed/>
  </w:style>
  <w:style w:type="table" w:customStyle="1" w:styleId="2ff0">
    <w:name w:val="Сетка таблицы2"/>
    <w:basedOn w:val="a6"/>
    <w:next w:val="aff7"/>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
    <w:next w:val="a7"/>
    <w:uiPriority w:val="99"/>
    <w:semiHidden/>
    <w:unhideWhenUsed/>
  </w:style>
  <w:style w:type="table" w:customStyle="1" w:styleId="115">
    <w:name w:val="Сетка таблицы11"/>
    <w:basedOn w:val="a6"/>
    <w:next w:val="aff7"/>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Веб-таблица 11"/>
    <w:basedOn w:val="a6"/>
    <w:next w:val="-10"/>
    <w:semiHidden/>
    <w:unhideWhenUsed/>
    <w:pPr>
      <w:spacing w:before="120" w:after="120" w:line="240" w:lineRule="auto"/>
      <w:ind w:firstLine="540"/>
      <w:jc w:val="both"/>
    </w:pPr>
    <w:rPr>
      <w:rFonts w:ascii="Garamond" w:eastAsia="Times New Roman" w:hAnsi="Garamond" w:cs="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
    <w:name w:val="Веб-таблица 21"/>
    <w:basedOn w:val="a6"/>
    <w:next w:val="-2"/>
    <w:semiHidden/>
    <w:unhideWhenUsed/>
    <w:pPr>
      <w:spacing w:before="120" w:after="120" w:line="240" w:lineRule="auto"/>
      <w:ind w:firstLine="540"/>
      <w:jc w:val="both"/>
    </w:pPr>
    <w:rPr>
      <w:rFonts w:ascii="Garamond" w:eastAsia="Times New Roman" w:hAnsi="Garamond" w:cs="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2">
    <w:name w:val="Веб-таблица 31"/>
    <w:basedOn w:val="a6"/>
    <w:next w:val="-3"/>
    <w:semiHidden/>
    <w:unhideWhenUsed/>
    <w:pPr>
      <w:spacing w:before="120" w:after="120" w:line="240" w:lineRule="auto"/>
      <w:ind w:firstLine="540"/>
      <w:jc w:val="both"/>
    </w:pPr>
    <w:rPr>
      <w:rFonts w:ascii="Garamond" w:eastAsia="Times New Roman" w:hAnsi="Garamond" w:cs="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d">
    <w:name w:val="Изысканная таблица1"/>
    <w:basedOn w:val="a6"/>
    <w:next w:val="afffff8"/>
    <w:semiHidden/>
    <w:unhideWhenUsed/>
    <w:pPr>
      <w:spacing w:before="120" w:after="120" w:line="240" w:lineRule="auto"/>
      <w:ind w:firstLine="540"/>
      <w:jc w:val="both"/>
    </w:pPr>
    <w:rPr>
      <w:rFonts w:ascii="Garamond" w:eastAsia="Times New Roman" w:hAnsi="Garamond" w:cs="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6"/>
    <w:next w:val="1f1"/>
    <w:semiHidden/>
    <w:unhideWhenUsed/>
    <w:pPr>
      <w:spacing w:before="120" w:after="120" w:line="240" w:lineRule="auto"/>
      <w:ind w:firstLine="540"/>
      <w:jc w:val="both"/>
    </w:pPr>
    <w:rPr>
      <w:rFonts w:ascii="Garamond" w:eastAsia="Times New Roman" w:hAnsi="Garamond" w:cs="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Изящная таблица 21"/>
    <w:basedOn w:val="a6"/>
    <w:next w:val="2e"/>
    <w:semiHidden/>
    <w:unhideWhenUsed/>
    <w:pPr>
      <w:spacing w:before="120" w:after="120" w:line="240" w:lineRule="auto"/>
      <w:ind w:firstLine="540"/>
      <w:jc w:val="both"/>
    </w:pPr>
    <w:rPr>
      <w:rFonts w:ascii="Garamond" w:eastAsia="Times New Roman" w:hAnsi="Garamond" w:cs="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Классическая таблица 11"/>
    <w:basedOn w:val="a6"/>
    <w:next w:val="1f2"/>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6"/>
    <w:next w:val="2f"/>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
    <w:name w:val="Классическая таблица 31"/>
    <w:basedOn w:val="a6"/>
    <w:next w:val="3a"/>
    <w:semiHidden/>
    <w:unhideWhenUsed/>
    <w:pPr>
      <w:spacing w:before="120" w:after="120" w:line="240" w:lineRule="auto"/>
      <w:ind w:firstLine="540"/>
      <w:jc w:val="both"/>
    </w:pPr>
    <w:rPr>
      <w:rFonts w:ascii="Garamond" w:eastAsia="Times New Roman" w:hAnsi="Garamond" w:cs="Times New Roman"/>
      <w:color w:val="00008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6"/>
    <w:next w:val="47"/>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8">
    <w:name w:val="Объемная таблица 11"/>
    <w:basedOn w:val="a6"/>
    <w:next w:val="1f3"/>
    <w:semiHidden/>
    <w:unhideWhenUsed/>
    <w:pPr>
      <w:spacing w:before="120" w:after="120" w:line="240" w:lineRule="auto"/>
      <w:ind w:firstLine="540"/>
      <w:jc w:val="both"/>
    </w:pPr>
    <w:rPr>
      <w:rFonts w:ascii="Garamond" w:eastAsia="Times New Roman" w:hAnsi="Garamond" w:cs="Times New Roman"/>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
    <w:name w:val="Объемная таблица 21"/>
    <w:basedOn w:val="a6"/>
    <w:next w:val="2f1"/>
    <w:semiHidden/>
    <w:unhideWhenUsed/>
    <w:pPr>
      <w:spacing w:before="120" w:after="120" w:line="240" w:lineRule="auto"/>
      <w:ind w:firstLine="540"/>
      <w:jc w:val="both"/>
    </w:pPr>
    <w:rPr>
      <w:rFonts w:ascii="Garamond" w:eastAsia="Times New Roman" w:hAnsi="Garamond" w:cs="Times New Roman"/>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
    <w:name w:val="Объемная таблица 31"/>
    <w:basedOn w:val="a6"/>
    <w:next w:val="3b"/>
    <w:semiHidden/>
    <w:unhideWhenUsed/>
    <w:pPr>
      <w:spacing w:before="120" w:after="120" w:line="240" w:lineRule="auto"/>
      <w:ind w:firstLine="540"/>
      <w:jc w:val="both"/>
    </w:pPr>
    <w:rPr>
      <w:rFonts w:ascii="Garamond" w:eastAsia="Times New Roman" w:hAnsi="Garamond" w:cs="Times New Roman"/>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
    <w:name w:val="Простая таблица 11"/>
    <w:basedOn w:val="a6"/>
    <w:next w:val="1f4"/>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Простая таблица 21"/>
    <w:basedOn w:val="a6"/>
    <w:next w:val="2f3"/>
    <w:semiHidden/>
    <w:unhideWhenUsed/>
    <w:pPr>
      <w:spacing w:before="120" w:after="120" w:line="240" w:lineRule="auto"/>
      <w:ind w:firstLine="540"/>
      <w:jc w:val="both"/>
    </w:pPr>
    <w:rPr>
      <w:rFonts w:ascii="Garamond" w:eastAsia="Times New Roman" w:hAnsi="Garamond" w:cs="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3">
    <w:name w:val="Простая таблица 31"/>
    <w:basedOn w:val="a6"/>
    <w:next w:val="3d"/>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fe">
    <w:name w:val="Светлая заливка1"/>
    <w:basedOn w:val="a6"/>
    <w:next w:val="affffff3"/>
    <w:uiPriority w:val="60"/>
    <w:semiHidden/>
    <w:unhideWhenUsed/>
    <w:pPr>
      <w:spacing w:after="0" w:line="240" w:lineRule="auto"/>
    </w:pPr>
    <w:rPr>
      <w:rFonts w:ascii="Garamond" w:eastAsia="Times New Roman" w:hAnsi="Garamond" w:cs="Times New Roman"/>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
    <w:name w:val="Светлая заливка - Акцент 11"/>
    <w:basedOn w:val="a6"/>
    <w:next w:val="-11"/>
    <w:uiPriority w:val="60"/>
    <w:semiHidden/>
    <w:unhideWhenUsed/>
    <w:pPr>
      <w:spacing w:after="0" w:line="240" w:lineRule="auto"/>
    </w:pPr>
    <w:rPr>
      <w:rFonts w:ascii="Garamond" w:eastAsia="Times New Roman" w:hAnsi="Garamond" w:cs="Times New Roman"/>
      <w:color w:val="2E74B5" w:themeColor="accent1" w:themeShade="BF"/>
      <w:lang w:eastAsia="ru-RU"/>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213">
    <w:name w:val="Светлая заливка - Акцент 21"/>
    <w:basedOn w:val="a6"/>
    <w:next w:val="-20"/>
    <w:uiPriority w:val="60"/>
    <w:semiHidden/>
    <w:unhideWhenUsed/>
    <w:pPr>
      <w:spacing w:after="0" w:line="240" w:lineRule="auto"/>
    </w:pPr>
    <w:rPr>
      <w:rFonts w:ascii="Garamond" w:eastAsia="Times New Roman" w:hAnsi="Garamond" w:cs="Times New Roman"/>
      <w:color w:val="C45911" w:themeColor="accent2" w:themeShade="BF"/>
      <w:lang w:eastAsia="ru-RU"/>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customStyle="1" w:styleId="-313">
    <w:name w:val="Светлая заливка - Акцент 31"/>
    <w:basedOn w:val="a6"/>
    <w:next w:val="-30"/>
    <w:uiPriority w:val="60"/>
    <w:semiHidden/>
    <w:unhideWhenUsed/>
    <w:pPr>
      <w:spacing w:after="0" w:line="240" w:lineRule="auto"/>
    </w:pPr>
    <w:rPr>
      <w:rFonts w:ascii="Garamond" w:eastAsia="Times New Roman" w:hAnsi="Garamond" w:cs="Times New Roman"/>
      <w:color w:val="7B7B7B" w:themeColor="accent3" w:themeShade="BF"/>
      <w:lang w:eastAsia="ru-RU"/>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customStyle="1" w:styleId="-412">
    <w:name w:val="Светлая заливка - Акцент 41"/>
    <w:basedOn w:val="a6"/>
    <w:next w:val="-4"/>
    <w:uiPriority w:val="60"/>
    <w:semiHidden/>
    <w:unhideWhenUsed/>
    <w:pPr>
      <w:spacing w:after="0" w:line="240" w:lineRule="auto"/>
    </w:pPr>
    <w:rPr>
      <w:rFonts w:ascii="Garamond" w:eastAsia="Times New Roman" w:hAnsi="Garamond" w:cs="Times New Roman"/>
      <w:color w:val="BF8F00" w:themeColor="accent4" w:themeShade="BF"/>
      <w:lang w:eastAsia="ru-RU"/>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customStyle="1" w:styleId="-512">
    <w:name w:val="Светлая заливка - Акцент 51"/>
    <w:basedOn w:val="a6"/>
    <w:next w:val="-5"/>
    <w:uiPriority w:val="60"/>
    <w:semiHidden/>
    <w:unhideWhenUsed/>
    <w:pPr>
      <w:spacing w:after="0" w:line="240" w:lineRule="auto"/>
    </w:pPr>
    <w:rPr>
      <w:rFonts w:ascii="Garamond" w:eastAsia="Times New Roman" w:hAnsi="Garamond" w:cs="Times New Roman"/>
      <w:color w:val="2F5496" w:themeColor="accent5" w:themeShade="BF"/>
      <w:lang w:eastAsia="ru-RU"/>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612">
    <w:name w:val="Светлая заливка - Акцент 61"/>
    <w:basedOn w:val="a6"/>
    <w:next w:val="-6"/>
    <w:uiPriority w:val="60"/>
    <w:semiHidden/>
    <w:unhideWhenUsed/>
    <w:pPr>
      <w:spacing w:after="0" w:line="240" w:lineRule="auto"/>
    </w:pPr>
    <w:rPr>
      <w:rFonts w:ascii="Garamond" w:eastAsia="Times New Roman" w:hAnsi="Garamond" w:cs="Times New Roman"/>
      <w:color w:val="538135" w:themeColor="accent6" w:themeShade="BF"/>
      <w:lang w:eastAsia="ru-RU"/>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1ff">
    <w:name w:val="Светлая сетка1"/>
    <w:basedOn w:val="a6"/>
    <w:next w:val="affffff4"/>
    <w:uiPriority w:val="62"/>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4">
    <w:name w:val="Светлая сетка - Акцент 11"/>
    <w:basedOn w:val="a6"/>
    <w:next w:val="-12"/>
    <w:uiPriority w:val="62"/>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214">
    <w:name w:val="Светлая сетка - Акцент 21"/>
    <w:basedOn w:val="a6"/>
    <w:next w:val="-21"/>
    <w:uiPriority w:val="62"/>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314">
    <w:name w:val="Светлая сетка - Акцент 31"/>
    <w:basedOn w:val="a6"/>
    <w:next w:val="-31"/>
    <w:uiPriority w:val="62"/>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customStyle="1" w:styleId="-413">
    <w:name w:val="Светлая сетка - Акцент 41"/>
    <w:basedOn w:val="a6"/>
    <w:next w:val="-40"/>
    <w:uiPriority w:val="62"/>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customStyle="1" w:styleId="-513">
    <w:name w:val="Светлая сетка - Акцент 51"/>
    <w:basedOn w:val="a6"/>
    <w:next w:val="-50"/>
    <w:uiPriority w:val="62"/>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customStyle="1" w:styleId="-613">
    <w:name w:val="Светлая сетка - Акцент 61"/>
    <w:basedOn w:val="a6"/>
    <w:next w:val="-60"/>
    <w:uiPriority w:val="62"/>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customStyle="1" w:styleId="1ff0">
    <w:name w:val="Светлый список1"/>
    <w:basedOn w:val="a6"/>
    <w:next w:val="affffff5"/>
    <w:uiPriority w:val="61"/>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15">
    <w:name w:val="Светлый список - Акцент 11"/>
    <w:basedOn w:val="a6"/>
    <w:next w:val="-13"/>
    <w:uiPriority w:val="61"/>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215">
    <w:name w:val="Светлый список - Акцент 21"/>
    <w:basedOn w:val="a6"/>
    <w:next w:val="-22"/>
    <w:uiPriority w:val="61"/>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315">
    <w:name w:val="Светлый список - Акцент 31"/>
    <w:basedOn w:val="a6"/>
    <w:next w:val="-32"/>
    <w:uiPriority w:val="61"/>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414">
    <w:name w:val="Светлый список - Акцент 41"/>
    <w:basedOn w:val="a6"/>
    <w:next w:val="-41"/>
    <w:uiPriority w:val="61"/>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customStyle="1" w:styleId="-514">
    <w:name w:val="Светлый список - Акцент 51"/>
    <w:basedOn w:val="a6"/>
    <w:next w:val="-51"/>
    <w:uiPriority w:val="61"/>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customStyle="1" w:styleId="-614">
    <w:name w:val="Светлый список - Акцент 61"/>
    <w:basedOn w:val="a6"/>
    <w:next w:val="-61"/>
    <w:uiPriority w:val="61"/>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11a">
    <w:name w:val="Сетка таблицы 11"/>
    <w:basedOn w:val="a6"/>
    <w:next w:val="1f5"/>
    <w:semiHidden/>
    <w:unhideWhenUsed/>
    <w:pPr>
      <w:spacing w:before="120" w:after="120" w:line="240" w:lineRule="auto"/>
      <w:ind w:firstLine="540"/>
      <w:jc w:val="both"/>
    </w:pPr>
    <w:rPr>
      <w:rFonts w:ascii="Garamond" w:eastAsia="Times New Roman" w:hAnsi="Garamond"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4">
    <w:name w:val="Сетка таблицы 21"/>
    <w:basedOn w:val="a6"/>
    <w:next w:val="2f4"/>
    <w:semiHidden/>
    <w:unhideWhenUsed/>
    <w:pPr>
      <w:spacing w:before="120" w:after="120" w:line="240" w:lineRule="auto"/>
      <w:ind w:firstLine="540"/>
      <w:jc w:val="both"/>
    </w:pPr>
    <w:rPr>
      <w:rFonts w:ascii="Garamond" w:eastAsia="Times New Roman" w:hAnsi="Garamond" w:cs="Times New Roman"/>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4">
    <w:name w:val="Сетка таблицы 31"/>
    <w:basedOn w:val="a6"/>
    <w:next w:val="3e"/>
    <w:semiHidden/>
    <w:unhideWhenUsed/>
    <w:pPr>
      <w:spacing w:before="120" w:after="120" w:line="240" w:lineRule="auto"/>
      <w:ind w:firstLine="540"/>
      <w:jc w:val="both"/>
    </w:pPr>
    <w:rPr>
      <w:rFonts w:ascii="Garamond" w:eastAsia="Times New Roman" w:hAnsi="Garamond" w:cs="Times New Roman"/>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6"/>
    <w:next w:val="49"/>
    <w:semiHidden/>
    <w:unhideWhenUsed/>
    <w:pPr>
      <w:spacing w:before="120" w:after="120" w:line="240" w:lineRule="auto"/>
      <w:ind w:firstLine="540"/>
      <w:jc w:val="both"/>
    </w:pPr>
    <w:rPr>
      <w:rFonts w:ascii="Garamond" w:eastAsia="Times New Roman" w:hAnsi="Garamond" w:cs="Times New Roman"/>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0">
    <w:name w:val="Сетка таблицы 51"/>
    <w:basedOn w:val="a6"/>
    <w:next w:val="56"/>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6"/>
    <w:next w:val="63"/>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6"/>
    <w:next w:val="73"/>
    <w:semiHidden/>
    <w:unhideWhenUsed/>
    <w:pPr>
      <w:spacing w:before="120" w:after="120" w:line="240" w:lineRule="auto"/>
      <w:ind w:firstLine="540"/>
      <w:jc w:val="both"/>
    </w:pPr>
    <w:rPr>
      <w:rFonts w:ascii="Garamond" w:eastAsia="Times New Roman" w:hAnsi="Garamond" w:cs="Times New Roman"/>
      <w:b/>
      <w:bCs/>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6"/>
    <w:next w:val="82"/>
    <w:semiHidden/>
    <w:unhideWhenUsed/>
    <w:pPr>
      <w:spacing w:before="120" w:after="120" w:line="240" w:lineRule="auto"/>
      <w:ind w:firstLine="540"/>
      <w:jc w:val="both"/>
    </w:pPr>
    <w:rPr>
      <w:rFonts w:ascii="Garamond" w:eastAsia="Times New Roman" w:hAnsi="Garamond" w:cs="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1">
    <w:name w:val="Сетка таблицы светлая1"/>
    <w:basedOn w:val="a6"/>
    <w:next w:val="affffff6"/>
    <w:uiPriority w:val="40"/>
    <w:pPr>
      <w:spacing w:after="0" w:line="240" w:lineRule="auto"/>
    </w:pPr>
    <w:rPr>
      <w:rFonts w:ascii="Garamond" w:eastAsia="Times New Roman" w:hAnsi="Garamond" w:cs="Times New Roman"/>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ff2">
    <w:name w:val="Современная таблица1"/>
    <w:basedOn w:val="a6"/>
    <w:next w:val="affffffb"/>
    <w:semiHidden/>
    <w:unhideWhenUsed/>
    <w:pPr>
      <w:spacing w:before="120" w:after="120" w:line="240" w:lineRule="auto"/>
      <w:ind w:firstLine="540"/>
      <w:jc w:val="both"/>
    </w:pPr>
    <w:rPr>
      <w:rFonts w:ascii="Garamond" w:eastAsia="Times New Roman" w:hAnsi="Garamond" w:cs="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6">
    <w:name w:val="Список-таблица 1 светлая1"/>
    <w:basedOn w:val="a6"/>
    <w:next w:val="-14"/>
    <w:uiPriority w:val="46"/>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10">
    <w:name w:val="Список-таблица 1 светлая — акцент 11"/>
    <w:basedOn w:val="a6"/>
    <w:next w:val="-110"/>
    <w:uiPriority w:val="46"/>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210">
    <w:name w:val="Список-таблица 1 светлая — акцент 21"/>
    <w:basedOn w:val="a6"/>
    <w:next w:val="-120"/>
    <w:uiPriority w:val="46"/>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1310">
    <w:name w:val="Список-таблица 1 светлая — акцент 31"/>
    <w:basedOn w:val="a6"/>
    <w:next w:val="-130"/>
    <w:uiPriority w:val="46"/>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410">
    <w:name w:val="Список-таблица 1 светлая — акцент 41"/>
    <w:basedOn w:val="a6"/>
    <w:next w:val="-140"/>
    <w:uiPriority w:val="46"/>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151">
    <w:name w:val="Список-таблица 1 светлая — акцент 51"/>
    <w:basedOn w:val="a6"/>
    <w:next w:val="-15"/>
    <w:uiPriority w:val="46"/>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61">
    <w:name w:val="Список-таблица 1 светлая — акцент 61"/>
    <w:basedOn w:val="a6"/>
    <w:next w:val="-16"/>
    <w:uiPriority w:val="46"/>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16">
    <w:name w:val="Список-таблица 21"/>
    <w:basedOn w:val="a6"/>
    <w:next w:val="-23"/>
    <w:uiPriority w:val="47"/>
    <w:pPr>
      <w:spacing w:after="0" w:line="240" w:lineRule="auto"/>
    </w:pPr>
    <w:rPr>
      <w:rFonts w:ascii="Garamond" w:eastAsia="Times New Roman" w:hAnsi="Garamond" w:cs="Times New Roman"/>
      <w:lang w:eastAsia="ru-RU"/>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0">
    <w:name w:val="Список-таблица 2 — акцент 11"/>
    <w:basedOn w:val="a6"/>
    <w:next w:val="-210"/>
    <w:uiPriority w:val="47"/>
    <w:pPr>
      <w:spacing w:after="0" w:line="240" w:lineRule="auto"/>
    </w:pPr>
    <w:rPr>
      <w:rFonts w:ascii="Garamond" w:eastAsia="Times New Roman" w:hAnsi="Garamond" w:cs="Times New Roman"/>
      <w:lang w:eastAsia="ru-RU"/>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210">
    <w:name w:val="Список-таблица 2 — акцент 21"/>
    <w:basedOn w:val="a6"/>
    <w:next w:val="-220"/>
    <w:uiPriority w:val="47"/>
    <w:pPr>
      <w:spacing w:after="0" w:line="240" w:lineRule="auto"/>
    </w:pPr>
    <w:rPr>
      <w:rFonts w:ascii="Garamond" w:eastAsia="Times New Roman" w:hAnsi="Garamond" w:cs="Times New Roman"/>
      <w:lang w:eastAsia="ru-RU"/>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10">
    <w:name w:val="Список-таблица 2 — акцент 31"/>
    <w:basedOn w:val="a6"/>
    <w:next w:val="-230"/>
    <w:uiPriority w:val="47"/>
    <w:pPr>
      <w:spacing w:after="0" w:line="240" w:lineRule="auto"/>
    </w:pPr>
    <w:rPr>
      <w:rFonts w:ascii="Garamond" w:eastAsia="Times New Roman" w:hAnsi="Garamond" w:cs="Times New Roman"/>
      <w:lang w:eastAsia="ru-RU"/>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1">
    <w:name w:val="Список-таблица 2 — акцент 41"/>
    <w:basedOn w:val="a6"/>
    <w:next w:val="-24"/>
    <w:uiPriority w:val="47"/>
    <w:pPr>
      <w:spacing w:after="0" w:line="240" w:lineRule="auto"/>
    </w:pPr>
    <w:rPr>
      <w:rFonts w:ascii="Garamond" w:eastAsia="Times New Roman" w:hAnsi="Garamond" w:cs="Times New Roman"/>
      <w:lang w:eastAsia="ru-RU"/>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1">
    <w:name w:val="Список-таблица 2 — акцент 51"/>
    <w:basedOn w:val="a6"/>
    <w:next w:val="-25"/>
    <w:uiPriority w:val="47"/>
    <w:pPr>
      <w:spacing w:after="0" w:line="240" w:lineRule="auto"/>
    </w:pPr>
    <w:rPr>
      <w:rFonts w:ascii="Garamond" w:eastAsia="Times New Roman" w:hAnsi="Garamond" w:cs="Times New Roman"/>
      <w:lang w:eastAsia="ru-RU"/>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61">
    <w:name w:val="Список-таблица 2 — акцент 61"/>
    <w:basedOn w:val="a6"/>
    <w:next w:val="-26"/>
    <w:uiPriority w:val="47"/>
    <w:pPr>
      <w:spacing w:after="0" w:line="240" w:lineRule="auto"/>
    </w:pPr>
    <w:rPr>
      <w:rFonts w:ascii="Garamond" w:eastAsia="Times New Roman" w:hAnsi="Garamond" w:cs="Times New Roman"/>
      <w:lang w:eastAsia="ru-RU"/>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16">
    <w:name w:val="Список-таблица 31"/>
    <w:basedOn w:val="a6"/>
    <w:next w:val="-33"/>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3110">
    <w:name w:val="Список-таблица 3 — акцент 11"/>
    <w:basedOn w:val="a6"/>
    <w:next w:val="-310"/>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3210">
    <w:name w:val="Список-таблица 3 — акцент 21"/>
    <w:basedOn w:val="a6"/>
    <w:next w:val="-320"/>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3310">
    <w:name w:val="Список-таблица 3 — акцент 31"/>
    <w:basedOn w:val="a6"/>
    <w:next w:val="-330"/>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341">
    <w:name w:val="Список-таблица 3 — акцент 41"/>
    <w:basedOn w:val="a6"/>
    <w:next w:val="-34"/>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351">
    <w:name w:val="Список-таблица 3 — акцент 51"/>
    <w:basedOn w:val="a6"/>
    <w:next w:val="-35"/>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361">
    <w:name w:val="Список-таблица 3 — акцент 61"/>
    <w:basedOn w:val="a6"/>
    <w:next w:val="-36"/>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415">
    <w:name w:val="Список-таблица 41"/>
    <w:basedOn w:val="a6"/>
    <w:next w:val="-42"/>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0">
    <w:name w:val="Список-таблица 4 — акцент 11"/>
    <w:basedOn w:val="a6"/>
    <w:next w:val="-410"/>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210">
    <w:name w:val="Список-таблица 4 — акцент 21"/>
    <w:basedOn w:val="a6"/>
    <w:next w:val="-420"/>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1">
    <w:name w:val="Список-таблица 4 — акцент 31"/>
    <w:basedOn w:val="a6"/>
    <w:next w:val="-43"/>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
    <w:name w:val="Список-таблица 4 — акцент 41"/>
    <w:basedOn w:val="a6"/>
    <w:next w:val="-44"/>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1">
    <w:name w:val="Список-таблица 4 — акцент 51"/>
    <w:basedOn w:val="a6"/>
    <w:next w:val="-45"/>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61">
    <w:name w:val="Список-таблица 4 — акцент 61"/>
    <w:basedOn w:val="a6"/>
    <w:next w:val="-46"/>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5">
    <w:name w:val="Список-таблица 5 темная1"/>
    <w:basedOn w:val="a6"/>
    <w:next w:val="-52"/>
    <w:uiPriority w:val="50"/>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Список-таблица 5 темная — акцент 11"/>
    <w:basedOn w:val="a6"/>
    <w:next w:val="-510"/>
    <w:uiPriority w:val="50"/>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Список-таблица 5 темная — акцент 21"/>
    <w:basedOn w:val="a6"/>
    <w:next w:val="-520"/>
    <w:uiPriority w:val="50"/>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
    <w:name w:val="Список-таблица 5 темная — акцент 31"/>
    <w:basedOn w:val="a6"/>
    <w:next w:val="-53"/>
    <w:uiPriority w:val="50"/>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
    <w:name w:val="Список-таблица 5 темная — акцент 41"/>
    <w:basedOn w:val="a6"/>
    <w:next w:val="-54"/>
    <w:uiPriority w:val="50"/>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
    <w:name w:val="Список-таблица 5 темная — акцент 51"/>
    <w:basedOn w:val="a6"/>
    <w:next w:val="-55"/>
    <w:uiPriority w:val="50"/>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
    <w:name w:val="Список-таблица 5 темная — акцент 61"/>
    <w:basedOn w:val="a6"/>
    <w:next w:val="-56"/>
    <w:uiPriority w:val="50"/>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5">
    <w:name w:val="Список-таблица 6 цветная1"/>
    <w:basedOn w:val="a6"/>
    <w:next w:val="-62"/>
    <w:uiPriority w:val="51"/>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0">
    <w:name w:val="Список-таблица 6 цветная — акцент 11"/>
    <w:basedOn w:val="a6"/>
    <w:next w:val="-610"/>
    <w:uiPriority w:val="51"/>
    <w:pPr>
      <w:spacing w:after="0" w:line="240" w:lineRule="auto"/>
    </w:pPr>
    <w:rPr>
      <w:rFonts w:ascii="Garamond" w:eastAsia="Times New Roman" w:hAnsi="Garamond" w:cs="Times New Roman"/>
      <w:color w:val="2E74B5" w:themeColor="accent1" w:themeShade="BF"/>
      <w:lang w:eastAsia="ru-RU"/>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210">
    <w:name w:val="Список-таблица 6 цветная — акцент 21"/>
    <w:basedOn w:val="a6"/>
    <w:next w:val="-620"/>
    <w:uiPriority w:val="51"/>
    <w:pPr>
      <w:spacing w:after="0" w:line="240" w:lineRule="auto"/>
    </w:pPr>
    <w:rPr>
      <w:rFonts w:ascii="Garamond" w:eastAsia="Times New Roman" w:hAnsi="Garamond" w:cs="Times New Roman"/>
      <w:color w:val="C45911" w:themeColor="accent2" w:themeShade="BF"/>
      <w:lang w:eastAsia="ru-RU"/>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1">
    <w:name w:val="Список-таблица 6 цветная — акцент 31"/>
    <w:basedOn w:val="a6"/>
    <w:next w:val="-63"/>
    <w:uiPriority w:val="51"/>
    <w:pPr>
      <w:spacing w:after="0" w:line="240" w:lineRule="auto"/>
    </w:pPr>
    <w:rPr>
      <w:rFonts w:ascii="Garamond" w:eastAsia="Times New Roman" w:hAnsi="Garamond" w:cs="Times New Roman"/>
      <w:color w:val="7B7B7B" w:themeColor="accent3" w:themeShade="BF"/>
      <w:lang w:eastAsia="ru-RU"/>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1">
    <w:name w:val="Список-таблица 6 цветная — акцент 41"/>
    <w:basedOn w:val="a6"/>
    <w:next w:val="-64"/>
    <w:uiPriority w:val="51"/>
    <w:pPr>
      <w:spacing w:after="0" w:line="240" w:lineRule="auto"/>
    </w:pPr>
    <w:rPr>
      <w:rFonts w:ascii="Garamond" w:eastAsia="Times New Roman" w:hAnsi="Garamond" w:cs="Times New Roman"/>
      <w:color w:val="BF8F00" w:themeColor="accent4" w:themeShade="BF"/>
      <w:lang w:eastAsia="ru-RU"/>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1">
    <w:name w:val="Список-таблица 6 цветная — акцент 51"/>
    <w:basedOn w:val="a6"/>
    <w:next w:val="-65"/>
    <w:uiPriority w:val="51"/>
    <w:pPr>
      <w:spacing w:after="0" w:line="240" w:lineRule="auto"/>
    </w:pPr>
    <w:rPr>
      <w:rFonts w:ascii="Garamond" w:eastAsia="Times New Roman" w:hAnsi="Garamond" w:cs="Times New Roman"/>
      <w:color w:val="2F5496" w:themeColor="accent5" w:themeShade="BF"/>
      <w:lang w:eastAsia="ru-RU"/>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61">
    <w:name w:val="Список-таблица 6 цветная — акцент 61"/>
    <w:basedOn w:val="a6"/>
    <w:next w:val="-66"/>
    <w:uiPriority w:val="51"/>
    <w:pPr>
      <w:spacing w:after="0" w:line="240" w:lineRule="auto"/>
    </w:pPr>
    <w:rPr>
      <w:rFonts w:ascii="Garamond" w:eastAsia="Times New Roman" w:hAnsi="Garamond" w:cs="Times New Roman"/>
      <w:color w:val="538135" w:themeColor="accent6" w:themeShade="BF"/>
      <w:lang w:eastAsia="ru-RU"/>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11">
    <w:name w:val="Список-таблица 7 цветная1"/>
    <w:basedOn w:val="a6"/>
    <w:next w:val="-7"/>
    <w:uiPriority w:val="52"/>
    <w:pPr>
      <w:spacing w:after="0" w:line="240" w:lineRule="auto"/>
    </w:pPr>
    <w:rPr>
      <w:rFonts w:ascii="Garamond" w:eastAsia="Times New Roman" w:hAnsi="Garamond" w:cs="Times New Roman"/>
      <w:color w:val="000000" w:themeColor="text1"/>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Список-таблица 7 цветная — акцент 11"/>
    <w:basedOn w:val="a6"/>
    <w:next w:val="-71"/>
    <w:uiPriority w:val="52"/>
    <w:pPr>
      <w:spacing w:after="0" w:line="240" w:lineRule="auto"/>
    </w:pPr>
    <w:rPr>
      <w:rFonts w:ascii="Garamond" w:eastAsia="Times New Roman" w:hAnsi="Garamond" w:cs="Times New Roman"/>
      <w:color w:val="2E74B5" w:themeColor="accent1"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
    <w:name w:val="Список-таблица 7 цветная — акцент 21"/>
    <w:basedOn w:val="a6"/>
    <w:next w:val="-72"/>
    <w:uiPriority w:val="52"/>
    <w:pPr>
      <w:spacing w:after="0" w:line="240" w:lineRule="auto"/>
    </w:pPr>
    <w:rPr>
      <w:rFonts w:ascii="Garamond" w:eastAsia="Times New Roman" w:hAnsi="Garamond" w:cs="Times New Roman"/>
      <w:color w:val="C45911" w:themeColor="accent2"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
    <w:name w:val="Список-таблица 7 цветная — акцент 31"/>
    <w:basedOn w:val="a6"/>
    <w:next w:val="-73"/>
    <w:uiPriority w:val="52"/>
    <w:pPr>
      <w:spacing w:after="0" w:line="240" w:lineRule="auto"/>
    </w:pPr>
    <w:rPr>
      <w:rFonts w:ascii="Garamond" w:eastAsia="Times New Roman" w:hAnsi="Garamond" w:cs="Times New Roman"/>
      <w:color w:val="7B7B7B" w:themeColor="accent3"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
    <w:name w:val="Список-таблица 7 цветная — акцент 41"/>
    <w:basedOn w:val="a6"/>
    <w:next w:val="-74"/>
    <w:uiPriority w:val="52"/>
    <w:pPr>
      <w:spacing w:after="0" w:line="240" w:lineRule="auto"/>
    </w:pPr>
    <w:rPr>
      <w:rFonts w:ascii="Garamond" w:eastAsia="Times New Roman" w:hAnsi="Garamond" w:cs="Times New Roman"/>
      <w:color w:val="BF8F00" w:themeColor="accent4"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
    <w:name w:val="Список-таблица 7 цветная — акцент 51"/>
    <w:basedOn w:val="a6"/>
    <w:next w:val="-75"/>
    <w:uiPriority w:val="52"/>
    <w:pPr>
      <w:spacing w:after="0" w:line="240" w:lineRule="auto"/>
    </w:pPr>
    <w:rPr>
      <w:rFonts w:ascii="Garamond" w:eastAsia="Times New Roman" w:hAnsi="Garamond" w:cs="Times New Roman"/>
      <w:color w:val="2F5496" w:themeColor="accent5"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
    <w:name w:val="Список-таблица 7 цветная — акцент 61"/>
    <w:basedOn w:val="a6"/>
    <w:next w:val="-76"/>
    <w:uiPriority w:val="52"/>
    <w:pPr>
      <w:spacing w:after="0" w:line="240" w:lineRule="auto"/>
    </w:pPr>
    <w:rPr>
      <w:rFonts w:ascii="Garamond" w:eastAsia="Times New Roman" w:hAnsi="Garamond" w:cs="Times New Roman"/>
      <w:color w:val="538135" w:themeColor="accent6"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b">
    <w:name w:val="Средний список 11"/>
    <w:basedOn w:val="a6"/>
    <w:next w:val="1f6"/>
    <w:uiPriority w:val="65"/>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0">
    <w:name w:val="Средний список 1 - Акцент 11"/>
    <w:basedOn w:val="a6"/>
    <w:next w:val="1-1"/>
    <w:uiPriority w:val="65"/>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customStyle="1" w:styleId="1-210">
    <w:name w:val="Средний список 1 - Акцент 21"/>
    <w:basedOn w:val="a6"/>
    <w:next w:val="1-2"/>
    <w:uiPriority w:val="65"/>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customStyle="1" w:styleId="1-310">
    <w:name w:val="Средний список 1 - Акцент 31"/>
    <w:basedOn w:val="a6"/>
    <w:next w:val="1-3"/>
    <w:uiPriority w:val="65"/>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customStyle="1" w:styleId="1-410">
    <w:name w:val="Средний список 1 - Акцент 41"/>
    <w:basedOn w:val="a6"/>
    <w:next w:val="1-4"/>
    <w:uiPriority w:val="65"/>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customStyle="1" w:styleId="1-510">
    <w:name w:val="Средний список 1 - Акцент 51"/>
    <w:basedOn w:val="a6"/>
    <w:next w:val="1-5"/>
    <w:uiPriority w:val="65"/>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customStyle="1" w:styleId="1-610">
    <w:name w:val="Средний список 1 - Акцент 61"/>
    <w:basedOn w:val="a6"/>
    <w:next w:val="1-6"/>
    <w:uiPriority w:val="65"/>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215">
    <w:name w:val="Средний список 21"/>
    <w:basedOn w:val="a6"/>
    <w:next w:val="2f5"/>
    <w:uiPriority w:val="66"/>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110">
    <w:name w:val="Средний список 2 - Акцент 11"/>
    <w:basedOn w:val="a6"/>
    <w:next w:val="2-1"/>
    <w:uiPriority w:val="66"/>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210">
    <w:name w:val="Средний список 2 - Акцент 21"/>
    <w:basedOn w:val="a6"/>
    <w:next w:val="2-2"/>
    <w:uiPriority w:val="66"/>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310">
    <w:name w:val="Средний список 2 - Акцент 31"/>
    <w:basedOn w:val="a6"/>
    <w:next w:val="2-3"/>
    <w:uiPriority w:val="66"/>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410">
    <w:name w:val="Средний список 2 - Акцент 41"/>
    <w:basedOn w:val="a6"/>
    <w:next w:val="2-4"/>
    <w:uiPriority w:val="66"/>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510">
    <w:name w:val="Средний список 2 - Акцент 51"/>
    <w:basedOn w:val="a6"/>
    <w:next w:val="2-5"/>
    <w:uiPriority w:val="66"/>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610">
    <w:name w:val="Средний список 2 - Акцент 61"/>
    <w:basedOn w:val="a6"/>
    <w:next w:val="2-6"/>
    <w:uiPriority w:val="66"/>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1c">
    <w:name w:val="Средняя заливка 11"/>
    <w:basedOn w:val="a6"/>
    <w:next w:val="1f7"/>
    <w:uiPriority w:val="63"/>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1-111">
    <w:name w:val="Средняя заливка 1 - Акцент 11"/>
    <w:basedOn w:val="a6"/>
    <w:next w:val="1-10"/>
    <w:uiPriority w:val="63"/>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customStyle="1" w:styleId="1-211">
    <w:name w:val="Средняя заливка 1 - Акцент 21"/>
    <w:basedOn w:val="a6"/>
    <w:next w:val="1-20"/>
    <w:uiPriority w:val="63"/>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customStyle="1" w:styleId="1-311">
    <w:name w:val="Средняя заливка 1 - Акцент 31"/>
    <w:basedOn w:val="a6"/>
    <w:next w:val="1-30"/>
    <w:uiPriority w:val="63"/>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customStyle="1" w:styleId="1-411">
    <w:name w:val="Средняя заливка 1 - Акцент 41"/>
    <w:basedOn w:val="a6"/>
    <w:next w:val="1-40"/>
    <w:uiPriority w:val="63"/>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customStyle="1" w:styleId="1-511">
    <w:name w:val="Средняя заливка 1 - Акцент 51"/>
    <w:basedOn w:val="a6"/>
    <w:next w:val="1-50"/>
    <w:uiPriority w:val="63"/>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customStyle="1" w:styleId="1-611">
    <w:name w:val="Средняя заливка 1 - Акцент 61"/>
    <w:basedOn w:val="a6"/>
    <w:next w:val="1-60"/>
    <w:uiPriority w:val="63"/>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customStyle="1" w:styleId="216">
    <w:name w:val="Средняя заливка 21"/>
    <w:basedOn w:val="a6"/>
    <w:next w:val="2f6"/>
    <w:uiPriority w:val="64"/>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111">
    <w:name w:val="Средняя заливка 2 - Акцент 11"/>
    <w:basedOn w:val="a6"/>
    <w:next w:val="2-10"/>
    <w:uiPriority w:val="64"/>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11">
    <w:name w:val="Средняя заливка 2 - Акцент 21"/>
    <w:basedOn w:val="a6"/>
    <w:next w:val="2-20"/>
    <w:uiPriority w:val="64"/>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311">
    <w:name w:val="Средняя заливка 2 - Акцент 31"/>
    <w:basedOn w:val="a6"/>
    <w:next w:val="2-30"/>
    <w:uiPriority w:val="64"/>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411">
    <w:name w:val="Средняя заливка 2 - Акцент 41"/>
    <w:basedOn w:val="a6"/>
    <w:next w:val="2-40"/>
    <w:uiPriority w:val="64"/>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511">
    <w:name w:val="Средняя заливка 2 - Акцент 51"/>
    <w:basedOn w:val="a6"/>
    <w:next w:val="2-50"/>
    <w:uiPriority w:val="64"/>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611">
    <w:name w:val="Средняя заливка 2 - Акцент 61"/>
    <w:basedOn w:val="a6"/>
    <w:next w:val="2-60"/>
    <w:uiPriority w:val="64"/>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d">
    <w:name w:val="Средняя сетка 11"/>
    <w:basedOn w:val="a6"/>
    <w:next w:val="1f8"/>
    <w:uiPriority w:val="67"/>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1-112">
    <w:name w:val="Средняя сетка 1 - Акцент 11"/>
    <w:basedOn w:val="a6"/>
    <w:next w:val="1-11"/>
    <w:uiPriority w:val="67"/>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customStyle="1" w:styleId="1-212">
    <w:name w:val="Средняя сетка 1 - Акцент 21"/>
    <w:basedOn w:val="a6"/>
    <w:next w:val="1-21"/>
    <w:uiPriority w:val="67"/>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customStyle="1" w:styleId="1-312">
    <w:name w:val="Средняя сетка 1 - Акцент 31"/>
    <w:basedOn w:val="a6"/>
    <w:next w:val="1-31"/>
    <w:uiPriority w:val="67"/>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1-412">
    <w:name w:val="Средняя сетка 1 - Акцент 41"/>
    <w:basedOn w:val="a6"/>
    <w:next w:val="1-41"/>
    <w:uiPriority w:val="67"/>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1-512">
    <w:name w:val="Средняя сетка 1 - Акцент 51"/>
    <w:basedOn w:val="a6"/>
    <w:next w:val="1-51"/>
    <w:uiPriority w:val="67"/>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customStyle="1" w:styleId="1-612">
    <w:name w:val="Средняя сетка 1 - Акцент 61"/>
    <w:basedOn w:val="a6"/>
    <w:next w:val="1-61"/>
    <w:uiPriority w:val="67"/>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217">
    <w:name w:val="Средняя сетка 21"/>
    <w:basedOn w:val="a6"/>
    <w:next w:val="2f7"/>
    <w:uiPriority w:val="68"/>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2-112">
    <w:name w:val="Средняя сетка 2 - Акцент 11"/>
    <w:basedOn w:val="a6"/>
    <w:next w:val="2-11"/>
    <w:uiPriority w:val="68"/>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customStyle="1" w:styleId="2-212">
    <w:name w:val="Средняя сетка 2 - Акцент 21"/>
    <w:basedOn w:val="a6"/>
    <w:next w:val="2-21"/>
    <w:uiPriority w:val="68"/>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customStyle="1" w:styleId="2-312">
    <w:name w:val="Средняя сетка 2 - Акцент 31"/>
    <w:basedOn w:val="a6"/>
    <w:next w:val="2-31"/>
    <w:uiPriority w:val="68"/>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customStyle="1" w:styleId="2-412">
    <w:name w:val="Средняя сетка 2 - Акцент 41"/>
    <w:basedOn w:val="a6"/>
    <w:next w:val="2-41"/>
    <w:uiPriority w:val="68"/>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customStyle="1" w:styleId="2-512">
    <w:name w:val="Средняя сетка 2 - Акцент 51"/>
    <w:basedOn w:val="a6"/>
    <w:next w:val="2-51"/>
    <w:uiPriority w:val="68"/>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customStyle="1" w:styleId="2-612">
    <w:name w:val="Средняя сетка 2 - Акцент 61"/>
    <w:basedOn w:val="a6"/>
    <w:next w:val="2-61"/>
    <w:uiPriority w:val="68"/>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customStyle="1" w:styleId="315">
    <w:name w:val="Средняя сетка 31"/>
    <w:basedOn w:val="a6"/>
    <w:next w:val="3f"/>
    <w:uiPriority w:val="69"/>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3-11">
    <w:name w:val="Средняя сетка 3 - Акцент 11"/>
    <w:basedOn w:val="a6"/>
    <w:next w:val="3-1"/>
    <w:uiPriority w:val="69"/>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customStyle="1" w:styleId="3-21">
    <w:name w:val="Средняя сетка 3 - Акцент 21"/>
    <w:basedOn w:val="a6"/>
    <w:next w:val="3-2"/>
    <w:uiPriority w:val="69"/>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customStyle="1" w:styleId="3-31">
    <w:name w:val="Средняя сетка 3 - Акцент 31"/>
    <w:basedOn w:val="a6"/>
    <w:next w:val="3-3"/>
    <w:uiPriority w:val="69"/>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customStyle="1" w:styleId="3-41">
    <w:name w:val="Средняя сетка 3 - Акцент 41"/>
    <w:basedOn w:val="a6"/>
    <w:next w:val="3-4"/>
    <w:uiPriority w:val="69"/>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customStyle="1" w:styleId="3-51">
    <w:name w:val="Средняя сетка 3 - Акцент 51"/>
    <w:basedOn w:val="a6"/>
    <w:next w:val="3-5"/>
    <w:uiPriority w:val="69"/>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3-61">
    <w:name w:val="Средняя сетка 3 - Акцент 61"/>
    <w:basedOn w:val="a6"/>
    <w:next w:val="3-6"/>
    <w:uiPriority w:val="69"/>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customStyle="1" w:styleId="1ff3">
    <w:name w:val="Стандартная таблица1"/>
    <w:basedOn w:val="a6"/>
    <w:next w:val="affffffd"/>
    <w:semiHidden/>
    <w:unhideWhenUsed/>
    <w:pPr>
      <w:spacing w:before="120" w:after="120" w:line="240" w:lineRule="auto"/>
      <w:ind w:firstLine="540"/>
      <w:jc w:val="both"/>
    </w:pPr>
    <w:rPr>
      <w:rFonts w:ascii="Garamond" w:eastAsia="Times New Roman" w:hAnsi="Garamond"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Столбцы таблицы 11"/>
    <w:basedOn w:val="a6"/>
    <w:next w:val="1f9"/>
    <w:semiHidden/>
    <w:unhideWhenUsed/>
    <w:pPr>
      <w:spacing w:before="120" w:after="120" w:line="240" w:lineRule="auto"/>
      <w:ind w:firstLine="540"/>
      <w:jc w:val="both"/>
    </w:pPr>
    <w:rPr>
      <w:rFonts w:ascii="Garamond" w:eastAsia="Times New Roman" w:hAnsi="Garamond" w:cs="Times New Roman"/>
      <w:b/>
      <w:bCs/>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Столбцы таблицы 21"/>
    <w:basedOn w:val="a6"/>
    <w:next w:val="2f8"/>
    <w:semiHidden/>
    <w:unhideWhenUsed/>
    <w:pPr>
      <w:spacing w:before="120" w:after="120" w:line="240" w:lineRule="auto"/>
      <w:ind w:firstLine="540"/>
      <w:jc w:val="both"/>
    </w:pPr>
    <w:rPr>
      <w:rFonts w:ascii="Garamond" w:eastAsia="Times New Roman" w:hAnsi="Garamond" w:cs="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Столбцы таблицы 31"/>
    <w:basedOn w:val="a6"/>
    <w:next w:val="3f0"/>
    <w:semiHidden/>
    <w:unhideWhenUsed/>
    <w:pPr>
      <w:spacing w:before="120" w:after="120" w:line="240" w:lineRule="auto"/>
      <w:ind w:firstLine="540"/>
      <w:jc w:val="both"/>
    </w:pPr>
    <w:rPr>
      <w:rFonts w:ascii="Garamond" w:eastAsia="Times New Roman" w:hAnsi="Garamond" w:cs="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6"/>
    <w:next w:val="4a"/>
    <w:semiHidden/>
    <w:unhideWhenUsed/>
    <w:pPr>
      <w:spacing w:before="120" w:after="120" w:line="240" w:lineRule="auto"/>
      <w:ind w:firstLine="540"/>
      <w:jc w:val="both"/>
    </w:pPr>
    <w:rPr>
      <w:rFonts w:ascii="Garamond" w:eastAsia="Times New Roman" w:hAnsi="Garamond" w:cs="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6"/>
    <w:next w:val="57"/>
    <w:semiHidden/>
    <w:unhideWhenUsed/>
    <w:pPr>
      <w:spacing w:before="120" w:after="120" w:line="240" w:lineRule="auto"/>
      <w:ind w:firstLine="540"/>
      <w:jc w:val="both"/>
    </w:pPr>
    <w:rPr>
      <w:rFonts w:ascii="Garamond" w:eastAsia="Times New Roman" w:hAnsi="Garamond" w:cs="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f">
    <w:name w:val="Таблица простая 11"/>
    <w:basedOn w:val="a6"/>
    <w:next w:val="1fa"/>
    <w:uiPriority w:val="41"/>
    <w:pPr>
      <w:spacing w:after="0" w:line="240" w:lineRule="auto"/>
    </w:pPr>
    <w:rPr>
      <w:rFonts w:ascii="Garamond" w:eastAsia="Times New Roman" w:hAnsi="Garamond" w:cs="Times New Roman"/>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9">
    <w:name w:val="Таблица простая 21"/>
    <w:basedOn w:val="a6"/>
    <w:next w:val="2f9"/>
    <w:uiPriority w:val="42"/>
    <w:pPr>
      <w:spacing w:after="0" w:line="240" w:lineRule="auto"/>
    </w:pPr>
    <w:rPr>
      <w:rFonts w:ascii="Garamond" w:eastAsia="Times New Roman" w:hAnsi="Garamond" w:cs="Times New Roman"/>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7">
    <w:name w:val="Таблица простая 31"/>
    <w:basedOn w:val="a6"/>
    <w:next w:val="3f1"/>
    <w:uiPriority w:val="43"/>
    <w:pPr>
      <w:spacing w:after="0" w:line="240" w:lineRule="auto"/>
    </w:pPr>
    <w:rPr>
      <w:rFonts w:ascii="Garamond" w:eastAsia="Times New Roman" w:hAnsi="Garamond" w:cs="Times New Roman"/>
      <w:lang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3">
    <w:name w:val="Таблица простая 41"/>
    <w:basedOn w:val="a6"/>
    <w:next w:val="4b"/>
    <w:uiPriority w:val="44"/>
    <w:pPr>
      <w:spacing w:after="0" w:line="240" w:lineRule="auto"/>
    </w:pPr>
    <w:rPr>
      <w:rFonts w:ascii="Garamond" w:eastAsia="Times New Roman" w:hAnsi="Garamond" w:cs="Times New Roman"/>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2">
    <w:name w:val="Таблица простая 51"/>
    <w:basedOn w:val="a6"/>
    <w:next w:val="58"/>
    <w:uiPriority w:val="45"/>
    <w:pPr>
      <w:spacing w:after="0" w:line="240" w:lineRule="auto"/>
    </w:pPr>
    <w:rPr>
      <w:rFonts w:ascii="Garamond" w:eastAsia="Times New Roman" w:hAnsi="Garamond" w:cs="Times New Roman"/>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Таблица-сетка 1 светлая1"/>
    <w:basedOn w:val="a6"/>
    <w:next w:val="-17"/>
    <w:uiPriority w:val="46"/>
    <w:pPr>
      <w:spacing w:after="0" w:line="240" w:lineRule="auto"/>
    </w:pPr>
    <w:rPr>
      <w:rFonts w:ascii="Garamond" w:eastAsia="Times New Roman" w:hAnsi="Garamond" w:cs="Times New Roman"/>
      <w:lang w:eastAsia="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1">
    <w:name w:val="Таблица-сетка 1 светлая — акцент 11"/>
    <w:basedOn w:val="a6"/>
    <w:next w:val="-111"/>
    <w:uiPriority w:val="46"/>
    <w:pPr>
      <w:spacing w:after="0" w:line="240" w:lineRule="auto"/>
    </w:pPr>
    <w:rPr>
      <w:rFonts w:ascii="Garamond" w:eastAsia="Times New Roman" w:hAnsi="Garamond" w:cs="Times New Roman"/>
      <w:lang w:eastAsia="ru-RU"/>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1211">
    <w:name w:val="Таблица-сетка 1 светлая — акцент 21"/>
    <w:basedOn w:val="a6"/>
    <w:next w:val="-121"/>
    <w:uiPriority w:val="46"/>
    <w:pPr>
      <w:spacing w:after="0" w:line="240" w:lineRule="auto"/>
    </w:pPr>
    <w:rPr>
      <w:rFonts w:ascii="Garamond" w:eastAsia="Times New Roman" w:hAnsi="Garamond" w:cs="Times New Roman"/>
      <w:lang w:eastAsia="ru-RU"/>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311">
    <w:name w:val="Таблица-сетка 1 светлая — акцент 31"/>
    <w:basedOn w:val="a6"/>
    <w:next w:val="-131"/>
    <w:uiPriority w:val="46"/>
    <w:pPr>
      <w:spacing w:after="0" w:line="240" w:lineRule="auto"/>
    </w:pPr>
    <w:rPr>
      <w:rFonts w:ascii="Garamond" w:eastAsia="Times New Roman" w:hAnsi="Garamond" w:cs="Times New Roman"/>
      <w:lang w:eastAsia="ru-RU"/>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1411">
    <w:name w:val="Таблица-сетка 1 светлая — акцент 41"/>
    <w:basedOn w:val="a6"/>
    <w:next w:val="-141"/>
    <w:uiPriority w:val="46"/>
    <w:pPr>
      <w:spacing w:after="0" w:line="240" w:lineRule="auto"/>
    </w:pPr>
    <w:rPr>
      <w:rFonts w:ascii="Garamond" w:eastAsia="Times New Roman" w:hAnsi="Garamond" w:cs="Times New Roman"/>
      <w:lang w:eastAsia="ru-RU"/>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0">
    <w:name w:val="Таблица-сетка 1 светлая — акцент 51"/>
    <w:basedOn w:val="a6"/>
    <w:next w:val="-150"/>
    <w:uiPriority w:val="46"/>
    <w:pPr>
      <w:spacing w:after="0" w:line="240" w:lineRule="auto"/>
    </w:pPr>
    <w:rPr>
      <w:rFonts w:ascii="Garamond" w:eastAsia="Times New Roman" w:hAnsi="Garamond" w:cs="Times New Roman"/>
      <w:lang w:eastAsia="ru-RU"/>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610">
    <w:name w:val="Таблица-сетка 1 светлая — акцент 61"/>
    <w:basedOn w:val="a6"/>
    <w:next w:val="-160"/>
    <w:uiPriority w:val="46"/>
    <w:pPr>
      <w:spacing w:after="0" w:line="240" w:lineRule="auto"/>
    </w:pPr>
    <w:rPr>
      <w:rFonts w:ascii="Garamond" w:eastAsia="Times New Roman" w:hAnsi="Garamond" w:cs="Times New Roman"/>
      <w:lang w:eastAsia="ru-RU"/>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217">
    <w:name w:val="Таблица-сетка 21"/>
    <w:basedOn w:val="a6"/>
    <w:next w:val="-27"/>
    <w:uiPriority w:val="47"/>
    <w:pPr>
      <w:spacing w:after="0" w:line="240" w:lineRule="auto"/>
    </w:pPr>
    <w:rPr>
      <w:rFonts w:ascii="Garamond" w:eastAsia="Times New Roman" w:hAnsi="Garamond" w:cs="Times New Roman"/>
      <w:lang w:eastAsia="ru-RU"/>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1">
    <w:name w:val="Таблица-сетка 2 — акцент 11"/>
    <w:basedOn w:val="a6"/>
    <w:next w:val="-211"/>
    <w:uiPriority w:val="47"/>
    <w:pPr>
      <w:spacing w:after="0" w:line="240" w:lineRule="auto"/>
    </w:pPr>
    <w:rPr>
      <w:rFonts w:ascii="Garamond" w:eastAsia="Times New Roman" w:hAnsi="Garamond" w:cs="Times New Roman"/>
      <w:lang w:eastAsia="ru-RU"/>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211">
    <w:name w:val="Таблица-сетка 2 — акцент 21"/>
    <w:basedOn w:val="a6"/>
    <w:next w:val="-221"/>
    <w:uiPriority w:val="47"/>
    <w:pPr>
      <w:spacing w:after="0" w:line="240" w:lineRule="auto"/>
    </w:pPr>
    <w:rPr>
      <w:rFonts w:ascii="Garamond" w:eastAsia="Times New Roman" w:hAnsi="Garamond" w:cs="Times New Roman"/>
      <w:lang w:eastAsia="ru-RU"/>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11">
    <w:name w:val="Таблица-сетка 2 — акцент 31"/>
    <w:basedOn w:val="a6"/>
    <w:next w:val="-231"/>
    <w:uiPriority w:val="47"/>
    <w:pPr>
      <w:spacing w:after="0" w:line="240" w:lineRule="auto"/>
    </w:pPr>
    <w:rPr>
      <w:rFonts w:ascii="Garamond" w:eastAsia="Times New Roman" w:hAnsi="Garamond" w:cs="Times New Roman"/>
      <w:lang w:eastAsia="ru-RU"/>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10">
    <w:name w:val="Таблица-сетка 2 — акцент 41"/>
    <w:basedOn w:val="a6"/>
    <w:next w:val="-240"/>
    <w:uiPriority w:val="47"/>
    <w:pPr>
      <w:spacing w:after="0" w:line="240" w:lineRule="auto"/>
    </w:pPr>
    <w:rPr>
      <w:rFonts w:ascii="Garamond" w:eastAsia="Times New Roman" w:hAnsi="Garamond" w:cs="Times New Roman"/>
      <w:lang w:eastAsia="ru-RU"/>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10">
    <w:name w:val="Таблица-сетка 2 — акцент 51"/>
    <w:basedOn w:val="a6"/>
    <w:next w:val="-250"/>
    <w:uiPriority w:val="47"/>
    <w:pPr>
      <w:spacing w:after="0" w:line="240" w:lineRule="auto"/>
    </w:pPr>
    <w:rPr>
      <w:rFonts w:ascii="Garamond" w:eastAsia="Times New Roman" w:hAnsi="Garamond" w:cs="Times New Roman"/>
      <w:lang w:eastAsia="ru-RU"/>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610">
    <w:name w:val="Таблица-сетка 2 — акцент 61"/>
    <w:basedOn w:val="a6"/>
    <w:next w:val="-260"/>
    <w:uiPriority w:val="47"/>
    <w:pPr>
      <w:spacing w:after="0" w:line="240" w:lineRule="auto"/>
    </w:pPr>
    <w:rPr>
      <w:rFonts w:ascii="Garamond" w:eastAsia="Times New Roman" w:hAnsi="Garamond" w:cs="Times New Roman"/>
      <w:lang w:eastAsia="ru-RU"/>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17">
    <w:name w:val="Таблица-сетка 31"/>
    <w:basedOn w:val="a6"/>
    <w:next w:val="-37"/>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3111">
    <w:name w:val="Таблица-сетка 3 — акцент 11"/>
    <w:basedOn w:val="a6"/>
    <w:next w:val="-311"/>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3211">
    <w:name w:val="Таблица-сетка 3 — акцент 21"/>
    <w:basedOn w:val="a6"/>
    <w:next w:val="-321"/>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3311">
    <w:name w:val="Таблица-сетка 3 — акцент 31"/>
    <w:basedOn w:val="a6"/>
    <w:next w:val="-331"/>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3410">
    <w:name w:val="Таблица-сетка 3 — акцент 41"/>
    <w:basedOn w:val="a6"/>
    <w:next w:val="-340"/>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3510">
    <w:name w:val="Таблица-сетка 3 — акцент 51"/>
    <w:basedOn w:val="a6"/>
    <w:next w:val="-350"/>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3610">
    <w:name w:val="Таблица-сетка 3 — акцент 61"/>
    <w:basedOn w:val="a6"/>
    <w:next w:val="-360"/>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416">
    <w:name w:val="Таблица-сетка 41"/>
    <w:basedOn w:val="a6"/>
    <w:next w:val="-47"/>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1">
    <w:name w:val="Таблица-сетка 4 — акцент 11"/>
    <w:basedOn w:val="a6"/>
    <w:next w:val="-411"/>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211">
    <w:name w:val="Таблица-сетка 4 — акцент 21"/>
    <w:basedOn w:val="a6"/>
    <w:next w:val="-421"/>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10">
    <w:name w:val="Таблица-сетка 4 — акцент 31"/>
    <w:basedOn w:val="a6"/>
    <w:next w:val="-430"/>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0">
    <w:name w:val="Таблица-сетка 4 — акцент 41"/>
    <w:basedOn w:val="a6"/>
    <w:next w:val="-440"/>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10">
    <w:name w:val="Таблица-сетка 4 — акцент 51"/>
    <w:basedOn w:val="a6"/>
    <w:next w:val="-450"/>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610">
    <w:name w:val="Таблица-сетка 4 — акцент 61"/>
    <w:basedOn w:val="a6"/>
    <w:next w:val="-460"/>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6">
    <w:name w:val="Таблица-сетка 5 темная1"/>
    <w:basedOn w:val="a6"/>
    <w:next w:val="-57"/>
    <w:uiPriority w:val="50"/>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5111">
    <w:name w:val="Таблица-сетка 5 темная — акцент 11"/>
    <w:basedOn w:val="a6"/>
    <w:next w:val="-511"/>
    <w:uiPriority w:val="50"/>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5211">
    <w:name w:val="Таблица-сетка 5 темная — акцент 21"/>
    <w:basedOn w:val="a6"/>
    <w:next w:val="-521"/>
    <w:uiPriority w:val="50"/>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310">
    <w:name w:val="Таблица-сетка 5 темная — акцент 31"/>
    <w:basedOn w:val="a6"/>
    <w:next w:val="-530"/>
    <w:uiPriority w:val="50"/>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5410">
    <w:name w:val="Таблица-сетка 5 темная — акцент 41"/>
    <w:basedOn w:val="a6"/>
    <w:next w:val="-540"/>
    <w:uiPriority w:val="50"/>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510">
    <w:name w:val="Таблица-сетка 5 темная — акцент 51"/>
    <w:basedOn w:val="a6"/>
    <w:next w:val="-550"/>
    <w:uiPriority w:val="50"/>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610">
    <w:name w:val="Таблица-сетка 5 темная — акцент 61"/>
    <w:basedOn w:val="a6"/>
    <w:next w:val="-560"/>
    <w:uiPriority w:val="50"/>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616">
    <w:name w:val="Таблица-сетка 6 цветная1"/>
    <w:basedOn w:val="a6"/>
    <w:next w:val="-67"/>
    <w:uiPriority w:val="51"/>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1">
    <w:name w:val="Таблица-сетка 6 цветная — акцент 11"/>
    <w:basedOn w:val="a6"/>
    <w:next w:val="-611"/>
    <w:uiPriority w:val="51"/>
    <w:pPr>
      <w:spacing w:after="0" w:line="240" w:lineRule="auto"/>
    </w:pPr>
    <w:rPr>
      <w:rFonts w:ascii="Garamond" w:eastAsia="Times New Roman" w:hAnsi="Garamond" w:cs="Times New Roman"/>
      <w:color w:val="2E74B5" w:themeColor="accent1" w:themeShade="BF"/>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211">
    <w:name w:val="Таблица-сетка 6 цветная — акцент 21"/>
    <w:basedOn w:val="a6"/>
    <w:next w:val="-621"/>
    <w:uiPriority w:val="51"/>
    <w:pPr>
      <w:spacing w:after="0" w:line="240" w:lineRule="auto"/>
    </w:pPr>
    <w:rPr>
      <w:rFonts w:ascii="Garamond" w:eastAsia="Times New Roman" w:hAnsi="Garamond" w:cs="Times New Roman"/>
      <w:color w:val="C45911" w:themeColor="accent2" w:themeShade="BF"/>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10">
    <w:name w:val="Таблица-сетка 6 цветная — акцент 31"/>
    <w:basedOn w:val="a6"/>
    <w:next w:val="-630"/>
    <w:uiPriority w:val="51"/>
    <w:pPr>
      <w:spacing w:after="0" w:line="240" w:lineRule="auto"/>
    </w:pPr>
    <w:rPr>
      <w:rFonts w:ascii="Garamond" w:eastAsia="Times New Roman" w:hAnsi="Garamond" w:cs="Times New Roman"/>
      <w:color w:val="7B7B7B" w:themeColor="accent3" w:themeShade="BF"/>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10">
    <w:name w:val="Таблица-сетка 6 цветная — акцент 41"/>
    <w:basedOn w:val="a6"/>
    <w:next w:val="-640"/>
    <w:uiPriority w:val="51"/>
    <w:pPr>
      <w:spacing w:after="0" w:line="240" w:lineRule="auto"/>
    </w:pPr>
    <w:rPr>
      <w:rFonts w:ascii="Garamond" w:eastAsia="Times New Roman" w:hAnsi="Garamond" w:cs="Times New Roman"/>
      <w:color w:val="BF8F00" w:themeColor="accent4" w:themeShade="BF"/>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10">
    <w:name w:val="Таблица-сетка 6 цветная — акцент 51"/>
    <w:basedOn w:val="a6"/>
    <w:next w:val="-650"/>
    <w:uiPriority w:val="51"/>
    <w:pPr>
      <w:spacing w:after="0" w:line="240" w:lineRule="auto"/>
    </w:pPr>
    <w:rPr>
      <w:rFonts w:ascii="Garamond" w:eastAsia="Times New Roman" w:hAnsi="Garamond" w:cs="Times New Roman"/>
      <w:color w:val="2F5496" w:themeColor="accent5" w:themeShade="BF"/>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610">
    <w:name w:val="Таблица-сетка 6 цветная — акцент 61"/>
    <w:basedOn w:val="a6"/>
    <w:next w:val="-660"/>
    <w:uiPriority w:val="51"/>
    <w:pPr>
      <w:spacing w:after="0" w:line="240" w:lineRule="auto"/>
    </w:pPr>
    <w:rPr>
      <w:rFonts w:ascii="Garamond" w:eastAsia="Times New Roman" w:hAnsi="Garamond" w:cs="Times New Roman"/>
      <w:color w:val="538135" w:themeColor="accent6" w:themeShade="BF"/>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12">
    <w:name w:val="Таблица-сетка 7 цветная1"/>
    <w:basedOn w:val="a6"/>
    <w:next w:val="-70"/>
    <w:uiPriority w:val="52"/>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7111">
    <w:name w:val="Таблица-сетка 7 цветная — акцент 11"/>
    <w:basedOn w:val="a6"/>
    <w:next w:val="-710"/>
    <w:uiPriority w:val="52"/>
    <w:pPr>
      <w:spacing w:after="0" w:line="240" w:lineRule="auto"/>
    </w:pPr>
    <w:rPr>
      <w:rFonts w:ascii="Garamond" w:eastAsia="Times New Roman" w:hAnsi="Garamond" w:cs="Times New Roman"/>
      <w:color w:val="2E74B5" w:themeColor="accent1" w:themeShade="BF"/>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7210">
    <w:name w:val="Таблица-сетка 7 цветная — акцент 21"/>
    <w:basedOn w:val="a6"/>
    <w:next w:val="-720"/>
    <w:uiPriority w:val="52"/>
    <w:pPr>
      <w:spacing w:after="0" w:line="240" w:lineRule="auto"/>
    </w:pPr>
    <w:rPr>
      <w:rFonts w:ascii="Garamond" w:eastAsia="Times New Roman" w:hAnsi="Garamond" w:cs="Times New Roman"/>
      <w:color w:val="C45911" w:themeColor="accent2" w:themeShade="BF"/>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7310">
    <w:name w:val="Таблица-сетка 7 цветная — акцент 31"/>
    <w:basedOn w:val="a6"/>
    <w:next w:val="-730"/>
    <w:uiPriority w:val="52"/>
    <w:pPr>
      <w:spacing w:after="0" w:line="240" w:lineRule="auto"/>
    </w:pPr>
    <w:rPr>
      <w:rFonts w:ascii="Garamond" w:eastAsia="Times New Roman" w:hAnsi="Garamond" w:cs="Times New Roman"/>
      <w:color w:val="7B7B7B" w:themeColor="accent3" w:themeShade="BF"/>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7410">
    <w:name w:val="Таблица-сетка 7 цветная — акцент 41"/>
    <w:basedOn w:val="a6"/>
    <w:next w:val="-740"/>
    <w:uiPriority w:val="52"/>
    <w:pPr>
      <w:spacing w:after="0" w:line="240" w:lineRule="auto"/>
    </w:pPr>
    <w:rPr>
      <w:rFonts w:ascii="Garamond" w:eastAsia="Times New Roman" w:hAnsi="Garamond" w:cs="Times New Roman"/>
      <w:color w:val="BF8F00" w:themeColor="accent4" w:themeShade="BF"/>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7510">
    <w:name w:val="Таблица-сетка 7 цветная — акцент 51"/>
    <w:basedOn w:val="a6"/>
    <w:next w:val="-750"/>
    <w:uiPriority w:val="52"/>
    <w:pPr>
      <w:spacing w:after="0" w:line="240" w:lineRule="auto"/>
    </w:pPr>
    <w:rPr>
      <w:rFonts w:ascii="Garamond" w:eastAsia="Times New Roman" w:hAnsi="Garamond" w:cs="Times New Roman"/>
      <w:color w:val="2F5496" w:themeColor="accent5" w:themeShade="BF"/>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7610">
    <w:name w:val="Таблица-сетка 7 цветная — акцент 61"/>
    <w:basedOn w:val="a6"/>
    <w:next w:val="-760"/>
    <w:uiPriority w:val="52"/>
    <w:pPr>
      <w:spacing w:after="0" w:line="240" w:lineRule="auto"/>
    </w:pPr>
    <w:rPr>
      <w:rFonts w:ascii="Garamond" w:eastAsia="Times New Roman" w:hAnsi="Garamond" w:cs="Times New Roman"/>
      <w:color w:val="538135" w:themeColor="accent6" w:themeShade="BF"/>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118">
    <w:name w:val="Таблица-список 11"/>
    <w:basedOn w:val="a6"/>
    <w:next w:val="-18"/>
    <w:semiHidden/>
    <w:unhideWhenUsed/>
    <w:pPr>
      <w:spacing w:before="120" w:after="120" w:line="240" w:lineRule="auto"/>
      <w:ind w:firstLine="540"/>
      <w:jc w:val="both"/>
    </w:pPr>
    <w:rPr>
      <w:rFonts w:ascii="Garamond" w:eastAsia="Times New Roman" w:hAnsi="Garamond" w:cs="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Таблица-список 21"/>
    <w:basedOn w:val="a6"/>
    <w:next w:val="-28"/>
    <w:semiHidden/>
    <w:unhideWhenUsed/>
    <w:pPr>
      <w:spacing w:before="120" w:after="120" w:line="240" w:lineRule="auto"/>
      <w:ind w:firstLine="540"/>
      <w:jc w:val="both"/>
    </w:pPr>
    <w:rPr>
      <w:rFonts w:ascii="Garamond" w:eastAsia="Times New Roman" w:hAnsi="Garamond" w:cs="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Таблица-список 31"/>
    <w:basedOn w:val="a6"/>
    <w:next w:val="-38"/>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7">
    <w:name w:val="Таблица-список 41"/>
    <w:basedOn w:val="a6"/>
    <w:next w:val="-48"/>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7">
    <w:name w:val="Таблица-список 51"/>
    <w:basedOn w:val="a6"/>
    <w:next w:val="-58"/>
    <w:semiHidden/>
    <w:unhideWhenUsed/>
    <w:pPr>
      <w:spacing w:before="120" w:after="120" w:line="240" w:lineRule="auto"/>
      <w:ind w:firstLine="540"/>
      <w:jc w:val="both"/>
    </w:pPr>
    <w:rPr>
      <w:rFonts w:ascii="Garamond" w:eastAsia="Times New Roman" w:hAnsi="Garamond"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7">
    <w:name w:val="Таблица-список 61"/>
    <w:basedOn w:val="a6"/>
    <w:next w:val="-68"/>
    <w:semiHidden/>
    <w:unhideWhenUsed/>
    <w:pPr>
      <w:spacing w:before="120" w:after="120" w:line="240" w:lineRule="auto"/>
      <w:ind w:firstLine="540"/>
      <w:jc w:val="both"/>
    </w:pPr>
    <w:rPr>
      <w:rFonts w:ascii="Garamond" w:eastAsia="Times New Roman" w:hAnsi="Garamond" w:cs="Times New Roman"/>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3">
    <w:name w:val="Таблица-список 71"/>
    <w:basedOn w:val="a6"/>
    <w:next w:val="-77"/>
    <w:semiHidden/>
    <w:unhideWhenUsed/>
    <w:pPr>
      <w:spacing w:before="120" w:after="120" w:line="240" w:lineRule="auto"/>
      <w:ind w:firstLine="540"/>
      <w:jc w:val="both"/>
    </w:pPr>
    <w:rPr>
      <w:rFonts w:ascii="Garamond" w:eastAsia="Times New Roman" w:hAnsi="Garamond" w:cs="Times New Roman"/>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6"/>
    <w:next w:val="-8"/>
    <w:semiHidden/>
    <w:unhideWhenUsed/>
    <w:pPr>
      <w:spacing w:before="120" w:after="120" w:line="240" w:lineRule="auto"/>
      <w:ind w:firstLine="540"/>
      <w:jc w:val="both"/>
    </w:pPr>
    <w:rPr>
      <w:rFonts w:ascii="Garamond" w:eastAsia="Times New Roman" w:hAnsi="Garamond" w:cs="Times New Roman"/>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4">
    <w:name w:val="Тема таблицы1"/>
    <w:basedOn w:val="a6"/>
    <w:next w:val="afffffff"/>
    <w:semiHidden/>
    <w:unhideWhenUsed/>
    <w:pPr>
      <w:spacing w:before="120" w:after="120" w:line="240" w:lineRule="auto"/>
      <w:ind w:firstLine="540"/>
      <w:jc w:val="both"/>
    </w:pPr>
    <w:rPr>
      <w:rFonts w:ascii="Garamond" w:eastAsia="Times New Roman" w:hAnsi="Garamond"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Темный список1"/>
    <w:basedOn w:val="a6"/>
    <w:next w:val="afffffff0"/>
    <w:uiPriority w:val="70"/>
    <w:semiHidden/>
    <w:unhideWhenUse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119">
    <w:name w:val="Темный список - Акцент 11"/>
    <w:basedOn w:val="a6"/>
    <w:next w:val="-19"/>
    <w:uiPriority w:val="70"/>
    <w:semiHidden/>
    <w:unhideWhenUse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customStyle="1" w:styleId="-219">
    <w:name w:val="Темный список - Акцент 21"/>
    <w:basedOn w:val="a6"/>
    <w:next w:val="-29"/>
    <w:uiPriority w:val="70"/>
    <w:semiHidden/>
    <w:unhideWhenUse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customStyle="1" w:styleId="-319">
    <w:name w:val="Темный список - Акцент 31"/>
    <w:basedOn w:val="a6"/>
    <w:next w:val="-39"/>
    <w:uiPriority w:val="70"/>
    <w:semiHidden/>
    <w:unhideWhenUse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customStyle="1" w:styleId="-418">
    <w:name w:val="Темный список - Акцент 41"/>
    <w:basedOn w:val="a6"/>
    <w:next w:val="-49"/>
    <w:uiPriority w:val="70"/>
    <w:semiHidden/>
    <w:unhideWhenUse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customStyle="1" w:styleId="-518">
    <w:name w:val="Темный список - Акцент 51"/>
    <w:basedOn w:val="a6"/>
    <w:next w:val="-59"/>
    <w:uiPriority w:val="70"/>
    <w:semiHidden/>
    <w:unhideWhenUse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customStyle="1" w:styleId="-618">
    <w:name w:val="Темный список - Акцент 61"/>
    <w:basedOn w:val="a6"/>
    <w:next w:val="-69"/>
    <w:uiPriority w:val="70"/>
    <w:semiHidden/>
    <w:unhideWhenUse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1ff6">
    <w:name w:val="Цветная заливка1"/>
    <w:basedOn w:val="a6"/>
    <w:next w:val="afffffff2"/>
    <w:uiPriority w:val="71"/>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11a">
    <w:name w:val="Цветная заливка - Акцент 11"/>
    <w:basedOn w:val="a6"/>
    <w:next w:val="-1a"/>
    <w:uiPriority w:val="71"/>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customStyle="1" w:styleId="-21a">
    <w:name w:val="Цветная заливка - Акцент 21"/>
    <w:basedOn w:val="a6"/>
    <w:next w:val="-2a"/>
    <w:uiPriority w:val="71"/>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customStyle="1" w:styleId="-31a">
    <w:name w:val="Цветная заливка - Акцент 31"/>
    <w:basedOn w:val="a6"/>
    <w:next w:val="-3a"/>
    <w:uiPriority w:val="71"/>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customStyle="1" w:styleId="-419">
    <w:name w:val="Цветная заливка - Акцент 41"/>
    <w:basedOn w:val="a6"/>
    <w:next w:val="-4a"/>
    <w:uiPriority w:val="71"/>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customStyle="1" w:styleId="-519">
    <w:name w:val="Цветная заливка - Акцент 51"/>
    <w:basedOn w:val="a6"/>
    <w:next w:val="-5a"/>
    <w:uiPriority w:val="71"/>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customStyle="1" w:styleId="-619">
    <w:name w:val="Цветная заливка - Акцент 61"/>
    <w:basedOn w:val="a6"/>
    <w:next w:val="-6a"/>
    <w:uiPriority w:val="71"/>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customStyle="1" w:styleId="1ff7">
    <w:name w:val="Цветная сетка1"/>
    <w:basedOn w:val="a6"/>
    <w:next w:val="afffffff3"/>
    <w:uiPriority w:val="73"/>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11b">
    <w:name w:val="Цветная сетка - Акцент 11"/>
    <w:basedOn w:val="a6"/>
    <w:next w:val="-1b"/>
    <w:uiPriority w:val="73"/>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customStyle="1" w:styleId="-21b">
    <w:name w:val="Цветная сетка - Акцент 21"/>
    <w:basedOn w:val="a6"/>
    <w:next w:val="-2b"/>
    <w:uiPriority w:val="73"/>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customStyle="1" w:styleId="-31b">
    <w:name w:val="Цветная сетка - Акцент 31"/>
    <w:basedOn w:val="a6"/>
    <w:next w:val="-3b"/>
    <w:uiPriority w:val="73"/>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41a">
    <w:name w:val="Цветная сетка - Акцент 41"/>
    <w:basedOn w:val="a6"/>
    <w:next w:val="-4b"/>
    <w:uiPriority w:val="73"/>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51a">
    <w:name w:val="Цветная сетка - Акцент 51"/>
    <w:basedOn w:val="a6"/>
    <w:next w:val="-5b"/>
    <w:uiPriority w:val="73"/>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customStyle="1" w:styleId="-61a">
    <w:name w:val="Цветная сетка - Акцент 61"/>
    <w:basedOn w:val="a6"/>
    <w:next w:val="-6b"/>
    <w:uiPriority w:val="73"/>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11f0">
    <w:name w:val="Цветная таблица 11"/>
    <w:basedOn w:val="a6"/>
    <w:next w:val="1fc"/>
    <w:semiHidden/>
    <w:unhideWhenUsed/>
    <w:pPr>
      <w:spacing w:before="120" w:after="120" w:line="240" w:lineRule="auto"/>
      <w:ind w:firstLine="540"/>
      <w:jc w:val="both"/>
    </w:pPr>
    <w:rPr>
      <w:rFonts w:ascii="Garamond" w:eastAsia="Times New Roman" w:hAnsi="Garamond" w:cs="Times New Roman"/>
      <w:color w:val="FFFFFF"/>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a">
    <w:name w:val="Цветная таблица 21"/>
    <w:basedOn w:val="a6"/>
    <w:next w:val="2fb"/>
    <w:semiHidden/>
    <w:unhideWhenUsed/>
    <w:pPr>
      <w:spacing w:before="120" w:after="120" w:line="240" w:lineRule="auto"/>
      <w:ind w:firstLine="540"/>
      <w:jc w:val="both"/>
    </w:pPr>
    <w:rPr>
      <w:rFonts w:ascii="Garamond" w:eastAsia="Times New Roman" w:hAnsi="Garamond" w:cs="Times New Roman"/>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8">
    <w:name w:val="Цветная таблица 31"/>
    <w:basedOn w:val="a6"/>
    <w:next w:val="3f3"/>
    <w:semiHidden/>
    <w:unhideWhenUsed/>
    <w:pPr>
      <w:spacing w:before="120" w:after="120" w:line="240" w:lineRule="auto"/>
      <w:ind w:firstLine="540"/>
      <w:jc w:val="both"/>
    </w:pPr>
    <w:rPr>
      <w:rFonts w:ascii="Garamond" w:eastAsia="Times New Roman" w:hAnsi="Garamond" w:cs="Times New Roman"/>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ff8">
    <w:name w:val="Цветной список1"/>
    <w:basedOn w:val="a6"/>
    <w:next w:val="afffffff4"/>
    <w:uiPriority w:val="72"/>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11c">
    <w:name w:val="Цветной список - Акцент 11"/>
    <w:basedOn w:val="a6"/>
    <w:next w:val="-1c"/>
    <w:uiPriority w:val="72"/>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customStyle="1" w:styleId="-21c">
    <w:name w:val="Цветной список - Акцент 21"/>
    <w:basedOn w:val="a6"/>
    <w:next w:val="-2c"/>
    <w:uiPriority w:val="72"/>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customStyle="1" w:styleId="-31c">
    <w:name w:val="Цветной список - Акцент 31"/>
    <w:basedOn w:val="a6"/>
    <w:next w:val="-3c"/>
    <w:uiPriority w:val="72"/>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customStyle="1" w:styleId="-41b">
    <w:name w:val="Цветной список - Акцент 41"/>
    <w:basedOn w:val="a6"/>
    <w:next w:val="-4c"/>
    <w:uiPriority w:val="72"/>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customStyle="1" w:styleId="-51b">
    <w:name w:val="Цветной список - Акцент 51"/>
    <w:basedOn w:val="a6"/>
    <w:next w:val="-5c"/>
    <w:uiPriority w:val="72"/>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customStyle="1" w:styleId="-61b">
    <w:name w:val="Цветной список - Акцент 61"/>
    <w:basedOn w:val="a6"/>
    <w:next w:val="-6c"/>
    <w:uiPriority w:val="72"/>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numbering" w:customStyle="1" w:styleId="21b">
    <w:name w:val="Нет списка21"/>
    <w:next w:val="a7"/>
    <w:uiPriority w:val="99"/>
    <w:semiHidden/>
    <w:unhideWhenUsed/>
  </w:style>
  <w:style w:type="numbering" w:customStyle="1" w:styleId="4d">
    <w:name w:val="Нет списка4"/>
    <w:next w:val="a7"/>
    <w:uiPriority w:val="99"/>
    <w:semiHidden/>
    <w:unhideWhenUsed/>
  </w:style>
  <w:style w:type="table" w:customStyle="1" w:styleId="3f5">
    <w:name w:val="Сетка таблицы3"/>
    <w:basedOn w:val="a6"/>
    <w:next w:val="aff7"/>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7"/>
    <w:uiPriority w:val="99"/>
    <w:semiHidden/>
    <w:unhideWhenUsed/>
  </w:style>
  <w:style w:type="table" w:customStyle="1" w:styleId="121">
    <w:name w:val="Сетка таблицы12"/>
    <w:basedOn w:val="a6"/>
    <w:next w:val="aff7"/>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7"/>
    <w:next w:val="111111"/>
    <w:pPr>
      <w:numPr>
        <w:numId w:val="27"/>
      </w:numPr>
    </w:pPr>
  </w:style>
  <w:style w:type="numbering" w:customStyle="1" w:styleId="1ai1">
    <w:name w:val="1 / a / i1"/>
    <w:basedOn w:val="a7"/>
    <w:next w:val="1ai"/>
    <w:pPr>
      <w:numPr>
        <w:numId w:val="28"/>
      </w:numPr>
    </w:pPr>
  </w:style>
  <w:style w:type="table" w:customStyle="1" w:styleId="-122">
    <w:name w:val="Веб-таблица 12"/>
    <w:basedOn w:val="a6"/>
    <w:next w:val="-10"/>
    <w:semiHidden/>
    <w:unhideWhenUsed/>
    <w:pPr>
      <w:spacing w:before="120" w:after="120" w:line="240" w:lineRule="auto"/>
      <w:ind w:firstLine="540"/>
      <w:jc w:val="both"/>
    </w:pPr>
    <w:rPr>
      <w:rFonts w:ascii="Garamond" w:eastAsia="Times New Roman" w:hAnsi="Garamond" w:cs="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2">
    <w:name w:val="Веб-таблица 22"/>
    <w:basedOn w:val="a6"/>
    <w:next w:val="-2"/>
    <w:semiHidden/>
    <w:unhideWhenUsed/>
    <w:pPr>
      <w:spacing w:before="120" w:after="120" w:line="240" w:lineRule="auto"/>
      <w:ind w:firstLine="540"/>
      <w:jc w:val="both"/>
    </w:pPr>
    <w:rPr>
      <w:rFonts w:ascii="Garamond" w:eastAsia="Times New Roman" w:hAnsi="Garamond" w:cs="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2">
    <w:name w:val="Веб-таблица 32"/>
    <w:basedOn w:val="a6"/>
    <w:next w:val="-3"/>
    <w:semiHidden/>
    <w:unhideWhenUsed/>
    <w:pPr>
      <w:spacing w:before="120" w:after="120" w:line="240" w:lineRule="auto"/>
      <w:ind w:firstLine="540"/>
      <w:jc w:val="both"/>
    </w:pPr>
    <w:rPr>
      <w:rFonts w:ascii="Garamond" w:eastAsia="Times New Roman" w:hAnsi="Garamond" w:cs="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1">
    <w:name w:val="Изысканная таблица2"/>
    <w:basedOn w:val="a6"/>
    <w:next w:val="afffff8"/>
    <w:semiHidden/>
    <w:unhideWhenUsed/>
    <w:pPr>
      <w:spacing w:before="120" w:after="120" w:line="240" w:lineRule="auto"/>
      <w:ind w:firstLine="540"/>
      <w:jc w:val="both"/>
    </w:pPr>
    <w:rPr>
      <w:rFonts w:ascii="Garamond" w:eastAsia="Times New Roman" w:hAnsi="Garamond" w:cs="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6"/>
    <w:next w:val="1f1"/>
    <w:semiHidden/>
    <w:unhideWhenUsed/>
    <w:pPr>
      <w:spacing w:before="120" w:after="120" w:line="240" w:lineRule="auto"/>
      <w:ind w:firstLine="540"/>
      <w:jc w:val="both"/>
    </w:pPr>
    <w:rPr>
      <w:rFonts w:ascii="Garamond" w:eastAsia="Times New Roman" w:hAnsi="Garamond" w:cs="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Изящная таблица 22"/>
    <w:basedOn w:val="a6"/>
    <w:next w:val="2e"/>
    <w:semiHidden/>
    <w:unhideWhenUsed/>
    <w:pPr>
      <w:spacing w:before="120" w:after="120" w:line="240" w:lineRule="auto"/>
      <w:ind w:firstLine="540"/>
      <w:jc w:val="both"/>
    </w:pPr>
    <w:rPr>
      <w:rFonts w:ascii="Garamond" w:eastAsia="Times New Roman" w:hAnsi="Garamond" w:cs="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6"/>
    <w:next w:val="1f2"/>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6"/>
    <w:next w:val="2f"/>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0">
    <w:name w:val="Классическая таблица 32"/>
    <w:basedOn w:val="a6"/>
    <w:next w:val="3a"/>
    <w:semiHidden/>
    <w:unhideWhenUsed/>
    <w:pPr>
      <w:spacing w:before="120" w:after="120" w:line="240" w:lineRule="auto"/>
      <w:ind w:firstLine="540"/>
      <w:jc w:val="both"/>
    </w:pPr>
    <w:rPr>
      <w:rFonts w:ascii="Garamond" w:eastAsia="Times New Roman" w:hAnsi="Garamond" w:cs="Times New Roman"/>
      <w:color w:val="00008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6"/>
    <w:next w:val="47"/>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6"/>
    <w:next w:val="1f3"/>
    <w:semiHidden/>
    <w:unhideWhenUsed/>
    <w:pPr>
      <w:spacing w:before="120" w:after="120" w:line="240" w:lineRule="auto"/>
      <w:ind w:firstLine="540"/>
      <w:jc w:val="both"/>
    </w:pPr>
    <w:rPr>
      <w:rFonts w:ascii="Garamond" w:eastAsia="Times New Roman" w:hAnsi="Garamond" w:cs="Times New Roman"/>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2">
    <w:name w:val="Объемная таблица 22"/>
    <w:basedOn w:val="a6"/>
    <w:next w:val="2f1"/>
    <w:semiHidden/>
    <w:unhideWhenUsed/>
    <w:pPr>
      <w:spacing w:before="120" w:after="120" w:line="240" w:lineRule="auto"/>
      <w:ind w:firstLine="540"/>
      <w:jc w:val="both"/>
    </w:pPr>
    <w:rPr>
      <w:rFonts w:ascii="Garamond" w:eastAsia="Times New Roman" w:hAnsi="Garamond" w:cs="Times New Roman"/>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
    <w:name w:val="Объемная таблица 32"/>
    <w:basedOn w:val="a6"/>
    <w:next w:val="3b"/>
    <w:semiHidden/>
    <w:unhideWhenUsed/>
    <w:pPr>
      <w:spacing w:before="120" w:after="120" w:line="240" w:lineRule="auto"/>
      <w:ind w:firstLine="540"/>
      <w:jc w:val="both"/>
    </w:pPr>
    <w:rPr>
      <w:rFonts w:ascii="Garamond" w:eastAsia="Times New Roman" w:hAnsi="Garamond" w:cs="Times New Roman"/>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6"/>
    <w:next w:val="1f4"/>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
    <w:name w:val="Простая таблица 22"/>
    <w:basedOn w:val="a6"/>
    <w:next w:val="2f3"/>
    <w:semiHidden/>
    <w:unhideWhenUsed/>
    <w:pPr>
      <w:spacing w:before="120" w:after="120" w:line="240" w:lineRule="auto"/>
      <w:ind w:firstLine="540"/>
      <w:jc w:val="both"/>
    </w:pPr>
    <w:rPr>
      <w:rFonts w:ascii="Garamond" w:eastAsia="Times New Roman" w:hAnsi="Garamond" w:cs="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
    <w:name w:val="Простая таблица 32"/>
    <w:basedOn w:val="a6"/>
    <w:next w:val="3d"/>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ff2">
    <w:name w:val="Светлая заливка2"/>
    <w:basedOn w:val="a6"/>
    <w:next w:val="affffff3"/>
    <w:uiPriority w:val="60"/>
    <w:semiHidden/>
    <w:unhideWhenUsed/>
    <w:pPr>
      <w:spacing w:after="0" w:line="240" w:lineRule="auto"/>
    </w:pPr>
    <w:rPr>
      <w:rFonts w:ascii="Garamond" w:eastAsia="Times New Roman" w:hAnsi="Garamond" w:cs="Times New Roman"/>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
    <w:name w:val="Светлая заливка - Акцент 12"/>
    <w:basedOn w:val="a6"/>
    <w:next w:val="-11"/>
    <w:uiPriority w:val="60"/>
    <w:semiHidden/>
    <w:unhideWhenUsed/>
    <w:pPr>
      <w:spacing w:after="0" w:line="240" w:lineRule="auto"/>
    </w:pPr>
    <w:rPr>
      <w:rFonts w:ascii="Garamond" w:eastAsia="Times New Roman" w:hAnsi="Garamond" w:cs="Times New Roman"/>
      <w:color w:val="2E74B5" w:themeColor="accent1" w:themeShade="BF"/>
      <w:lang w:eastAsia="ru-RU"/>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223">
    <w:name w:val="Светлая заливка - Акцент 22"/>
    <w:basedOn w:val="a6"/>
    <w:next w:val="-20"/>
    <w:uiPriority w:val="60"/>
    <w:semiHidden/>
    <w:unhideWhenUsed/>
    <w:pPr>
      <w:spacing w:after="0" w:line="240" w:lineRule="auto"/>
    </w:pPr>
    <w:rPr>
      <w:rFonts w:ascii="Garamond" w:eastAsia="Times New Roman" w:hAnsi="Garamond" w:cs="Times New Roman"/>
      <w:color w:val="C45911" w:themeColor="accent2" w:themeShade="BF"/>
      <w:lang w:eastAsia="ru-RU"/>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customStyle="1" w:styleId="-323">
    <w:name w:val="Светлая заливка - Акцент 32"/>
    <w:basedOn w:val="a6"/>
    <w:next w:val="-30"/>
    <w:uiPriority w:val="60"/>
    <w:semiHidden/>
    <w:unhideWhenUsed/>
    <w:pPr>
      <w:spacing w:after="0" w:line="240" w:lineRule="auto"/>
    </w:pPr>
    <w:rPr>
      <w:rFonts w:ascii="Garamond" w:eastAsia="Times New Roman" w:hAnsi="Garamond" w:cs="Times New Roman"/>
      <w:color w:val="7B7B7B" w:themeColor="accent3" w:themeShade="BF"/>
      <w:lang w:eastAsia="ru-RU"/>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customStyle="1" w:styleId="-422">
    <w:name w:val="Светлая заливка - Акцент 42"/>
    <w:basedOn w:val="a6"/>
    <w:next w:val="-4"/>
    <w:uiPriority w:val="60"/>
    <w:semiHidden/>
    <w:unhideWhenUsed/>
    <w:pPr>
      <w:spacing w:after="0" w:line="240" w:lineRule="auto"/>
    </w:pPr>
    <w:rPr>
      <w:rFonts w:ascii="Garamond" w:eastAsia="Times New Roman" w:hAnsi="Garamond" w:cs="Times New Roman"/>
      <w:color w:val="BF8F00" w:themeColor="accent4" w:themeShade="BF"/>
      <w:lang w:eastAsia="ru-RU"/>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customStyle="1" w:styleId="-522">
    <w:name w:val="Светлая заливка - Акцент 52"/>
    <w:basedOn w:val="a6"/>
    <w:next w:val="-5"/>
    <w:uiPriority w:val="60"/>
    <w:semiHidden/>
    <w:unhideWhenUsed/>
    <w:pPr>
      <w:spacing w:after="0" w:line="240" w:lineRule="auto"/>
    </w:pPr>
    <w:rPr>
      <w:rFonts w:ascii="Garamond" w:eastAsia="Times New Roman" w:hAnsi="Garamond" w:cs="Times New Roman"/>
      <w:color w:val="2F5496" w:themeColor="accent5" w:themeShade="BF"/>
      <w:lang w:eastAsia="ru-RU"/>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622">
    <w:name w:val="Светлая заливка - Акцент 62"/>
    <w:basedOn w:val="a6"/>
    <w:next w:val="-6"/>
    <w:uiPriority w:val="60"/>
    <w:semiHidden/>
    <w:unhideWhenUsed/>
    <w:pPr>
      <w:spacing w:after="0" w:line="240" w:lineRule="auto"/>
    </w:pPr>
    <w:rPr>
      <w:rFonts w:ascii="Garamond" w:eastAsia="Times New Roman" w:hAnsi="Garamond" w:cs="Times New Roman"/>
      <w:color w:val="538135" w:themeColor="accent6" w:themeShade="BF"/>
      <w:lang w:eastAsia="ru-RU"/>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2ff3">
    <w:name w:val="Светлая сетка2"/>
    <w:basedOn w:val="a6"/>
    <w:next w:val="affffff4"/>
    <w:uiPriority w:val="62"/>
    <w:semiHidden/>
    <w:unhideWhenUsed/>
    <w:locked/>
    <w:pPr>
      <w:spacing w:after="0" w:line="240" w:lineRule="auto"/>
    </w:pPr>
    <w:rPr>
      <w:rFonts w:ascii="Garamond" w:eastAsia="Times New Roman" w:hAnsi="Garamond" w:cs="Times New Roman"/>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4">
    <w:name w:val="Светлая сетка - Акцент 12"/>
    <w:basedOn w:val="a6"/>
    <w:next w:val="-12"/>
    <w:uiPriority w:val="62"/>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224">
    <w:name w:val="Светлая сетка - Акцент 22"/>
    <w:basedOn w:val="a6"/>
    <w:next w:val="-21"/>
    <w:uiPriority w:val="62"/>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324">
    <w:name w:val="Светлая сетка - Акцент 32"/>
    <w:basedOn w:val="a6"/>
    <w:next w:val="-31"/>
    <w:uiPriority w:val="62"/>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customStyle="1" w:styleId="-423">
    <w:name w:val="Светлая сетка - Акцент 42"/>
    <w:basedOn w:val="a6"/>
    <w:next w:val="-40"/>
    <w:uiPriority w:val="62"/>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customStyle="1" w:styleId="-523">
    <w:name w:val="Светлая сетка - Акцент 52"/>
    <w:basedOn w:val="a6"/>
    <w:next w:val="-50"/>
    <w:uiPriority w:val="62"/>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customStyle="1" w:styleId="-623">
    <w:name w:val="Светлая сетка - Акцент 62"/>
    <w:basedOn w:val="a6"/>
    <w:next w:val="-60"/>
    <w:uiPriority w:val="62"/>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customStyle="1" w:styleId="2ff4">
    <w:name w:val="Светлый список2"/>
    <w:basedOn w:val="a6"/>
    <w:next w:val="affffff5"/>
    <w:uiPriority w:val="61"/>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25">
    <w:name w:val="Светлый список - Акцент 12"/>
    <w:basedOn w:val="a6"/>
    <w:next w:val="-13"/>
    <w:uiPriority w:val="61"/>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225">
    <w:name w:val="Светлый список - Акцент 22"/>
    <w:basedOn w:val="a6"/>
    <w:next w:val="-22"/>
    <w:uiPriority w:val="61"/>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325">
    <w:name w:val="Светлый список - Акцент 32"/>
    <w:basedOn w:val="a6"/>
    <w:next w:val="-32"/>
    <w:uiPriority w:val="61"/>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424">
    <w:name w:val="Светлый список - Акцент 42"/>
    <w:basedOn w:val="a6"/>
    <w:next w:val="-41"/>
    <w:uiPriority w:val="61"/>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customStyle="1" w:styleId="-524">
    <w:name w:val="Светлый список - Акцент 52"/>
    <w:basedOn w:val="a6"/>
    <w:next w:val="-51"/>
    <w:uiPriority w:val="61"/>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customStyle="1" w:styleId="-624">
    <w:name w:val="Светлый список - Акцент 62"/>
    <w:basedOn w:val="a6"/>
    <w:next w:val="-61"/>
    <w:uiPriority w:val="61"/>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126">
    <w:name w:val="Сетка таблицы 12"/>
    <w:basedOn w:val="a6"/>
    <w:next w:val="1f5"/>
    <w:semiHidden/>
    <w:unhideWhenUsed/>
    <w:pPr>
      <w:spacing w:before="120" w:after="120" w:line="240" w:lineRule="auto"/>
      <w:ind w:firstLine="540"/>
      <w:jc w:val="both"/>
    </w:pPr>
    <w:rPr>
      <w:rFonts w:ascii="Garamond" w:eastAsia="Times New Roman" w:hAnsi="Garamond"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
    <w:name w:val="Сетка таблицы 22"/>
    <w:basedOn w:val="a6"/>
    <w:next w:val="2f4"/>
    <w:semiHidden/>
    <w:unhideWhenUsed/>
    <w:pPr>
      <w:spacing w:before="120" w:after="120" w:line="240" w:lineRule="auto"/>
      <w:ind w:firstLine="540"/>
      <w:jc w:val="both"/>
    </w:pPr>
    <w:rPr>
      <w:rFonts w:ascii="Garamond" w:eastAsia="Times New Roman" w:hAnsi="Garamond" w:cs="Times New Roman"/>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3">
    <w:name w:val="Сетка таблицы 32"/>
    <w:basedOn w:val="a6"/>
    <w:next w:val="3e"/>
    <w:semiHidden/>
    <w:unhideWhenUsed/>
    <w:pPr>
      <w:spacing w:before="120" w:after="120" w:line="240" w:lineRule="auto"/>
      <w:ind w:firstLine="540"/>
      <w:jc w:val="both"/>
    </w:pPr>
    <w:rPr>
      <w:rFonts w:ascii="Garamond" w:eastAsia="Times New Roman" w:hAnsi="Garamond" w:cs="Times New Roman"/>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6"/>
    <w:next w:val="49"/>
    <w:semiHidden/>
    <w:unhideWhenUsed/>
    <w:pPr>
      <w:spacing w:before="120" w:after="120" w:line="240" w:lineRule="auto"/>
      <w:ind w:firstLine="540"/>
      <w:jc w:val="both"/>
    </w:pPr>
    <w:rPr>
      <w:rFonts w:ascii="Garamond" w:eastAsia="Times New Roman" w:hAnsi="Garamond" w:cs="Times New Roman"/>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6"/>
    <w:next w:val="56"/>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6"/>
    <w:next w:val="63"/>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6"/>
    <w:next w:val="73"/>
    <w:semiHidden/>
    <w:unhideWhenUsed/>
    <w:pPr>
      <w:spacing w:before="120" w:after="120" w:line="240" w:lineRule="auto"/>
      <w:ind w:firstLine="540"/>
      <w:jc w:val="both"/>
    </w:pPr>
    <w:rPr>
      <w:rFonts w:ascii="Garamond" w:eastAsia="Times New Roman" w:hAnsi="Garamond" w:cs="Times New Roman"/>
      <w:b/>
      <w:bCs/>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6"/>
    <w:next w:val="82"/>
    <w:semiHidden/>
    <w:unhideWhenUsed/>
    <w:pPr>
      <w:spacing w:before="120" w:after="120" w:line="240" w:lineRule="auto"/>
      <w:ind w:firstLine="540"/>
      <w:jc w:val="both"/>
    </w:pPr>
    <w:rPr>
      <w:rFonts w:ascii="Garamond" w:eastAsia="Times New Roman" w:hAnsi="Garamond" w:cs="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5">
    <w:name w:val="Сетка таблицы светлая2"/>
    <w:basedOn w:val="a6"/>
    <w:next w:val="affffff6"/>
    <w:uiPriority w:val="40"/>
    <w:pPr>
      <w:spacing w:after="0" w:line="240" w:lineRule="auto"/>
    </w:pPr>
    <w:rPr>
      <w:rFonts w:ascii="Garamond" w:eastAsia="Times New Roman" w:hAnsi="Garamond" w:cs="Times New Roman"/>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ff6">
    <w:name w:val="Современная таблица2"/>
    <w:basedOn w:val="a6"/>
    <w:next w:val="affffffb"/>
    <w:semiHidden/>
    <w:unhideWhenUsed/>
    <w:pPr>
      <w:spacing w:before="120" w:after="120" w:line="240" w:lineRule="auto"/>
      <w:ind w:firstLine="540"/>
      <w:jc w:val="both"/>
    </w:pPr>
    <w:rPr>
      <w:rFonts w:ascii="Garamond" w:eastAsia="Times New Roman" w:hAnsi="Garamond" w:cs="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6">
    <w:name w:val="Список-таблица 1 светлая2"/>
    <w:basedOn w:val="a6"/>
    <w:next w:val="-14"/>
    <w:uiPriority w:val="46"/>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20">
    <w:name w:val="Список-таблица 1 светлая — акцент 12"/>
    <w:basedOn w:val="a6"/>
    <w:next w:val="-110"/>
    <w:uiPriority w:val="46"/>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220">
    <w:name w:val="Список-таблица 1 светлая — акцент 22"/>
    <w:basedOn w:val="a6"/>
    <w:next w:val="-120"/>
    <w:uiPriority w:val="46"/>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132">
    <w:name w:val="Список-таблица 1 светлая — акцент 32"/>
    <w:basedOn w:val="a6"/>
    <w:next w:val="-130"/>
    <w:uiPriority w:val="46"/>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42">
    <w:name w:val="Список-таблица 1 светлая — акцент 42"/>
    <w:basedOn w:val="a6"/>
    <w:next w:val="-140"/>
    <w:uiPriority w:val="46"/>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152">
    <w:name w:val="Список-таблица 1 светлая — акцент 52"/>
    <w:basedOn w:val="a6"/>
    <w:next w:val="-15"/>
    <w:uiPriority w:val="46"/>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62">
    <w:name w:val="Список-таблица 1 светлая — акцент 62"/>
    <w:basedOn w:val="a6"/>
    <w:next w:val="-16"/>
    <w:uiPriority w:val="46"/>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26">
    <w:name w:val="Список-таблица 22"/>
    <w:basedOn w:val="a6"/>
    <w:next w:val="-23"/>
    <w:uiPriority w:val="47"/>
    <w:pPr>
      <w:spacing w:after="0" w:line="240" w:lineRule="auto"/>
    </w:pPr>
    <w:rPr>
      <w:rFonts w:ascii="Garamond" w:eastAsia="Times New Roman" w:hAnsi="Garamond" w:cs="Times New Roman"/>
      <w:lang w:eastAsia="ru-RU"/>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20">
    <w:name w:val="Список-таблица 2 — акцент 12"/>
    <w:basedOn w:val="a6"/>
    <w:next w:val="-210"/>
    <w:uiPriority w:val="47"/>
    <w:pPr>
      <w:spacing w:after="0" w:line="240" w:lineRule="auto"/>
    </w:pPr>
    <w:rPr>
      <w:rFonts w:ascii="Garamond" w:eastAsia="Times New Roman" w:hAnsi="Garamond" w:cs="Times New Roman"/>
      <w:lang w:eastAsia="ru-RU"/>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220">
    <w:name w:val="Список-таблица 2 — акцент 22"/>
    <w:basedOn w:val="a6"/>
    <w:next w:val="-220"/>
    <w:uiPriority w:val="47"/>
    <w:pPr>
      <w:spacing w:after="0" w:line="240" w:lineRule="auto"/>
    </w:pPr>
    <w:rPr>
      <w:rFonts w:ascii="Garamond" w:eastAsia="Times New Roman" w:hAnsi="Garamond" w:cs="Times New Roman"/>
      <w:lang w:eastAsia="ru-RU"/>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2">
    <w:name w:val="Список-таблица 2 — акцент 32"/>
    <w:basedOn w:val="a6"/>
    <w:next w:val="-230"/>
    <w:uiPriority w:val="47"/>
    <w:pPr>
      <w:spacing w:after="0" w:line="240" w:lineRule="auto"/>
    </w:pPr>
    <w:rPr>
      <w:rFonts w:ascii="Garamond" w:eastAsia="Times New Roman" w:hAnsi="Garamond" w:cs="Times New Roman"/>
      <w:lang w:eastAsia="ru-RU"/>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2">
    <w:name w:val="Список-таблица 2 — акцент 42"/>
    <w:basedOn w:val="a6"/>
    <w:next w:val="-24"/>
    <w:uiPriority w:val="47"/>
    <w:pPr>
      <w:spacing w:after="0" w:line="240" w:lineRule="auto"/>
    </w:pPr>
    <w:rPr>
      <w:rFonts w:ascii="Garamond" w:eastAsia="Times New Roman" w:hAnsi="Garamond" w:cs="Times New Roman"/>
      <w:lang w:eastAsia="ru-RU"/>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2">
    <w:name w:val="Список-таблица 2 — акцент 52"/>
    <w:basedOn w:val="a6"/>
    <w:next w:val="-25"/>
    <w:uiPriority w:val="47"/>
    <w:pPr>
      <w:spacing w:after="0" w:line="240" w:lineRule="auto"/>
    </w:pPr>
    <w:rPr>
      <w:rFonts w:ascii="Garamond" w:eastAsia="Times New Roman" w:hAnsi="Garamond" w:cs="Times New Roman"/>
      <w:lang w:eastAsia="ru-RU"/>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62">
    <w:name w:val="Список-таблица 2 — акцент 62"/>
    <w:basedOn w:val="a6"/>
    <w:next w:val="-26"/>
    <w:uiPriority w:val="47"/>
    <w:pPr>
      <w:spacing w:after="0" w:line="240" w:lineRule="auto"/>
    </w:pPr>
    <w:rPr>
      <w:rFonts w:ascii="Garamond" w:eastAsia="Times New Roman" w:hAnsi="Garamond" w:cs="Times New Roman"/>
      <w:lang w:eastAsia="ru-RU"/>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26">
    <w:name w:val="Список-таблица 32"/>
    <w:basedOn w:val="a6"/>
    <w:next w:val="-33"/>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3120">
    <w:name w:val="Список-таблица 3 — акцент 12"/>
    <w:basedOn w:val="a6"/>
    <w:next w:val="-310"/>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3220">
    <w:name w:val="Список-таблица 3 — акцент 22"/>
    <w:basedOn w:val="a6"/>
    <w:next w:val="-320"/>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332">
    <w:name w:val="Список-таблица 3 — акцент 32"/>
    <w:basedOn w:val="a6"/>
    <w:next w:val="-330"/>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342">
    <w:name w:val="Список-таблица 3 — акцент 42"/>
    <w:basedOn w:val="a6"/>
    <w:next w:val="-34"/>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352">
    <w:name w:val="Список-таблица 3 — акцент 52"/>
    <w:basedOn w:val="a6"/>
    <w:next w:val="-35"/>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362">
    <w:name w:val="Список-таблица 3 — акцент 62"/>
    <w:basedOn w:val="a6"/>
    <w:next w:val="-36"/>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425">
    <w:name w:val="Список-таблица 42"/>
    <w:basedOn w:val="a6"/>
    <w:next w:val="-42"/>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20">
    <w:name w:val="Список-таблица 4 — акцент 12"/>
    <w:basedOn w:val="a6"/>
    <w:next w:val="-410"/>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220">
    <w:name w:val="Список-таблица 4 — акцент 22"/>
    <w:basedOn w:val="a6"/>
    <w:next w:val="-420"/>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2">
    <w:name w:val="Список-таблица 4 — акцент 32"/>
    <w:basedOn w:val="a6"/>
    <w:next w:val="-43"/>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2">
    <w:name w:val="Список-таблица 4 — акцент 42"/>
    <w:basedOn w:val="a6"/>
    <w:next w:val="-44"/>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2">
    <w:name w:val="Список-таблица 4 — акцент 52"/>
    <w:basedOn w:val="a6"/>
    <w:next w:val="-45"/>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62">
    <w:name w:val="Список-таблица 4 — акцент 62"/>
    <w:basedOn w:val="a6"/>
    <w:next w:val="-46"/>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25">
    <w:name w:val="Список-таблица 5 темная2"/>
    <w:basedOn w:val="a6"/>
    <w:next w:val="-52"/>
    <w:uiPriority w:val="50"/>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20">
    <w:name w:val="Список-таблица 5 темная — акцент 12"/>
    <w:basedOn w:val="a6"/>
    <w:next w:val="-510"/>
    <w:uiPriority w:val="50"/>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20">
    <w:name w:val="Список-таблица 5 темная — акцент 22"/>
    <w:basedOn w:val="a6"/>
    <w:next w:val="-520"/>
    <w:uiPriority w:val="50"/>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2">
    <w:name w:val="Список-таблица 5 темная — акцент 32"/>
    <w:basedOn w:val="a6"/>
    <w:next w:val="-53"/>
    <w:uiPriority w:val="50"/>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2">
    <w:name w:val="Список-таблица 5 темная — акцент 42"/>
    <w:basedOn w:val="a6"/>
    <w:next w:val="-54"/>
    <w:uiPriority w:val="50"/>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2">
    <w:name w:val="Список-таблица 5 темная — акцент 52"/>
    <w:basedOn w:val="a6"/>
    <w:next w:val="-55"/>
    <w:uiPriority w:val="50"/>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2">
    <w:name w:val="Список-таблица 5 темная — акцент 62"/>
    <w:basedOn w:val="a6"/>
    <w:next w:val="-56"/>
    <w:uiPriority w:val="50"/>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25">
    <w:name w:val="Список-таблица 6 цветная2"/>
    <w:basedOn w:val="a6"/>
    <w:next w:val="-62"/>
    <w:uiPriority w:val="51"/>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20">
    <w:name w:val="Список-таблица 6 цветная — акцент 12"/>
    <w:basedOn w:val="a6"/>
    <w:next w:val="-610"/>
    <w:uiPriority w:val="51"/>
    <w:pPr>
      <w:spacing w:after="0" w:line="240" w:lineRule="auto"/>
    </w:pPr>
    <w:rPr>
      <w:rFonts w:ascii="Garamond" w:eastAsia="Times New Roman" w:hAnsi="Garamond" w:cs="Times New Roman"/>
      <w:color w:val="2E74B5" w:themeColor="accent1" w:themeShade="BF"/>
      <w:lang w:eastAsia="ru-RU"/>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220">
    <w:name w:val="Список-таблица 6 цветная — акцент 22"/>
    <w:basedOn w:val="a6"/>
    <w:next w:val="-620"/>
    <w:uiPriority w:val="51"/>
    <w:pPr>
      <w:spacing w:after="0" w:line="240" w:lineRule="auto"/>
    </w:pPr>
    <w:rPr>
      <w:rFonts w:ascii="Garamond" w:eastAsia="Times New Roman" w:hAnsi="Garamond" w:cs="Times New Roman"/>
      <w:color w:val="C45911" w:themeColor="accent2" w:themeShade="BF"/>
      <w:lang w:eastAsia="ru-RU"/>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2">
    <w:name w:val="Список-таблица 6 цветная — акцент 32"/>
    <w:basedOn w:val="a6"/>
    <w:next w:val="-63"/>
    <w:uiPriority w:val="51"/>
    <w:pPr>
      <w:spacing w:after="0" w:line="240" w:lineRule="auto"/>
    </w:pPr>
    <w:rPr>
      <w:rFonts w:ascii="Garamond" w:eastAsia="Times New Roman" w:hAnsi="Garamond" w:cs="Times New Roman"/>
      <w:color w:val="7B7B7B" w:themeColor="accent3" w:themeShade="BF"/>
      <w:lang w:eastAsia="ru-RU"/>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2">
    <w:name w:val="Список-таблица 6 цветная — акцент 42"/>
    <w:basedOn w:val="a6"/>
    <w:next w:val="-64"/>
    <w:uiPriority w:val="51"/>
    <w:pPr>
      <w:spacing w:after="0" w:line="240" w:lineRule="auto"/>
    </w:pPr>
    <w:rPr>
      <w:rFonts w:ascii="Garamond" w:eastAsia="Times New Roman" w:hAnsi="Garamond" w:cs="Times New Roman"/>
      <w:color w:val="BF8F00" w:themeColor="accent4" w:themeShade="BF"/>
      <w:lang w:eastAsia="ru-RU"/>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2">
    <w:name w:val="Список-таблица 6 цветная — акцент 52"/>
    <w:basedOn w:val="a6"/>
    <w:next w:val="-65"/>
    <w:uiPriority w:val="51"/>
    <w:pPr>
      <w:spacing w:after="0" w:line="240" w:lineRule="auto"/>
    </w:pPr>
    <w:rPr>
      <w:rFonts w:ascii="Garamond" w:eastAsia="Times New Roman" w:hAnsi="Garamond" w:cs="Times New Roman"/>
      <w:color w:val="2F5496" w:themeColor="accent5" w:themeShade="BF"/>
      <w:lang w:eastAsia="ru-RU"/>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62">
    <w:name w:val="Список-таблица 6 цветная — акцент 62"/>
    <w:basedOn w:val="a6"/>
    <w:next w:val="-66"/>
    <w:uiPriority w:val="51"/>
    <w:pPr>
      <w:spacing w:after="0" w:line="240" w:lineRule="auto"/>
    </w:pPr>
    <w:rPr>
      <w:rFonts w:ascii="Garamond" w:eastAsia="Times New Roman" w:hAnsi="Garamond" w:cs="Times New Roman"/>
      <w:color w:val="538135" w:themeColor="accent6" w:themeShade="BF"/>
      <w:lang w:eastAsia="ru-RU"/>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22">
    <w:name w:val="Список-таблица 7 цветная2"/>
    <w:basedOn w:val="a6"/>
    <w:next w:val="-7"/>
    <w:uiPriority w:val="52"/>
    <w:locked/>
    <w:pPr>
      <w:spacing w:after="0" w:line="240" w:lineRule="auto"/>
    </w:pPr>
    <w:rPr>
      <w:rFonts w:ascii="Garamond" w:eastAsia="Times New Roman" w:hAnsi="Garamond" w:cs="Times New Roman"/>
      <w:color w:val="000000" w:themeColor="text1"/>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20">
    <w:name w:val="Список-таблица 7 цветная — акцент 12"/>
    <w:basedOn w:val="a6"/>
    <w:next w:val="-71"/>
    <w:uiPriority w:val="52"/>
    <w:pPr>
      <w:spacing w:after="0" w:line="240" w:lineRule="auto"/>
    </w:pPr>
    <w:rPr>
      <w:rFonts w:ascii="Garamond" w:eastAsia="Times New Roman" w:hAnsi="Garamond" w:cs="Times New Roman"/>
      <w:color w:val="2E74B5" w:themeColor="accent1"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20">
    <w:name w:val="Список-таблица 7 цветная — акцент 22"/>
    <w:basedOn w:val="a6"/>
    <w:next w:val="-72"/>
    <w:uiPriority w:val="52"/>
    <w:pPr>
      <w:spacing w:after="0" w:line="240" w:lineRule="auto"/>
    </w:pPr>
    <w:rPr>
      <w:rFonts w:ascii="Garamond" w:eastAsia="Times New Roman" w:hAnsi="Garamond" w:cs="Times New Roman"/>
      <w:color w:val="C45911" w:themeColor="accent2"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2">
    <w:name w:val="Список-таблица 7 цветная — акцент 32"/>
    <w:basedOn w:val="a6"/>
    <w:next w:val="-73"/>
    <w:uiPriority w:val="52"/>
    <w:pPr>
      <w:spacing w:after="0" w:line="240" w:lineRule="auto"/>
    </w:pPr>
    <w:rPr>
      <w:rFonts w:ascii="Garamond" w:eastAsia="Times New Roman" w:hAnsi="Garamond" w:cs="Times New Roman"/>
      <w:color w:val="7B7B7B" w:themeColor="accent3"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2">
    <w:name w:val="Список-таблица 7 цветная — акцент 42"/>
    <w:basedOn w:val="a6"/>
    <w:next w:val="-74"/>
    <w:uiPriority w:val="52"/>
    <w:pPr>
      <w:spacing w:after="0" w:line="240" w:lineRule="auto"/>
    </w:pPr>
    <w:rPr>
      <w:rFonts w:ascii="Garamond" w:eastAsia="Times New Roman" w:hAnsi="Garamond" w:cs="Times New Roman"/>
      <w:color w:val="BF8F00" w:themeColor="accent4"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2">
    <w:name w:val="Список-таблица 7 цветная — акцент 52"/>
    <w:basedOn w:val="a6"/>
    <w:next w:val="-75"/>
    <w:uiPriority w:val="52"/>
    <w:pPr>
      <w:spacing w:after="0" w:line="240" w:lineRule="auto"/>
    </w:pPr>
    <w:rPr>
      <w:rFonts w:ascii="Garamond" w:eastAsia="Times New Roman" w:hAnsi="Garamond" w:cs="Times New Roman"/>
      <w:color w:val="2F5496" w:themeColor="accent5"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2">
    <w:name w:val="Список-таблица 7 цветная — акцент 62"/>
    <w:basedOn w:val="a6"/>
    <w:next w:val="-76"/>
    <w:uiPriority w:val="52"/>
    <w:pPr>
      <w:spacing w:after="0" w:line="240" w:lineRule="auto"/>
    </w:pPr>
    <w:rPr>
      <w:rFonts w:ascii="Garamond" w:eastAsia="Times New Roman" w:hAnsi="Garamond" w:cs="Times New Roman"/>
      <w:color w:val="538135" w:themeColor="accent6"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7">
    <w:name w:val="Средний список 12"/>
    <w:basedOn w:val="a6"/>
    <w:next w:val="1f6"/>
    <w:uiPriority w:val="65"/>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2">
    <w:name w:val="Средний список 1 - Акцент 12"/>
    <w:basedOn w:val="a6"/>
    <w:next w:val="1-1"/>
    <w:uiPriority w:val="65"/>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customStyle="1" w:styleId="1-22">
    <w:name w:val="Средний список 1 - Акцент 22"/>
    <w:basedOn w:val="a6"/>
    <w:next w:val="1-2"/>
    <w:uiPriority w:val="65"/>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customStyle="1" w:styleId="1-32">
    <w:name w:val="Средний список 1 - Акцент 32"/>
    <w:basedOn w:val="a6"/>
    <w:next w:val="1-3"/>
    <w:uiPriority w:val="65"/>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customStyle="1" w:styleId="1-42">
    <w:name w:val="Средний список 1 - Акцент 42"/>
    <w:basedOn w:val="a6"/>
    <w:next w:val="1-4"/>
    <w:uiPriority w:val="65"/>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customStyle="1" w:styleId="1-52">
    <w:name w:val="Средний список 1 - Акцент 52"/>
    <w:basedOn w:val="a6"/>
    <w:next w:val="1-5"/>
    <w:uiPriority w:val="65"/>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customStyle="1" w:styleId="1-62">
    <w:name w:val="Средний список 1 - Акцент 62"/>
    <w:basedOn w:val="a6"/>
    <w:next w:val="1-6"/>
    <w:uiPriority w:val="65"/>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225">
    <w:name w:val="Средний список 22"/>
    <w:basedOn w:val="a6"/>
    <w:next w:val="2f5"/>
    <w:uiPriority w:val="66"/>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12">
    <w:name w:val="Средний список 2 - Акцент 12"/>
    <w:basedOn w:val="a6"/>
    <w:next w:val="2-1"/>
    <w:uiPriority w:val="66"/>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22">
    <w:name w:val="Средний список 2 - Акцент 22"/>
    <w:basedOn w:val="a6"/>
    <w:next w:val="2-2"/>
    <w:uiPriority w:val="66"/>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32">
    <w:name w:val="Средний список 2 - Акцент 32"/>
    <w:basedOn w:val="a6"/>
    <w:next w:val="2-3"/>
    <w:uiPriority w:val="66"/>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42">
    <w:name w:val="Средний список 2 - Акцент 42"/>
    <w:basedOn w:val="a6"/>
    <w:next w:val="2-4"/>
    <w:uiPriority w:val="66"/>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52">
    <w:name w:val="Средний список 2 - Акцент 52"/>
    <w:basedOn w:val="a6"/>
    <w:next w:val="2-5"/>
    <w:uiPriority w:val="66"/>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62">
    <w:name w:val="Средний список 2 - Акцент 62"/>
    <w:basedOn w:val="a6"/>
    <w:next w:val="2-6"/>
    <w:uiPriority w:val="66"/>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28">
    <w:name w:val="Средняя заливка 12"/>
    <w:basedOn w:val="a6"/>
    <w:next w:val="1f7"/>
    <w:uiPriority w:val="63"/>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1-120">
    <w:name w:val="Средняя заливка 1 - Акцент 12"/>
    <w:basedOn w:val="a6"/>
    <w:next w:val="1-10"/>
    <w:uiPriority w:val="63"/>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customStyle="1" w:styleId="1-220">
    <w:name w:val="Средняя заливка 1 - Акцент 22"/>
    <w:basedOn w:val="a6"/>
    <w:next w:val="1-20"/>
    <w:uiPriority w:val="63"/>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customStyle="1" w:styleId="1-320">
    <w:name w:val="Средняя заливка 1 - Акцент 32"/>
    <w:basedOn w:val="a6"/>
    <w:next w:val="1-30"/>
    <w:uiPriority w:val="63"/>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customStyle="1" w:styleId="1-420">
    <w:name w:val="Средняя заливка 1 - Акцент 42"/>
    <w:basedOn w:val="a6"/>
    <w:next w:val="1-40"/>
    <w:uiPriority w:val="63"/>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customStyle="1" w:styleId="1-520">
    <w:name w:val="Средняя заливка 1 - Акцент 52"/>
    <w:basedOn w:val="a6"/>
    <w:next w:val="1-50"/>
    <w:uiPriority w:val="63"/>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customStyle="1" w:styleId="1-620">
    <w:name w:val="Средняя заливка 1 - Акцент 62"/>
    <w:basedOn w:val="a6"/>
    <w:next w:val="1-60"/>
    <w:uiPriority w:val="63"/>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customStyle="1" w:styleId="226">
    <w:name w:val="Средняя заливка 22"/>
    <w:basedOn w:val="a6"/>
    <w:next w:val="2f6"/>
    <w:uiPriority w:val="64"/>
    <w:semiHidden/>
    <w:unhideWhenUsed/>
    <w:locke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120">
    <w:name w:val="Средняя заливка 2 - Акцент 12"/>
    <w:basedOn w:val="a6"/>
    <w:next w:val="2-10"/>
    <w:uiPriority w:val="64"/>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0">
    <w:name w:val="Средняя заливка 2 - Акцент 22"/>
    <w:basedOn w:val="a6"/>
    <w:next w:val="2-20"/>
    <w:uiPriority w:val="64"/>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320">
    <w:name w:val="Средняя заливка 2 - Акцент 32"/>
    <w:basedOn w:val="a6"/>
    <w:next w:val="2-30"/>
    <w:uiPriority w:val="64"/>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420">
    <w:name w:val="Средняя заливка 2 - Акцент 42"/>
    <w:basedOn w:val="a6"/>
    <w:next w:val="2-40"/>
    <w:uiPriority w:val="64"/>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520">
    <w:name w:val="Средняя заливка 2 - Акцент 52"/>
    <w:basedOn w:val="a6"/>
    <w:next w:val="2-50"/>
    <w:uiPriority w:val="64"/>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620">
    <w:name w:val="Средняя заливка 2 - Акцент 62"/>
    <w:basedOn w:val="a6"/>
    <w:next w:val="2-60"/>
    <w:uiPriority w:val="64"/>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9">
    <w:name w:val="Средняя сетка 12"/>
    <w:basedOn w:val="a6"/>
    <w:next w:val="1f8"/>
    <w:uiPriority w:val="67"/>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1-121">
    <w:name w:val="Средняя сетка 1 - Акцент 12"/>
    <w:basedOn w:val="a6"/>
    <w:next w:val="1-11"/>
    <w:uiPriority w:val="67"/>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customStyle="1" w:styleId="1-221">
    <w:name w:val="Средняя сетка 1 - Акцент 22"/>
    <w:basedOn w:val="a6"/>
    <w:next w:val="1-21"/>
    <w:uiPriority w:val="67"/>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customStyle="1" w:styleId="1-321">
    <w:name w:val="Средняя сетка 1 - Акцент 32"/>
    <w:basedOn w:val="a6"/>
    <w:next w:val="1-31"/>
    <w:uiPriority w:val="67"/>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1-421">
    <w:name w:val="Средняя сетка 1 - Акцент 42"/>
    <w:basedOn w:val="a6"/>
    <w:next w:val="1-41"/>
    <w:uiPriority w:val="67"/>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1-521">
    <w:name w:val="Средняя сетка 1 - Акцент 52"/>
    <w:basedOn w:val="a6"/>
    <w:next w:val="1-51"/>
    <w:uiPriority w:val="67"/>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customStyle="1" w:styleId="1-621">
    <w:name w:val="Средняя сетка 1 - Акцент 62"/>
    <w:basedOn w:val="a6"/>
    <w:next w:val="1-61"/>
    <w:uiPriority w:val="67"/>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227">
    <w:name w:val="Средняя сетка 22"/>
    <w:basedOn w:val="a6"/>
    <w:next w:val="2f7"/>
    <w:uiPriority w:val="68"/>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2-121">
    <w:name w:val="Средняя сетка 2 - Акцент 12"/>
    <w:basedOn w:val="a6"/>
    <w:next w:val="2-11"/>
    <w:uiPriority w:val="68"/>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customStyle="1" w:styleId="2-221">
    <w:name w:val="Средняя сетка 2 - Акцент 22"/>
    <w:basedOn w:val="a6"/>
    <w:next w:val="2-21"/>
    <w:uiPriority w:val="68"/>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customStyle="1" w:styleId="2-321">
    <w:name w:val="Средняя сетка 2 - Акцент 32"/>
    <w:basedOn w:val="a6"/>
    <w:next w:val="2-31"/>
    <w:uiPriority w:val="68"/>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customStyle="1" w:styleId="2-421">
    <w:name w:val="Средняя сетка 2 - Акцент 42"/>
    <w:basedOn w:val="a6"/>
    <w:next w:val="2-41"/>
    <w:uiPriority w:val="68"/>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customStyle="1" w:styleId="2-521">
    <w:name w:val="Средняя сетка 2 - Акцент 52"/>
    <w:basedOn w:val="a6"/>
    <w:next w:val="2-51"/>
    <w:uiPriority w:val="68"/>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customStyle="1" w:styleId="2-621">
    <w:name w:val="Средняя сетка 2 - Акцент 62"/>
    <w:basedOn w:val="a6"/>
    <w:next w:val="2-61"/>
    <w:uiPriority w:val="68"/>
    <w:semiHidden/>
    <w:unhideWhenUsed/>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customStyle="1" w:styleId="324">
    <w:name w:val="Средняя сетка 32"/>
    <w:basedOn w:val="a6"/>
    <w:next w:val="3f"/>
    <w:uiPriority w:val="69"/>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3-12">
    <w:name w:val="Средняя сетка 3 - Акцент 12"/>
    <w:basedOn w:val="a6"/>
    <w:next w:val="3-1"/>
    <w:uiPriority w:val="69"/>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customStyle="1" w:styleId="3-22">
    <w:name w:val="Средняя сетка 3 - Акцент 22"/>
    <w:basedOn w:val="a6"/>
    <w:next w:val="3-2"/>
    <w:uiPriority w:val="69"/>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customStyle="1" w:styleId="3-32">
    <w:name w:val="Средняя сетка 3 - Акцент 32"/>
    <w:basedOn w:val="a6"/>
    <w:next w:val="3-3"/>
    <w:uiPriority w:val="69"/>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customStyle="1" w:styleId="3-42">
    <w:name w:val="Средняя сетка 3 - Акцент 42"/>
    <w:basedOn w:val="a6"/>
    <w:next w:val="3-4"/>
    <w:uiPriority w:val="69"/>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customStyle="1" w:styleId="3-52">
    <w:name w:val="Средняя сетка 3 - Акцент 52"/>
    <w:basedOn w:val="a6"/>
    <w:next w:val="3-5"/>
    <w:uiPriority w:val="69"/>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3-62">
    <w:name w:val="Средняя сетка 3 - Акцент 62"/>
    <w:basedOn w:val="a6"/>
    <w:next w:val="3-6"/>
    <w:uiPriority w:val="69"/>
    <w:semiHidden/>
    <w:unhideWhenUsed/>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customStyle="1" w:styleId="2ff7">
    <w:name w:val="Стандартная таблица2"/>
    <w:basedOn w:val="a6"/>
    <w:next w:val="affffffd"/>
    <w:semiHidden/>
    <w:unhideWhenUsed/>
    <w:pPr>
      <w:spacing w:before="120" w:after="120" w:line="240" w:lineRule="auto"/>
      <w:ind w:firstLine="540"/>
      <w:jc w:val="both"/>
    </w:pPr>
    <w:rPr>
      <w:rFonts w:ascii="Garamond" w:eastAsia="Times New Roman" w:hAnsi="Garamond"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
    <w:name w:val="Статья / Раздел1"/>
    <w:basedOn w:val="a7"/>
    <w:next w:val="a0"/>
    <w:pPr>
      <w:numPr>
        <w:numId w:val="29"/>
      </w:numPr>
    </w:pPr>
  </w:style>
  <w:style w:type="table" w:customStyle="1" w:styleId="12a">
    <w:name w:val="Столбцы таблицы 12"/>
    <w:basedOn w:val="a6"/>
    <w:next w:val="1f9"/>
    <w:semiHidden/>
    <w:unhideWhenUsed/>
    <w:pPr>
      <w:spacing w:before="120" w:after="120" w:line="240" w:lineRule="auto"/>
      <w:ind w:firstLine="540"/>
      <w:jc w:val="both"/>
    </w:pPr>
    <w:rPr>
      <w:rFonts w:ascii="Garamond" w:eastAsia="Times New Roman" w:hAnsi="Garamond" w:cs="Times New Roman"/>
      <w:b/>
      <w:bCs/>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6"/>
    <w:next w:val="2f8"/>
    <w:semiHidden/>
    <w:unhideWhenUsed/>
    <w:pPr>
      <w:spacing w:before="120" w:after="120" w:line="240" w:lineRule="auto"/>
      <w:ind w:firstLine="540"/>
      <w:jc w:val="both"/>
    </w:pPr>
    <w:rPr>
      <w:rFonts w:ascii="Garamond" w:eastAsia="Times New Roman" w:hAnsi="Garamond" w:cs="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6"/>
    <w:next w:val="3f0"/>
    <w:semiHidden/>
    <w:unhideWhenUsed/>
    <w:pPr>
      <w:spacing w:before="120" w:after="120" w:line="240" w:lineRule="auto"/>
      <w:ind w:firstLine="540"/>
      <w:jc w:val="both"/>
    </w:pPr>
    <w:rPr>
      <w:rFonts w:ascii="Garamond" w:eastAsia="Times New Roman" w:hAnsi="Garamond" w:cs="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6"/>
    <w:next w:val="4a"/>
    <w:semiHidden/>
    <w:unhideWhenUsed/>
    <w:pPr>
      <w:spacing w:before="120" w:after="120" w:line="240" w:lineRule="auto"/>
      <w:ind w:firstLine="540"/>
      <w:jc w:val="both"/>
    </w:pPr>
    <w:rPr>
      <w:rFonts w:ascii="Garamond" w:eastAsia="Times New Roman" w:hAnsi="Garamond" w:cs="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6"/>
    <w:next w:val="57"/>
    <w:semiHidden/>
    <w:unhideWhenUsed/>
    <w:pPr>
      <w:spacing w:before="120" w:after="120" w:line="240" w:lineRule="auto"/>
      <w:ind w:firstLine="540"/>
      <w:jc w:val="both"/>
    </w:pPr>
    <w:rPr>
      <w:rFonts w:ascii="Garamond" w:eastAsia="Times New Roman" w:hAnsi="Garamond" w:cs="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b">
    <w:name w:val="Таблица простая 12"/>
    <w:basedOn w:val="a6"/>
    <w:next w:val="1fa"/>
    <w:uiPriority w:val="41"/>
    <w:pPr>
      <w:spacing w:after="0" w:line="240" w:lineRule="auto"/>
    </w:pPr>
    <w:rPr>
      <w:rFonts w:ascii="Garamond" w:eastAsia="Times New Roman" w:hAnsi="Garamond" w:cs="Times New Roman"/>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29">
    <w:name w:val="Таблица простая 22"/>
    <w:basedOn w:val="a6"/>
    <w:next w:val="2f9"/>
    <w:uiPriority w:val="42"/>
    <w:pPr>
      <w:spacing w:after="0" w:line="240" w:lineRule="auto"/>
    </w:pPr>
    <w:rPr>
      <w:rFonts w:ascii="Garamond" w:eastAsia="Times New Roman" w:hAnsi="Garamond" w:cs="Times New Roman"/>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26">
    <w:name w:val="Таблица простая 32"/>
    <w:basedOn w:val="a6"/>
    <w:next w:val="3f1"/>
    <w:uiPriority w:val="43"/>
    <w:pPr>
      <w:spacing w:after="0" w:line="240" w:lineRule="auto"/>
    </w:pPr>
    <w:rPr>
      <w:rFonts w:ascii="Garamond" w:eastAsia="Times New Roman" w:hAnsi="Garamond" w:cs="Times New Roman"/>
      <w:lang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23">
    <w:name w:val="Таблица простая 42"/>
    <w:basedOn w:val="a6"/>
    <w:next w:val="4b"/>
    <w:uiPriority w:val="44"/>
    <w:pPr>
      <w:spacing w:after="0" w:line="240" w:lineRule="auto"/>
    </w:pPr>
    <w:rPr>
      <w:rFonts w:ascii="Garamond" w:eastAsia="Times New Roman" w:hAnsi="Garamond" w:cs="Times New Roman"/>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22">
    <w:name w:val="Таблица простая 52"/>
    <w:basedOn w:val="a6"/>
    <w:next w:val="58"/>
    <w:uiPriority w:val="45"/>
    <w:pPr>
      <w:spacing w:after="0" w:line="240" w:lineRule="auto"/>
    </w:pPr>
    <w:rPr>
      <w:rFonts w:ascii="Garamond" w:eastAsia="Times New Roman" w:hAnsi="Garamond" w:cs="Times New Roman"/>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7">
    <w:name w:val="Таблица-сетка 1 светлая2"/>
    <w:basedOn w:val="a6"/>
    <w:next w:val="-17"/>
    <w:uiPriority w:val="46"/>
    <w:pPr>
      <w:spacing w:after="0" w:line="240" w:lineRule="auto"/>
    </w:pPr>
    <w:rPr>
      <w:rFonts w:ascii="Garamond" w:eastAsia="Times New Roman" w:hAnsi="Garamond" w:cs="Times New Roman"/>
      <w:lang w:eastAsia="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21">
    <w:name w:val="Таблица-сетка 1 светлая — акцент 12"/>
    <w:basedOn w:val="a6"/>
    <w:next w:val="-111"/>
    <w:uiPriority w:val="46"/>
    <w:pPr>
      <w:spacing w:after="0" w:line="240" w:lineRule="auto"/>
    </w:pPr>
    <w:rPr>
      <w:rFonts w:ascii="Garamond" w:eastAsia="Times New Roman" w:hAnsi="Garamond" w:cs="Times New Roman"/>
      <w:lang w:eastAsia="ru-RU"/>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1221">
    <w:name w:val="Таблица-сетка 1 светлая — акцент 22"/>
    <w:basedOn w:val="a6"/>
    <w:next w:val="-121"/>
    <w:uiPriority w:val="46"/>
    <w:pPr>
      <w:spacing w:after="0" w:line="240" w:lineRule="auto"/>
    </w:pPr>
    <w:rPr>
      <w:rFonts w:ascii="Garamond" w:eastAsia="Times New Roman" w:hAnsi="Garamond" w:cs="Times New Roman"/>
      <w:lang w:eastAsia="ru-RU"/>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320">
    <w:name w:val="Таблица-сетка 1 светлая — акцент 32"/>
    <w:basedOn w:val="a6"/>
    <w:next w:val="-131"/>
    <w:uiPriority w:val="46"/>
    <w:pPr>
      <w:spacing w:after="0" w:line="240" w:lineRule="auto"/>
    </w:pPr>
    <w:rPr>
      <w:rFonts w:ascii="Garamond" w:eastAsia="Times New Roman" w:hAnsi="Garamond" w:cs="Times New Roman"/>
      <w:lang w:eastAsia="ru-RU"/>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1420">
    <w:name w:val="Таблица-сетка 1 светлая — акцент 42"/>
    <w:basedOn w:val="a6"/>
    <w:next w:val="-141"/>
    <w:uiPriority w:val="46"/>
    <w:pPr>
      <w:spacing w:after="0" w:line="240" w:lineRule="auto"/>
    </w:pPr>
    <w:rPr>
      <w:rFonts w:ascii="Garamond" w:eastAsia="Times New Roman" w:hAnsi="Garamond" w:cs="Times New Roman"/>
      <w:lang w:eastAsia="ru-RU"/>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20">
    <w:name w:val="Таблица-сетка 1 светлая — акцент 52"/>
    <w:basedOn w:val="a6"/>
    <w:next w:val="-150"/>
    <w:uiPriority w:val="46"/>
    <w:pPr>
      <w:spacing w:after="0" w:line="240" w:lineRule="auto"/>
    </w:pPr>
    <w:rPr>
      <w:rFonts w:ascii="Garamond" w:eastAsia="Times New Roman" w:hAnsi="Garamond" w:cs="Times New Roman"/>
      <w:lang w:eastAsia="ru-RU"/>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620">
    <w:name w:val="Таблица-сетка 1 светлая — акцент 62"/>
    <w:basedOn w:val="a6"/>
    <w:next w:val="-160"/>
    <w:uiPriority w:val="46"/>
    <w:pPr>
      <w:spacing w:after="0" w:line="240" w:lineRule="auto"/>
    </w:pPr>
    <w:rPr>
      <w:rFonts w:ascii="Garamond" w:eastAsia="Times New Roman" w:hAnsi="Garamond" w:cs="Times New Roman"/>
      <w:lang w:eastAsia="ru-RU"/>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227">
    <w:name w:val="Таблица-сетка 22"/>
    <w:basedOn w:val="a6"/>
    <w:next w:val="-27"/>
    <w:uiPriority w:val="47"/>
    <w:pPr>
      <w:spacing w:after="0" w:line="240" w:lineRule="auto"/>
    </w:pPr>
    <w:rPr>
      <w:rFonts w:ascii="Garamond" w:eastAsia="Times New Roman" w:hAnsi="Garamond" w:cs="Times New Roman"/>
      <w:lang w:eastAsia="ru-RU"/>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21">
    <w:name w:val="Таблица-сетка 2 — акцент 12"/>
    <w:basedOn w:val="a6"/>
    <w:next w:val="-211"/>
    <w:uiPriority w:val="47"/>
    <w:pPr>
      <w:spacing w:after="0" w:line="240" w:lineRule="auto"/>
    </w:pPr>
    <w:rPr>
      <w:rFonts w:ascii="Garamond" w:eastAsia="Times New Roman" w:hAnsi="Garamond" w:cs="Times New Roman"/>
      <w:lang w:eastAsia="ru-RU"/>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221">
    <w:name w:val="Таблица-сетка 2 — акцент 22"/>
    <w:basedOn w:val="a6"/>
    <w:next w:val="-221"/>
    <w:uiPriority w:val="47"/>
    <w:pPr>
      <w:spacing w:after="0" w:line="240" w:lineRule="auto"/>
    </w:pPr>
    <w:rPr>
      <w:rFonts w:ascii="Garamond" w:eastAsia="Times New Roman" w:hAnsi="Garamond" w:cs="Times New Roman"/>
      <w:lang w:eastAsia="ru-RU"/>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20">
    <w:name w:val="Таблица-сетка 2 — акцент 32"/>
    <w:basedOn w:val="a6"/>
    <w:next w:val="-231"/>
    <w:uiPriority w:val="47"/>
    <w:pPr>
      <w:spacing w:after="0" w:line="240" w:lineRule="auto"/>
    </w:pPr>
    <w:rPr>
      <w:rFonts w:ascii="Garamond" w:eastAsia="Times New Roman" w:hAnsi="Garamond" w:cs="Times New Roman"/>
      <w:lang w:eastAsia="ru-RU"/>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20">
    <w:name w:val="Таблица-сетка 2 — акцент 42"/>
    <w:basedOn w:val="a6"/>
    <w:next w:val="-240"/>
    <w:uiPriority w:val="47"/>
    <w:pPr>
      <w:spacing w:after="0" w:line="240" w:lineRule="auto"/>
    </w:pPr>
    <w:rPr>
      <w:rFonts w:ascii="Garamond" w:eastAsia="Times New Roman" w:hAnsi="Garamond" w:cs="Times New Roman"/>
      <w:lang w:eastAsia="ru-RU"/>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20">
    <w:name w:val="Таблица-сетка 2 — акцент 52"/>
    <w:basedOn w:val="a6"/>
    <w:next w:val="-250"/>
    <w:uiPriority w:val="47"/>
    <w:pPr>
      <w:spacing w:after="0" w:line="240" w:lineRule="auto"/>
    </w:pPr>
    <w:rPr>
      <w:rFonts w:ascii="Garamond" w:eastAsia="Times New Roman" w:hAnsi="Garamond" w:cs="Times New Roman"/>
      <w:lang w:eastAsia="ru-RU"/>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620">
    <w:name w:val="Таблица-сетка 2 — акцент 62"/>
    <w:basedOn w:val="a6"/>
    <w:next w:val="-260"/>
    <w:uiPriority w:val="47"/>
    <w:pPr>
      <w:spacing w:after="0" w:line="240" w:lineRule="auto"/>
    </w:pPr>
    <w:rPr>
      <w:rFonts w:ascii="Garamond" w:eastAsia="Times New Roman" w:hAnsi="Garamond" w:cs="Times New Roman"/>
      <w:lang w:eastAsia="ru-RU"/>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27">
    <w:name w:val="Таблица-сетка 32"/>
    <w:basedOn w:val="a6"/>
    <w:next w:val="-37"/>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3121">
    <w:name w:val="Таблица-сетка 3 — акцент 12"/>
    <w:basedOn w:val="a6"/>
    <w:next w:val="-311"/>
    <w:uiPriority w:val="48"/>
    <w:locked/>
    <w:pPr>
      <w:spacing w:after="0" w:line="240" w:lineRule="auto"/>
    </w:pPr>
    <w:rPr>
      <w:rFonts w:ascii="Garamond" w:eastAsia="Times New Roman" w:hAnsi="Garamond" w:cs="Times New Roman"/>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3221">
    <w:name w:val="Таблица-сетка 3 — акцент 22"/>
    <w:basedOn w:val="a6"/>
    <w:next w:val="-321"/>
    <w:uiPriority w:val="48"/>
    <w:locked/>
    <w:pPr>
      <w:spacing w:after="0" w:line="240" w:lineRule="auto"/>
    </w:pPr>
    <w:rPr>
      <w:rFonts w:ascii="Garamond" w:eastAsia="Times New Roman" w:hAnsi="Garamond" w:cs="Times New Roman"/>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3320">
    <w:name w:val="Таблица-сетка 3 — акцент 32"/>
    <w:basedOn w:val="a6"/>
    <w:next w:val="-331"/>
    <w:uiPriority w:val="48"/>
    <w:locked/>
    <w:pPr>
      <w:spacing w:after="0" w:line="240" w:lineRule="auto"/>
    </w:pPr>
    <w:rPr>
      <w:rFonts w:ascii="Garamond" w:eastAsia="Times New Roman" w:hAnsi="Garamond" w:cs="Times New Roman"/>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3420">
    <w:name w:val="Таблица-сетка 3 — акцент 42"/>
    <w:basedOn w:val="a6"/>
    <w:next w:val="-340"/>
    <w:uiPriority w:val="48"/>
    <w:locked/>
    <w:pPr>
      <w:spacing w:after="0" w:line="240" w:lineRule="auto"/>
    </w:pPr>
    <w:rPr>
      <w:rFonts w:ascii="Garamond" w:eastAsia="Times New Roman" w:hAnsi="Garamond" w:cs="Times New Roman"/>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3520">
    <w:name w:val="Таблица-сетка 3 — акцент 52"/>
    <w:basedOn w:val="a6"/>
    <w:next w:val="-350"/>
    <w:uiPriority w:val="48"/>
    <w:locked/>
    <w:pPr>
      <w:spacing w:after="0" w:line="240" w:lineRule="auto"/>
    </w:pPr>
    <w:rPr>
      <w:rFonts w:ascii="Garamond" w:eastAsia="Times New Roman" w:hAnsi="Garamond" w:cs="Times New Roman"/>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3620">
    <w:name w:val="Таблица-сетка 3 — акцент 62"/>
    <w:basedOn w:val="a6"/>
    <w:next w:val="-360"/>
    <w:uiPriority w:val="48"/>
    <w:pPr>
      <w:spacing w:after="0" w:line="240" w:lineRule="auto"/>
    </w:pPr>
    <w:rPr>
      <w:rFonts w:ascii="Garamond" w:eastAsia="Times New Roman" w:hAnsi="Garamond" w:cs="Times New Roman"/>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426">
    <w:name w:val="Таблица-сетка 42"/>
    <w:basedOn w:val="a6"/>
    <w:next w:val="-47"/>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21">
    <w:name w:val="Таблица-сетка 4 — акцент 12"/>
    <w:basedOn w:val="a6"/>
    <w:next w:val="-411"/>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221">
    <w:name w:val="Таблица-сетка 4 — акцент 22"/>
    <w:basedOn w:val="a6"/>
    <w:next w:val="-421"/>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20">
    <w:name w:val="Таблица-сетка 4 — акцент 32"/>
    <w:basedOn w:val="a6"/>
    <w:next w:val="-430"/>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20">
    <w:name w:val="Таблица-сетка 4 — акцент 42"/>
    <w:basedOn w:val="a6"/>
    <w:next w:val="-440"/>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20">
    <w:name w:val="Таблица-сетка 4 — акцент 52"/>
    <w:basedOn w:val="a6"/>
    <w:next w:val="-450"/>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620">
    <w:name w:val="Таблица-сетка 4 — акцент 62"/>
    <w:basedOn w:val="a6"/>
    <w:next w:val="-460"/>
    <w:uiPriority w:val="49"/>
    <w:pPr>
      <w:spacing w:after="0" w:line="240" w:lineRule="auto"/>
    </w:pPr>
    <w:rPr>
      <w:rFonts w:ascii="Garamond" w:eastAsia="Times New Roman" w:hAnsi="Garamond" w:cs="Times New Roman"/>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26">
    <w:name w:val="Таблица-сетка 5 темная2"/>
    <w:basedOn w:val="a6"/>
    <w:next w:val="-57"/>
    <w:uiPriority w:val="50"/>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5121">
    <w:name w:val="Таблица-сетка 5 темная — акцент 12"/>
    <w:basedOn w:val="a6"/>
    <w:next w:val="-511"/>
    <w:uiPriority w:val="50"/>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5221">
    <w:name w:val="Таблица-сетка 5 темная — акцент 22"/>
    <w:basedOn w:val="a6"/>
    <w:next w:val="-521"/>
    <w:uiPriority w:val="50"/>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320">
    <w:name w:val="Таблица-сетка 5 темная — акцент 32"/>
    <w:basedOn w:val="a6"/>
    <w:next w:val="-530"/>
    <w:uiPriority w:val="50"/>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5420">
    <w:name w:val="Таблица-сетка 5 темная — акцент 42"/>
    <w:basedOn w:val="a6"/>
    <w:next w:val="-540"/>
    <w:uiPriority w:val="50"/>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520">
    <w:name w:val="Таблица-сетка 5 темная — акцент 52"/>
    <w:basedOn w:val="a6"/>
    <w:next w:val="-550"/>
    <w:uiPriority w:val="50"/>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620">
    <w:name w:val="Таблица-сетка 5 темная — акцент 62"/>
    <w:basedOn w:val="a6"/>
    <w:next w:val="-560"/>
    <w:uiPriority w:val="50"/>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626">
    <w:name w:val="Таблица-сетка 6 цветная2"/>
    <w:basedOn w:val="a6"/>
    <w:next w:val="-67"/>
    <w:uiPriority w:val="51"/>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21">
    <w:name w:val="Таблица-сетка 6 цветная — акцент 12"/>
    <w:basedOn w:val="a6"/>
    <w:next w:val="-611"/>
    <w:uiPriority w:val="51"/>
    <w:pPr>
      <w:spacing w:after="0" w:line="240" w:lineRule="auto"/>
    </w:pPr>
    <w:rPr>
      <w:rFonts w:ascii="Garamond" w:eastAsia="Times New Roman" w:hAnsi="Garamond" w:cs="Times New Roman"/>
      <w:color w:val="2E74B5" w:themeColor="accent1" w:themeShade="BF"/>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221">
    <w:name w:val="Таблица-сетка 6 цветная — акцент 22"/>
    <w:basedOn w:val="a6"/>
    <w:next w:val="-621"/>
    <w:uiPriority w:val="51"/>
    <w:pPr>
      <w:spacing w:after="0" w:line="240" w:lineRule="auto"/>
    </w:pPr>
    <w:rPr>
      <w:rFonts w:ascii="Garamond" w:eastAsia="Times New Roman" w:hAnsi="Garamond" w:cs="Times New Roman"/>
      <w:color w:val="C45911" w:themeColor="accent2" w:themeShade="BF"/>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20">
    <w:name w:val="Таблица-сетка 6 цветная — акцент 32"/>
    <w:basedOn w:val="a6"/>
    <w:next w:val="-630"/>
    <w:uiPriority w:val="51"/>
    <w:pPr>
      <w:spacing w:after="0" w:line="240" w:lineRule="auto"/>
    </w:pPr>
    <w:rPr>
      <w:rFonts w:ascii="Garamond" w:eastAsia="Times New Roman" w:hAnsi="Garamond" w:cs="Times New Roman"/>
      <w:color w:val="7B7B7B" w:themeColor="accent3" w:themeShade="BF"/>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20">
    <w:name w:val="Таблица-сетка 6 цветная — акцент 42"/>
    <w:basedOn w:val="a6"/>
    <w:next w:val="-640"/>
    <w:uiPriority w:val="51"/>
    <w:pPr>
      <w:spacing w:after="0" w:line="240" w:lineRule="auto"/>
    </w:pPr>
    <w:rPr>
      <w:rFonts w:ascii="Garamond" w:eastAsia="Times New Roman" w:hAnsi="Garamond" w:cs="Times New Roman"/>
      <w:color w:val="BF8F00" w:themeColor="accent4" w:themeShade="BF"/>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20">
    <w:name w:val="Таблица-сетка 6 цветная — акцент 52"/>
    <w:basedOn w:val="a6"/>
    <w:next w:val="-650"/>
    <w:uiPriority w:val="51"/>
    <w:pPr>
      <w:spacing w:after="0" w:line="240" w:lineRule="auto"/>
    </w:pPr>
    <w:rPr>
      <w:rFonts w:ascii="Garamond" w:eastAsia="Times New Roman" w:hAnsi="Garamond" w:cs="Times New Roman"/>
      <w:color w:val="2F5496" w:themeColor="accent5" w:themeShade="BF"/>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620">
    <w:name w:val="Таблица-сетка 6 цветная — акцент 62"/>
    <w:basedOn w:val="a6"/>
    <w:next w:val="-660"/>
    <w:uiPriority w:val="51"/>
    <w:pPr>
      <w:spacing w:after="0" w:line="240" w:lineRule="auto"/>
    </w:pPr>
    <w:rPr>
      <w:rFonts w:ascii="Garamond" w:eastAsia="Times New Roman" w:hAnsi="Garamond" w:cs="Times New Roman"/>
      <w:color w:val="538135" w:themeColor="accent6" w:themeShade="BF"/>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23">
    <w:name w:val="Таблица-сетка 7 цветная2"/>
    <w:basedOn w:val="a6"/>
    <w:next w:val="-70"/>
    <w:uiPriority w:val="52"/>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7121">
    <w:name w:val="Таблица-сетка 7 цветная — акцент 12"/>
    <w:basedOn w:val="a6"/>
    <w:next w:val="-710"/>
    <w:uiPriority w:val="52"/>
    <w:pPr>
      <w:spacing w:after="0" w:line="240" w:lineRule="auto"/>
    </w:pPr>
    <w:rPr>
      <w:rFonts w:ascii="Garamond" w:eastAsia="Times New Roman" w:hAnsi="Garamond" w:cs="Times New Roman"/>
      <w:color w:val="2E74B5" w:themeColor="accent1" w:themeShade="BF"/>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7221">
    <w:name w:val="Таблица-сетка 7 цветная — акцент 22"/>
    <w:basedOn w:val="a6"/>
    <w:next w:val="-720"/>
    <w:uiPriority w:val="52"/>
    <w:pPr>
      <w:spacing w:after="0" w:line="240" w:lineRule="auto"/>
    </w:pPr>
    <w:rPr>
      <w:rFonts w:ascii="Garamond" w:eastAsia="Times New Roman" w:hAnsi="Garamond" w:cs="Times New Roman"/>
      <w:color w:val="C45911" w:themeColor="accent2" w:themeShade="BF"/>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7320">
    <w:name w:val="Таблица-сетка 7 цветная — акцент 32"/>
    <w:basedOn w:val="a6"/>
    <w:next w:val="-730"/>
    <w:uiPriority w:val="52"/>
    <w:pPr>
      <w:spacing w:after="0" w:line="240" w:lineRule="auto"/>
    </w:pPr>
    <w:rPr>
      <w:rFonts w:ascii="Garamond" w:eastAsia="Times New Roman" w:hAnsi="Garamond" w:cs="Times New Roman"/>
      <w:color w:val="7B7B7B" w:themeColor="accent3" w:themeShade="BF"/>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7420">
    <w:name w:val="Таблица-сетка 7 цветная — акцент 42"/>
    <w:basedOn w:val="a6"/>
    <w:next w:val="-740"/>
    <w:uiPriority w:val="52"/>
    <w:pPr>
      <w:spacing w:after="0" w:line="240" w:lineRule="auto"/>
    </w:pPr>
    <w:rPr>
      <w:rFonts w:ascii="Garamond" w:eastAsia="Times New Roman" w:hAnsi="Garamond" w:cs="Times New Roman"/>
      <w:color w:val="BF8F00" w:themeColor="accent4" w:themeShade="BF"/>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7520">
    <w:name w:val="Таблица-сетка 7 цветная — акцент 52"/>
    <w:basedOn w:val="a6"/>
    <w:next w:val="-750"/>
    <w:uiPriority w:val="52"/>
    <w:pPr>
      <w:spacing w:after="0" w:line="240" w:lineRule="auto"/>
    </w:pPr>
    <w:rPr>
      <w:rFonts w:ascii="Garamond" w:eastAsia="Times New Roman" w:hAnsi="Garamond" w:cs="Times New Roman"/>
      <w:color w:val="2F5496" w:themeColor="accent5" w:themeShade="BF"/>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7620">
    <w:name w:val="Таблица-сетка 7 цветная — акцент 62"/>
    <w:basedOn w:val="a6"/>
    <w:next w:val="-760"/>
    <w:uiPriority w:val="52"/>
    <w:pPr>
      <w:spacing w:after="0" w:line="240" w:lineRule="auto"/>
    </w:pPr>
    <w:rPr>
      <w:rFonts w:ascii="Garamond" w:eastAsia="Times New Roman" w:hAnsi="Garamond" w:cs="Times New Roman"/>
      <w:color w:val="538135" w:themeColor="accent6" w:themeShade="BF"/>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128">
    <w:name w:val="Таблица-список 12"/>
    <w:basedOn w:val="a6"/>
    <w:next w:val="-18"/>
    <w:semiHidden/>
    <w:unhideWhenUsed/>
    <w:pPr>
      <w:spacing w:before="120" w:after="120" w:line="240" w:lineRule="auto"/>
      <w:ind w:firstLine="540"/>
      <w:jc w:val="both"/>
    </w:pPr>
    <w:rPr>
      <w:rFonts w:ascii="Garamond" w:eastAsia="Times New Roman" w:hAnsi="Garamond" w:cs="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Таблица-список 22"/>
    <w:basedOn w:val="a6"/>
    <w:next w:val="-28"/>
    <w:semiHidden/>
    <w:unhideWhenUsed/>
    <w:pPr>
      <w:spacing w:before="120" w:after="120" w:line="240" w:lineRule="auto"/>
      <w:ind w:firstLine="540"/>
      <w:jc w:val="both"/>
    </w:pPr>
    <w:rPr>
      <w:rFonts w:ascii="Garamond" w:eastAsia="Times New Roman" w:hAnsi="Garamond" w:cs="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Таблица-список 32"/>
    <w:basedOn w:val="a6"/>
    <w:next w:val="-38"/>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7">
    <w:name w:val="Таблица-список 42"/>
    <w:basedOn w:val="a6"/>
    <w:next w:val="-48"/>
    <w:semiHidden/>
    <w:unhideWhenUsed/>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7">
    <w:name w:val="Таблица-список 52"/>
    <w:basedOn w:val="a6"/>
    <w:next w:val="-58"/>
    <w:semiHidden/>
    <w:unhideWhenUsed/>
    <w:pPr>
      <w:spacing w:before="120" w:after="120" w:line="240" w:lineRule="auto"/>
      <w:ind w:firstLine="540"/>
      <w:jc w:val="both"/>
    </w:pPr>
    <w:rPr>
      <w:rFonts w:ascii="Garamond" w:eastAsia="Times New Roman" w:hAnsi="Garamond"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7">
    <w:name w:val="Таблица-список 62"/>
    <w:basedOn w:val="a6"/>
    <w:next w:val="-68"/>
    <w:semiHidden/>
    <w:unhideWhenUsed/>
    <w:pPr>
      <w:spacing w:before="120" w:after="120" w:line="240" w:lineRule="auto"/>
      <w:ind w:firstLine="540"/>
      <w:jc w:val="both"/>
    </w:pPr>
    <w:rPr>
      <w:rFonts w:ascii="Garamond" w:eastAsia="Times New Roman" w:hAnsi="Garamond" w:cs="Times New Roman"/>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4">
    <w:name w:val="Таблица-список 72"/>
    <w:basedOn w:val="a6"/>
    <w:next w:val="-77"/>
    <w:semiHidden/>
    <w:unhideWhenUsed/>
    <w:pPr>
      <w:spacing w:before="120" w:after="120" w:line="240" w:lineRule="auto"/>
      <w:ind w:firstLine="540"/>
      <w:jc w:val="both"/>
    </w:pPr>
    <w:rPr>
      <w:rFonts w:ascii="Garamond" w:eastAsia="Times New Roman" w:hAnsi="Garamond" w:cs="Times New Roman"/>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6"/>
    <w:next w:val="-8"/>
    <w:semiHidden/>
    <w:unhideWhenUsed/>
    <w:pPr>
      <w:spacing w:before="120" w:after="120" w:line="240" w:lineRule="auto"/>
      <w:ind w:firstLine="540"/>
      <w:jc w:val="both"/>
    </w:pPr>
    <w:rPr>
      <w:rFonts w:ascii="Garamond" w:eastAsia="Times New Roman" w:hAnsi="Garamond" w:cs="Times New Roman"/>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8">
    <w:name w:val="Тема таблицы2"/>
    <w:basedOn w:val="a6"/>
    <w:next w:val="afffffff"/>
    <w:semiHidden/>
    <w:unhideWhenUsed/>
    <w:pPr>
      <w:spacing w:before="120" w:after="120" w:line="240" w:lineRule="auto"/>
      <w:ind w:firstLine="540"/>
      <w:jc w:val="both"/>
    </w:pPr>
    <w:rPr>
      <w:rFonts w:ascii="Garamond" w:eastAsia="Times New Roman" w:hAnsi="Garamond"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Темный список2"/>
    <w:basedOn w:val="a6"/>
    <w:next w:val="afffffff0"/>
    <w:uiPriority w:val="70"/>
    <w:semiHidden/>
    <w:unhideWhenUse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129">
    <w:name w:val="Темный список - Акцент 12"/>
    <w:basedOn w:val="a6"/>
    <w:next w:val="-19"/>
    <w:uiPriority w:val="70"/>
    <w:semiHidden/>
    <w:unhideWhenUse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customStyle="1" w:styleId="-229">
    <w:name w:val="Темный список - Акцент 22"/>
    <w:basedOn w:val="a6"/>
    <w:next w:val="-29"/>
    <w:uiPriority w:val="70"/>
    <w:semiHidden/>
    <w:unhideWhenUse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customStyle="1" w:styleId="-329">
    <w:name w:val="Темный список - Акцент 32"/>
    <w:basedOn w:val="a6"/>
    <w:next w:val="-39"/>
    <w:uiPriority w:val="70"/>
    <w:semiHidden/>
    <w:unhideWhenUse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customStyle="1" w:styleId="-428">
    <w:name w:val="Темный список - Акцент 42"/>
    <w:basedOn w:val="a6"/>
    <w:next w:val="-49"/>
    <w:uiPriority w:val="70"/>
    <w:semiHidden/>
    <w:unhideWhenUse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customStyle="1" w:styleId="-528">
    <w:name w:val="Темный список - Акцент 52"/>
    <w:basedOn w:val="a6"/>
    <w:next w:val="-59"/>
    <w:uiPriority w:val="70"/>
    <w:semiHidden/>
    <w:unhideWhenUse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customStyle="1" w:styleId="-628">
    <w:name w:val="Темный список - Акцент 62"/>
    <w:basedOn w:val="a6"/>
    <w:next w:val="-69"/>
    <w:uiPriority w:val="70"/>
    <w:semiHidden/>
    <w:unhideWhenUsed/>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2ffa">
    <w:name w:val="Цветная заливка2"/>
    <w:basedOn w:val="a6"/>
    <w:next w:val="afffffff2"/>
    <w:uiPriority w:val="71"/>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12a">
    <w:name w:val="Цветная заливка - Акцент 12"/>
    <w:basedOn w:val="a6"/>
    <w:next w:val="-1a"/>
    <w:uiPriority w:val="71"/>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customStyle="1" w:styleId="-22a">
    <w:name w:val="Цветная заливка - Акцент 22"/>
    <w:basedOn w:val="a6"/>
    <w:next w:val="-2a"/>
    <w:uiPriority w:val="71"/>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customStyle="1" w:styleId="-32a">
    <w:name w:val="Цветная заливка - Акцент 32"/>
    <w:basedOn w:val="a6"/>
    <w:next w:val="-3a"/>
    <w:uiPriority w:val="71"/>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customStyle="1" w:styleId="-429">
    <w:name w:val="Цветная заливка - Акцент 42"/>
    <w:basedOn w:val="a6"/>
    <w:next w:val="-4a"/>
    <w:uiPriority w:val="71"/>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customStyle="1" w:styleId="-529">
    <w:name w:val="Цветная заливка - Акцент 52"/>
    <w:basedOn w:val="a6"/>
    <w:next w:val="-5a"/>
    <w:uiPriority w:val="71"/>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customStyle="1" w:styleId="-629">
    <w:name w:val="Цветная заливка - Акцент 62"/>
    <w:basedOn w:val="a6"/>
    <w:next w:val="-6a"/>
    <w:uiPriority w:val="71"/>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customStyle="1" w:styleId="2ffb">
    <w:name w:val="Цветная сетка2"/>
    <w:basedOn w:val="a6"/>
    <w:next w:val="afffffff3"/>
    <w:uiPriority w:val="73"/>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12b">
    <w:name w:val="Цветная сетка - Акцент 12"/>
    <w:basedOn w:val="a6"/>
    <w:next w:val="-1b"/>
    <w:uiPriority w:val="73"/>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customStyle="1" w:styleId="-22b">
    <w:name w:val="Цветная сетка - Акцент 22"/>
    <w:basedOn w:val="a6"/>
    <w:next w:val="-2b"/>
    <w:uiPriority w:val="73"/>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customStyle="1" w:styleId="-32b">
    <w:name w:val="Цветная сетка - Акцент 32"/>
    <w:basedOn w:val="a6"/>
    <w:next w:val="-3b"/>
    <w:uiPriority w:val="73"/>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42a">
    <w:name w:val="Цветная сетка - Акцент 42"/>
    <w:basedOn w:val="a6"/>
    <w:next w:val="-4b"/>
    <w:uiPriority w:val="73"/>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52a">
    <w:name w:val="Цветная сетка - Акцент 52"/>
    <w:basedOn w:val="a6"/>
    <w:next w:val="-5b"/>
    <w:uiPriority w:val="73"/>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customStyle="1" w:styleId="-62a">
    <w:name w:val="Цветная сетка - Акцент 62"/>
    <w:basedOn w:val="a6"/>
    <w:next w:val="-6b"/>
    <w:uiPriority w:val="73"/>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12c">
    <w:name w:val="Цветная таблица 12"/>
    <w:basedOn w:val="a6"/>
    <w:next w:val="1fc"/>
    <w:semiHidden/>
    <w:unhideWhenUsed/>
    <w:pPr>
      <w:spacing w:before="120" w:after="120" w:line="240" w:lineRule="auto"/>
      <w:ind w:firstLine="540"/>
      <w:jc w:val="both"/>
    </w:pPr>
    <w:rPr>
      <w:rFonts w:ascii="Garamond" w:eastAsia="Times New Roman" w:hAnsi="Garamond" w:cs="Times New Roman"/>
      <w:color w:val="FFFFFF"/>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6"/>
    <w:next w:val="2fb"/>
    <w:semiHidden/>
    <w:unhideWhenUsed/>
    <w:pPr>
      <w:spacing w:before="120" w:after="120" w:line="240" w:lineRule="auto"/>
      <w:ind w:firstLine="540"/>
      <w:jc w:val="both"/>
    </w:pPr>
    <w:rPr>
      <w:rFonts w:ascii="Garamond" w:eastAsia="Times New Roman" w:hAnsi="Garamond" w:cs="Times New Roman"/>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7">
    <w:name w:val="Цветная таблица 32"/>
    <w:basedOn w:val="a6"/>
    <w:next w:val="3f3"/>
    <w:semiHidden/>
    <w:unhideWhenUsed/>
    <w:pPr>
      <w:spacing w:before="120" w:after="120" w:line="240" w:lineRule="auto"/>
      <w:ind w:firstLine="540"/>
      <w:jc w:val="both"/>
    </w:pPr>
    <w:rPr>
      <w:rFonts w:ascii="Garamond" w:eastAsia="Times New Roman" w:hAnsi="Garamond" w:cs="Times New Roman"/>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ffc">
    <w:name w:val="Цветной список2"/>
    <w:basedOn w:val="a6"/>
    <w:next w:val="afffffff4"/>
    <w:uiPriority w:val="72"/>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12c">
    <w:name w:val="Цветной список - Акцент 12"/>
    <w:basedOn w:val="a6"/>
    <w:next w:val="-1c"/>
    <w:uiPriority w:val="72"/>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customStyle="1" w:styleId="-22c">
    <w:name w:val="Цветной список - Акцент 22"/>
    <w:basedOn w:val="a6"/>
    <w:next w:val="-2c"/>
    <w:uiPriority w:val="72"/>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customStyle="1" w:styleId="-32c">
    <w:name w:val="Цветной список - Акцент 32"/>
    <w:basedOn w:val="a6"/>
    <w:next w:val="-3c"/>
    <w:uiPriority w:val="72"/>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customStyle="1" w:styleId="-42b">
    <w:name w:val="Цветной список - Акцент 42"/>
    <w:basedOn w:val="a6"/>
    <w:next w:val="-4c"/>
    <w:uiPriority w:val="72"/>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customStyle="1" w:styleId="-52b">
    <w:name w:val="Цветной список - Акцент 52"/>
    <w:basedOn w:val="a6"/>
    <w:next w:val="-5c"/>
    <w:uiPriority w:val="72"/>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customStyle="1" w:styleId="-62b">
    <w:name w:val="Цветной список - Акцент 62"/>
    <w:basedOn w:val="a6"/>
    <w:next w:val="-6c"/>
    <w:uiPriority w:val="72"/>
    <w:semiHidden/>
    <w:unhideWhenUsed/>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numbering" w:customStyle="1" w:styleId="22b">
    <w:name w:val="Нет списка22"/>
    <w:next w:val="a7"/>
    <w:uiPriority w:val="99"/>
    <w:semiHidden/>
    <w:unhideWhenUsed/>
  </w:style>
  <w:style w:type="numbering" w:customStyle="1" w:styleId="319">
    <w:name w:val="Нет списка31"/>
    <w:next w:val="a7"/>
    <w:uiPriority w:val="99"/>
    <w:semiHidden/>
    <w:unhideWhenUsed/>
  </w:style>
  <w:style w:type="character" w:customStyle="1" w:styleId="1ff9">
    <w:name w:val="Текст примечания Знак1"/>
    <w:basedOn w:val="a5"/>
    <w:uiPriority w:val="99"/>
    <w:semiHidden/>
    <w:rPr>
      <w:rFonts w:ascii="Garamond" w:eastAsia="Batang" w:hAnsi="Garamond" w:cs="Garamond"/>
      <w:sz w:val="20"/>
      <w:szCs w:val="20"/>
      <w:lang w:eastAsia="ar-SA"/>
    </w:rPr>
  </w:style>
  <w:style w:type="numbering" w:customStyle="1" w:styleId="5a">
    <w:name w:val="Нет списка5"/>
    <w:next w:val="a7"/>
    <w:uiPriority w:val="99"/>
    <w:semiHidden/>
    <w:unhideWhenUsed/>
    <w:rsid w:val="0057254E"/>
  </w:style>
  <w:style w:type="character" w:customStyle="1" w:styleId="af0">
    <w:name w:val="Название объекта Знак"/>
    <w:basedOn w:val="a5"/>
    <w:link w:val="af"/>
    <w:uiPriority w:val="35"/>
    <w:locked/>
    <w:rsid w:val="0057254E"/>
    <w:rPr>
      <w:rFonts w:ascii="Times New Roman" w:eastAsia="Times New Roman" w:hAnsi="Times New Roman" w:cs="Times New Roman"/>
      <w:sz w:val="24"/>
      <w:szCs w:val="20"/>
      <w:lang w:eastAsia="ru-RU"/>
    </w:rPr>
  </w:style>
  <w:style w:type="paragraph" w:customStyle="1" w:styleId="EON">
    <w:name w:val="E.ON Основной текст"/>
    <w:basedOn w:val="a3"/>
    <w:link w:val="EON0"/>
    <w:qFormat/>
    <w:rsid w:val="0057254E"/>
    <w:pPr>
      <w:spacing w:after="0" w:line="260" w:lineRule="exact"/>
      <w:contextualSpacing/>
    </w:pPr>
    <w:rPr>
      <w:rFonts w:ascii="Times New Roman" w:hAnsi="Times New Roman"/>
    </w:rPr>
  </w:style>
  <w:style w:type="character" w:customStyle="1" w:styleId="EON0">
    <w:name w:val="E.ON Основной текст Знак"/>
    <w:basedOn w:val="a5"/>
    <w:link w:val="EON"/>
    <w:rsid w:val="0057254E"/>
    <w:rPr>
      <w:rFonts w:ascii="Times New Roman" w:eastAsia="Calibri" w:hAnsi="Times New Roman" w:cs="Times New Roman"/>
    </w:rPr>
  </w:style>
  <w:style w:type="paragraph" w:customStyle="1" w:styleId="afffffffb">
    <w:name w:val="Подпункт"/>
    <w:basedOn w:val="afff8"/>
    <w:link w:val="1ffa"/>
    <w:rsid w:val="0057254E"/>
    <w:pPr>
      <w:numPr>
        <w:ilvl w:val="3"/>
      </w:numPr>
      <w:tabs>
        <w:tab w:val="num" w:pos="1134"/>
      </w:tabs>
      <w:ind w:left="360" w:hanging="360"/>
    </w:pPr>
  </w:style>
  <w:style w:type="character" w:customStyle="1" w:styleId="1ffa">
    <w:name w:val="Подпункт Знак1"/>
    <w:link w:val="afffffffb"/>
    <w:locked/>
    <w:rsid w:val="0057254E"/>
    <w:rPr>
      <w:rFonts w:ascii="Times New Roman" w:eastAsia="Times New Roman" w:hAnsi="Times New Roman" w:cs="Times New Roman"/>
      <w:sz w:val="28"/>
      <w:szCs w:val="20"/>
      <w:lang w:eastAsia="ru-RU"/>
    </w:rPr>
  </w:style>
  <w:style w:type="paragraph" w:customStyle="1" w:styleId="-6d">
    <w:name w:val="пункт-6"/>
    <w:basedOn w:val="a3"/>
    <w:uiPriority w:val="99"/>
    <w:rsid w:val="0057254E"/>
    <w:pPr>
      <w:tabs>
        <w:tab w:val="num" w:pos="1974"/>
      </w:tabs>
      <w:spacing w:after="0" w:line="240" w:lineRule="auto"/>
      <w:ind w:left="273" w:firstLine="567"/>
      <w:jc w:val="both"/>
    </w:pPr>
    <w:rPr>
      <w:rFonts w:ascii="Times New Roman" w:eastAsia="Times New Roman" w:hAnsi="Times New Roman"/>
      <w:sz w:val="28"/>
      <w:szCs w:val="20"/>
      <w:lang w:eastAsia="ru-RU"/>
    </w:rPr>
  </w:style>
  <w:style w:type="paragraph" w:customStyle="1" w:styleId="afffffffc">
    <w:name w:val="Подподпункт"/>
    <w:basedOn w:val="afffffffb"/>
    <w:uiPriority w:val="99"/>
    <w:rsid w:val="0057254E"/>
    <w:pPr>
      <w:numPr>
        <w:ilvl w:val="0"/>
      </w:numPr>
      <w:tabs>
        <w:tab w:val="num" w:pos="1134"/>
        <w:tab w:val="num" w:pos="2411"/>
      </w:tabs>
      <w:ind w:left="2411" w:hanging="567"/>
    </w:pPr>
  </w:style>
  <w:style w:type="paragraph" w:customStyle="1" w:styleId="2ffd">
    <w:name w:val="Пункт2"/>
    <w:basedOn w:val="afff8"/>
    <w:rsid w:val="0057254E"/>
    <w:pPr>
      <w:keepNext/>
      <w:tabs>
        <w:tab w:val="num" w:pos="1134"/>
      </w:tabs>
      <w:suppressAutoHyphens/>
      <w:spacing w:before="240" w:after="120" w:line="240" w:lineRule="auto"/>
      <w:ind w:left="1134" w:hanging="1134"/>
      <w:jc w:val="left"/>
      <w:outlineLvl w:val="2"/>
    </w:pPr>
    <w:rPr>
      <w:b/>
    </w:rPr>
  </w:style>
  <w:style w:type="paragraph" w:customStyle="1" w:styleId="1ffb">
    <w:name w:val="çàãîëîâîê 1"/>
    <w:basedOn w:val="a3"/>
    <w:next w:val="a3"/>
    <w:uiPriority w:val="99"/>
    <w:rsid w:val="0057254E"/>
    <w:pPr>
      <w:keepNext/>
      <w:widowControl w:val="0"/>
      <w:spacing w:after="0" w:line="240" w:lineRule="auto"/>
      <w:ind w:left="4956" w:firstLine="708"/>
      <w:jc w:val="both"/>
    </w:pPr>
    <w:rPr>
      <w:rFonts w:ascii="Times New Roman" w:eastAsia="Times New Roman" w:hAnsi="Times New Roman"/>
      <w:b/>
      <w:sz w:val="23"/>
      <w:szCs w:val="20"/>
      <w:lang w:eastAsia="ru-RU"/>
    </w:rPr>
  </w:style>
  <w:style w:type="character" w:customStyle="1" w:styleId="WW-">
    <w:name w:val="WW-Основной шрифт абзаца"/>
    <w:uiPriority w:val="99"/>
    <w:rsid w:val="0057254E"/>
  </w:style>
  <w:style w:type="character" w:customStyle="1" w:styleId="afffffffd">
    <w:name w:val="Гипертекстовая ссылка"/>
    <w:basedOn w:val="a5"/>
    <w:uiPriority w:val="99"/>
    <w:rsid w:val="0057254E"/>
    <w:rPr>
      <w:rFonts w:cs="Times New Roman"/>
      <w:color w:val="008000"/>
      <w:sz w:val="22"/>
      <w:szCs w:val="22"/>
      <w:u w:val="single"/>
    </w:rPr>
  </w:style>
  <w:style w:type="paragraph" w:customStyle="1" w:styleId="afffffffe">
    <w:name w:val="Íîðìàëüíûé"/>
    <w:uiPriority w:val="99"/>
    <w:rsid w:val="0057254E"/>
    <w:pPr>
      <w:spacing w:after="0" w:line="240" w:lineRule="auto"/>
    </w:pPr>
    <w:rPr>
      <w:rFonts w:ascii="Times New Roman" w:eastAsia="Times New Roman" w:hAnsi="Times New Roman" w:cs="Times New Roman"/>
      <w:sz w:val="24"/>
      <w:szCs w:val="20"/>
      <w:lang w:val="en-GB" w:eastAsia="ru-RU"/>
    </w:rPr>
  </w:style>
  <w:style w:type="paragraph" w:customStyle="1" w:styleId="21c">
    <w:name w:val="Основной текст с отступом 21"/>
    <w:basedOn w:val="a3"/>
    <w:uiPriority w:val="99"/>
    <w:rsid w:val="0057254E"/>
    <w:pPr>
      <w:spacing w:after="0" w:line="240" w:lineRule="auto"/>
      <w:ind w:firstLine="851"/>
      <w:jc w:val="both"/>
    </w:pPr>
    <w:rPr>
      <w:rFonts w:ascii="Times New Roman" w:eastAsia="Times New Roman" w:hAnsi="Times New Roman"/>
      <w:sz w:val="24"/>
      <w:szCs w:val="20"/>
      <w:lang w:eastAsia="ru-RU"/>
    </w:rPr>
  </w:style>
  <w:style w:type="paragraph" w:customStyle="1" w:styleId="-1">
    <w:name w:val="Пункт-1"/>
    <w:basedOn w:val="a3"/>
    <w:uiPriority w:val="99"/>
    <w:rsid w:val="0057254E"/>
    <w:pPr>
      <w:numPr>
        <w:ilvl w:val="1"/>
        <w:numId w:val="33"/>
      </w:numPr>
      <w:spacing w:after="0" w:line="360" w:lineRule="auto"/>
      <w:jc w:val="both"/>
    </w:pPr>
    <w:rPr>
      <w:rFonts w:ascii="Times New Roman" w:eastAsia="Times New Roman" w:hAnsi="Times New Roman"/>
      <w:sz w:val="28"/>
      <w:szCs w:val="20"/>
      <w:lang w:eastAsia="ru-RU"/>
    </w:rPr>
  </w:style>
  <w:style w:type="paragraph" w:customStyle="1" w:styleId="1ffc">
    <w:name w:val="Основной текст1"/>
    <w:basedOn w:val="a3"/>
    <w:uiPriority w:val="99"/>
    <w:rsid w:val="0057254E"/>
    <w:pPr>
      <w:spacing w:before="120" w:after="0" w:line="240" w:lineRule="auto"/>
      <w:ind w:firstLine="851"/>
      <w:jc w:val="both"/>
    </w:pPr>
    <w:rPr>
      <w:rFonts w:ascii="Times New Roman" w:eastAsia="Times New Roman" w:hAnsi="Times New Roman"/>
      <w:sz w:val="24"/>
      <w:szCs w:val="20"/>
      <w:lang w:eastAsia="ru-RU"/>
    </w:rPr>
  </w:style>
  <w:style w:type="paragraph" w:customStyle="1" w:styleId="western">
    <w:name w:val="western"/>
    <w:basedOn w:val="a3"/>
    <w:uiPriority w:val="99"/>
    <w:rsid w:val="0057254E"/>
    <w:pPr>
      <w:suppressAutoHyphens/>
      <w:spacing w:before="280" w:after="280" w:line="240" w:lineRule="auto"/>
      <w:jc w:val="center"/>
    </w:pPr>
    <w:rPr>
      <w:rFonts w:ascii="Times New Roman" w:eastAsia="Times New Roman" w:hAnsi="Times New Roman"/>
      <w:sz w:val="24"/>
      <w:szCs w:val="24"/>
      <w:lang w:eastAsia="ar-SA"/>
    </w:rPr>
  </w:style>
  <w:style w:type="paragraph" w:customStyle="1" w:styleId="affffffff">
    <w:name w:val="Стиль статьи договора + курсив"/>
    <w:basedOn w:val="a3"/>
    <w:uiPriority w:val="99"/>
    <w:rsid w:val="0057254E"/>
    <w:pPr>
      <w:widowControl w:val="0"/>
      <w:numPr>
        <w:ilvl w:val="1"/>
      </w:numPr>
      <w:tabs>
        <w:tab w:val="num" w:pos="360"/>
      </w:tabs>
      <w:spacing w:after="60" w:line="240" w:lineRule="auto"/>
      <w:ind w:firstLine="720"/>
      <w:jc w:val="both"/>
      <w:outlineLvl w:val="1"/>
    </w:pPr>
    <w:rPr>
      <w:rFonts w:ascii="Times New Roman" w:eastAsia="Times New Roman" w:hAnsi="Times New Roman"/>
      <w:iCs/>
      <w:lang w:eastAsia="ru-RU"/>
    </w:rPr>
  </w:style>
  <w:style w:type="paragraph" w:customStyle="1" w:styleId="-">
    <w:name w:val="Подпись - Право"/>
    <w:basedOn w:val="a3"/>
    <w:uiPriority w:val="99"/>
    <w:rsid w:val="0057254E"/>
    <w:pPr>
      <w:spacing w:after="120" w:line="240" w:lineRule="auto"/>
    </w:pPr>
    <w:rPr>
      <w:rFonts w:ascii="Times New Roman" w:eastAsia="Times New Roman" w:hAnsi="Times New Roman"/>
      <w:sz w:val="24"/>
      <w:szCs w:val="20"/>
      <w:lang w:eastAsia="ru-RU"/>
    </w:rPr>
  </w:style>
  <w:style w:type="paragraph" w:customStyle="1" w:styleId="affffffff0">
    <w:name w:val="Нумер.список"/>
    <w:basedOn w:val="a3"/>
    <w:link w:val="affffffff1"/>
    <w:qFormat/>
    <w:rsid w:val="0057254E"/>
    <w:pPr>
      <w:spacing w:after="80" w:line="360" w:lineRule="auto"/>
      <w:jc w:val="both"/>
    </w:pPr>
    <w:rPr>
      <w:rFonts w:ascii="Times New Roman" w:eastAsia="Times New Roman" w:hAnsi="Times New Roman" w:cs="Calibri"/>
      <w:sz w:val="28"/>
      <w:szCs w:val="24"/>
      <w:lang w:eastAsia="ru-RU"/>
    </w:rPr>
  </w:style>
  <w:style w:type="character" w:customStyle="1" w:styleId="affffffff1">
    <w:name w:val="Нумер.список Знак"/>
    <w:basedOn w:val="af5"/>
    <w:link w:val="affffffff0"/>
    <w:locked/>
    <w:rsid w:val="0057254E"/>
    <w:rPr>
      <w:rFonts w:ascii="Times New Roman" w:eastAsia="Times New Roman" w:hAnsi="Times New Roman" w:cs="Calibri"/>
      <w:sz w:val="28"/>
      <w:szCs w:val="24"/>
      <w:lang w:eastAsia="ru-RU"/>
    </w:rPr>
  </w:style>
  <w:style w:type="paragraph" w:customStyle="1" w:styleId="a1">
    <w:name w:val="Ненум.список"/>
    <w:basedOn w:val="af4"/>
    <w:link w:val="affffffff2"/>
    <w:qFormat/>
    <w:rsid w:val="0057254E"/>
    <w:pPr>
      <w:numPr>
        <w:numId w:val="35"/>
      </w:numPr>
      <w:autoSpaceDE/>
      <w:autoSpaceDN/>
      <w:spacing w:after="80" w:line="360" w:lineRule="auto"/>
      <w:contextualSpacing/>
      <w:jc w:val="both"/>
    </w:pPr>
    <w:rPr>
      <w:rFonts w:cs="Calibri"/>
      <w:sz w:val="28"/>
    </w:rPr>
  </w:style>
  <w:style w:type="character" w:customStyle="1" w:styleId="affffffff2">
    <w:name w:val="Ненум.список Знак"/>
    <w:basedOn w:val="af5"/>
    <w:link w:val="a1"/>
    <w:locked/>
    <w:rsid w:val="0057254E"/>
    <w:rPr>
      <w:rFonts w:ascii="Times New Roman" w:eastAsia="Times New Roman" w:hAnsi="Times New Roman" w:cs="Calibri"/>
      <w:sz w:val="28"/>
      <w:szCs w:val="24"/>
      <w:lang w:eastAsia="ru-RU"/>
    </w:rPr>
  </w:style>
  <w:style w:type="paragraph" w:customStyle="1" w:styleId="affffffff3">
    <w:name w:val="Рисунок"/>
    <w:basedOn w:val="af"/>
    <w:link w:val="affffffff4"/>
    <w:qFormat/>
    <w:rsid w:val="0057254E"/>
    <w:pPr>
      <w:widowControl/>
      <w:spacing w:after="240"/>
    </w:pPr>
    <w:rPr>
      <w:rFonts w:ascii="NewsGoth Lt BT" w:eastAsia="Batang" w:hAnsi="NewsGoth Lt BT" w:cs="NewsGoth Lt BT"/>
      <w:b/>
      <w:bCs/>
      <w:color w:val="5B9BD5"/>
      <w:sz w:val="18"/>
      <w:szCs w:val="18"/>
      <w:lang w:val="de-DE"/>
    </w:rPr>
  </w:style>
  <w:style w:type="character" w:customStyle="1" w:styleId="affffffff4">
    <w:name w:val="Рисунок Знак"/>
    <w:basedOn w:val="af0"/>
    <w:link w:val="affffffff3"/>
    <w:locked/>
    <w:rsid w:val="0057254E"/>
    <w:rPr>
      <w:rFonts w:ascii="NewsGoth Lt BT" w:eastAsia="Batang" w:hAnsi="NewsGoth Lt BT" w:cs="NewsGoth Lt BT"/>
      <w:b/>
      <w:bCs/>
      <w:color w:val="5B9BD5"/>
      <w:sz w:val="18"/>
      <w:szCs w:val="18"/>
      <w:lang w:val="de-DE" w:eastAsia="ru-RU"/>
    </w:rPr>
  </w:style>
  <w:style w:type="paragraph" w:customStyle="1" w:styleId="affffffff5">
    <w:name w:val="Жирный"/>
    <w:basedOn w:val="a3"/>
    <w:link w:val="affffffff6"/>
    <w:qFormat/>
    <w:rsid w:val="0057254E"/>
    <w:pPr>
      <w:spacing w:after="80" w:line="240" w:lineRule="auto"/>
      <w:jc w:val="both"/>
    </w:pPr>
    <w:rPr>
      <w:rFonts w:ascii="Times New Roman" w:eastAsia="Times New Roman" w:hAnsi="Times New Roman"/>
      <w:b/>
      <w:sz w:val="28"/>
    </w:rPr>
  </w:style>
  <w:style w:type="character" w:customStyle="1" w:styleId="affffffff6">
    <w:name w:val="Жирный Знак"/>
    <w:basedOn w:val="a5"/>
    <w:link w:val="affffffff5"/>
    <w:locked/>
    <w:rsid w:val="0057254E"/>
    <w:rPr>
      <w:rFonts w:ascii="Times New Roman" w:eastAsia="Times New Roman" w:hAnsi="Times New Roman" w:cs="Times New Roman"/>
      <w:b/>
      <w:sz w:val="28"/>
    </w:rPr>
  </w:style>
  <w:style w:type="paragraph" w:customStyle="1" w:styleId="affffffff7">
    <w:name w:val="Название примечания"/>
    <w:basedOn w:val="a3"/>
    <w:link w:val="affffffff8"/>
    <w:qFormat/>
    <w:rsid w:val="0057254E"/>
    <w:pPr>
      <w:keepNext/>
      <w:pageBreakBefore/>
      <w:widowControl w:val="0"/>
      <w:tabs>
        <w:tab w:val="left" w:pos="0"/>
      </w:tabs>
      <w:spacing w:after="400" w:line="240" w:lineRule="auto"/>
      <w:jc w:val="right"/>
      <w:outlineLvl w:val="0"/>
    </w:pPr>
    <w:rPr>
      <w:rFonts w:ascii="Times New Roman" w:eastAsia="Times New Roman" w:hAnsi="Times New Roman"/>
      <w:color w:val="000000"/>
      <w:sz w:val="24"/>
      <w:szCs w:val="24"/>
      <w:lang w:eastAsia="ru-RU"/>
    </w:rPr>
  </w:style>
  <w:style w:type="character" w:customStyle="1" w:styleId="affffffff8">
    <w:name w:val="Название примечания Знак"/>
    <w:basedOn w:val="a5"/>
    <w:link w:val="affffffff7"/>
    <w:rsid w:val="0057254E"/>
    <w:rPr>
      <w:rFonts w:ascii="Times New Roman" w:eastAsia="Times New Roman" w:hAnsi="Times New Roman" w:cs="Times New Roman"/>
      <w:color w:val="000000"/>
      <w:sz w:val="24"/>
      <w:szCs w:val="24"/>
      <w:lang w:eastAsia="ru-RU"/>
    </w:rPr>
  </w:style>
  <w:style w:type="paragraph" w:customStyle="1" w:styleId="affffffff9">
    <w:name w:val="Подзаголовок приложения"/>
    <w:basedOn w:val="a3"/>
    <w:next w:val="a3"/>
    <w:link w:val="affffffffa"/>
    <w:qFormat/>
    <w:rsid w:val="0057254E"/>
    <w:pPr>
      <w:spacing w:after="120" w:line="240" w:lineRule="auto"/>
      <w:contextualSpacing/>
      <w:jc w:val="center"/>
    </w:pPr>
    <w:rPr>
      <w:rFonts w:ascii="Times New Roman" w:eastAsia="Times New Roman" w:hAnsi="Times New Roman"/>
      <w:b/>
      <w:sz w:val="28"/>
      <w:szCs w:val="28"/>
      <w:lang w:eastAsia="ru-RU"/>
    </w:rPr>
  </w:style>
  <w:style w:type="character" w:customStyle="1" w:styleId="affffffffa">
    <w:name w:val="Подзаголовок приложения Знак"/>
    <w:basedOn w:val="a5"/>
    <w:link w:val="affffffff9"/>
    <w:rsid w:val="0057254E"/>
    <w:rPr>
      <w:rFonts w:ascii="Times New Roman" w:eastAsia="Times New Roman" w:hAnsi="Times New Roman" w:cs="Times New Roman"/>
      <w:b/>
      <w:sz w:val="28"/>
      <w:szCs w:val="28"/>
      <w:lang w:eastAsia="ru-RU"/>
    </w:rPr>
  </w:style>
  <w:style w:type="character" w:customStyle="1" w:styleId="1ffd">
    <w:name w:val="Неразрешенное упоминание1"/>
    <w:basedOn w:val="a5"/>
    <w:uiPriority w:val="99"/>
    <w:semiHidden/>
    <w:unhideWhenUsed/>
    <w:rsid w:val="0057254E"/>
    <w:rPr>
      <w:color w:val="605E5C"/>
      <w:shd w:val="clear" w:color="auto" w:fill="E1DFDD"/>
    </w:rPr>
  </w:style>
  <w:style w:type="numbering" w:customStyle="1" w:styleId="65">
    <w:name w:val="Нет списка6"/>
    <w:next w:val="a7"/>
    <w:uiPriority w:val="99"/>
    <w:semiHidden/>
    <w:unhideWhenUsed/>
    <w:rsid w:val="00144717"/>
  </w:style>
  <w:style w:type="table" w:customStyle="1" w:styleId="4e">
    <w:name w:val="Сетка таблицы4"/>
    <w:basedOn w:val="a6"/>
    <w:next w:val="aff7"/>
    <w:uiPriority w:val="99"/>
    <w:rsid w:val="00144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144717"/>
  </w:style>
  <w:style w:type="table" w:customStyle="1" w:styleId="131">
    <w:name w:val="Сетка таблицы13"/>
    <w:basedOn w:val="a6"/>
    <w:next w:val="aff7"/>
    <w:uiPriority w:val="39"/>
    <w:rsid w:val="00144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Веб-таблица 13"/>
    <w:basedOn w:val="a6"/>
    <w:next w:val="-10"/>
    <w:semiHidden/>
    <w:unhideWhenUsed/>
    <w:rsid w:val="00144717"/>
    <w:pPr>
      <w:spacing w:before="120" w:after="120" w:line="240" w:lineRule="auto"/>
      <w:ind w:firstLine="540"/>
      <w:jc w:val="both"/>
    </w:pPr>
    <w:rPr>
      <w:rFonts w:ascii="Garamond" w:eastAsia="Times New Roman" w:hAnsi="Garamond" w:cs="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3">
    <w:name w:val="Веб-таблица 23"/>
    <w:basedOn w:val="a6"/>
    <w:next w:val="-2"/>
    <w:semiHidden/>
    <w:unhideWhenUsed/>
    <w:rsid w:val="00144717"/>
    <w:pPr>
      <w:spacing w:before="120" w:after="120" w:line="240" w:lineRule="auto"/>
      <w:ind w:firstLine="540"/>
      <w:jc w:val="both"/>
    </w:pPr>
    <w:rPr>
      <w:rFonts w:ascii="Garamond" w:eastAsia="Times New Roman" w:hAnsi="Garamond" w:cs="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3">
    <w:name w:val="Веб-таблица 33"/>
    <w:basedOn w:val="a6"/>
    <w:next w:val="-3"/>
    <w:semiHidden/>
    <w:unhideWhenUsed/>
    <w:rsid w:val="00144717"/>
    <w:pPr>
      <w:spacing w:before="120" w:after="120" w:line="240" w:lineRule="auto"/>
      <w:ind w:firstLine="540"/>
      <w:jc w:val="both"/>
    </w:pPr>
    <w:rPr>
      <w:rFonts w:ascii="Garamond" w:eastAsia="Times New Roman" w:hAnsi="Garamond" w:cs="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6">
    <w:name w:val="Изысканная таблица3"/>
    <w:basedOn w:val="a6"/>
    <w:next w:val="afffff8"/>
    <w:semiHidden/>
    <w:unhideWhenUsed/>
    <w:rsid w:val="00144717"/>
    <w:pPr>
      <w:spacing w:before="120" w:after="120" w:line="240" w:lineRule="auto"/>
      <w:ind w:firstLine="540"/>
      <w:jc w:val="both"/>
    </w:pPr>
    <w:rPr>
      <w:rFonts w:ascii="Garamond" w:eastAsia="Times New Roman" w:hAnsi="Garamond" w:cs="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6"/>
    <w:next w:val="1f1"/>
    <w:semiHidden/>
    <w:unhideWhenUsed/>
    <w:rsid w:val="00144717"/>
    <w:pPr>
      <w:spacing w:before="120" w:after="120" w:line="240" w:lineRule="auto"/>
      <w:ind w:firstLine="540"/>
      <w:jc w:val="both"/>
    </w:pPr>
    <w:rPr>
      <w:rFonts w:ascii="Garamond" w:eastAsia="Times New Roman" w:hAnsi="Garamond" w:cs="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Изящная таблица 23"/>
    <w:basedOn w:val="a6"/>
    <w:next w:val="2e"/>
    <w:semiHidden/>
    <w:unhideWhenUsed/>
    <w:rsid w:val="00144717"/>
    <w:pPr>
      <w:spacing w:before="120" w:after="120" w:line="240" w:lineRule="auto"/>
      <w:ind w:firstLine="540"/>
      <w:jc w:val="both"/>
    </w:pPr>
    <w:rPr>
      <w:rFonts w:ascii="Garamond" w:eastAsia="Times New Roman" w:hAnsi="Garamond" w:cs="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Классическая таблица 13"/>
    <w:basedOn w:val="a6"/>
    <w:next w:val="1f2"/>
    <w:semiHidden/>
    <w:unhideWhenUsed/>
    <w:rsid w:val="00144717"/>
    <w:pPr>
      <w:spacing w:before="120" w:after="120" w:line="240" w:lineRule="auto"/>
      <w:ind w:firstLine="540"/>
      <w:jc w:val="both"/>
    </w:pPr>
    <w:rPr>
      <w:rFonts w:ascii="Garamond" w:eastAsia="Times New Roman" w:hAnsi="Garamond" w:cs="Times New Roman"/>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6"/>
    <w:next w:val="2f"/>
    <w:semiHidden/>
    <w:unhideWhenUsed/>
    <w:rsid w:val="00144717"/>
    <w:pPr>
      <w:spacing w:before="120" w:after="120" w:line="240" w:lineRule="auto"/>
      <w:ind w:firstLine="540"/>
      <w:jc w:val="both"/>
    </w:pPr>
    <w:rPr>
      <w:rFonts w:ascii="Garamond" w:eastAsia="Times New Roman" w:hAnsi="Garamond" w:cs="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0">
    <w:name w:val="Классическая таблица 33"/>
    <w:basedOn w:val="a6"/>
    <w:next w:val="3a"/>
    <w:semiHidden/>
    <w:unhideWhenUsed/>
    <w:rsid w:val="00144717"/>
    <w:pPr>
      <w:spacing w:before="120" w:after="120" w:line="240" w:lineRule="auto"/>
      <w:ind w:firstLine="540"/>
      <w:jc w:val="both"/>
    </w:pPr>
    <w:rPr>
      <w:rFonts w:ascii="Garamond" w:eastAsia="Times New Roman" w:hAnsi="Garamond" w:cs="Times New Roman"/>
      <w:color w:val="00008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6"/>
    <w:next w:val="47"/>
    <w:semiHidden/>
    <w:unhideWhenUsed/>
    <w:rsid w:val="00144717"/>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
    <w:name w:val="Объемная таблица 13"/>
    <w:basedOn w:val="a6"/>
    <w:next w:val="1f3"/>
    <w:semiHidden/>
    <w:unhideWhenUsed/>
    <w:rsid w:val="00144717"/>
    <w:pPr>
      <w:spacing w:before="120" w:after="120" w:line="240" w:lineRule="auto"/>
      <w:ind w:firstLine="540"/>
      <w:jc w:val="both"/>
    </w:pPr>
    <w:rPr>
      <w:rFonts w:ascii="Garamond" w:eastAsia="Times New Roman" w:hAnsi="Garamond" w:cs="Times New Roman"/>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2">
    <w:name w:val="Объемная таблица 23"/>
    <w:basedOn w:val="a6"/>
    <w:next w:val="2f1"/>
    <w:semiHidden/>
    <w:unhideWhenUsed/>
    <w:rsid w:val="00144717"/>
    <w:pPr>
      <w:spacing w:before="120" w:after="120" w:line="240" w:lineRule="auto"/>
      <w:ind w:firstLine="540"/>
      <w:jc w:val="both"/>
    </w:pPr>
    <w:rPr>
      <w:rFonts w:ascii="Garamond" w:eastAsia="Times New Roman" w:hAnsi="Garamond" w:cs="Times New Roman"/>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
    <w:name w:val="Объемная таблица 33"/>
    <w:basedOn w:val="a6"/>
    <w:next w:val="3b"/>
    <w:semiHidden/>
    <w:unhideWhenUsed/>
    <w:rsid w:val="00144717"/>
    <w:pPr>
      <w:spacing w:before="120" w:after="120" w:line="240" w:lineRule="auto"/>
      <w:ind w:firstLine="540"/>
      <w:jc w:val="both"/>
    </w:pPr>
    <w:rPr>
      <w:rFonts w:ascii="Garamond" w:eastAsia="Times New Roman" w:hAnsi="Garamond" w:cs="Times New Roman"/>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
    <w:name w:val="Простая таблица 13"/>
    <w:basedOn w:val="a6"/>
    <w:next w:val="1f4"/>
    <w:semiHidden/>
    <w:unhideWhenUsed/>
    <w:rsid w:val="00144717"/>
    <w:pPr>
      <w:spacing w:before="120" w:after="120" w:line="240" w:lineRule="auto"/>
      <w:ind w:firstLine="540"/>
      <w:jc w:val="both"/>
    </w:pPr>
    <w:rPr>
      <w:rFonts w:ascii="Garamond" w:eastAsia="Times New Roman" w:hAnsi="Garamond" w:cs="Times New Roman"/>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
    <w:name w:val="Простая таблица 23"/>
    <w:basedOn w:val="a6"/>
    <w:next w:val="2f3"/>
    <w:semiHidden/>
    <w:unhideWhenUsed/>
    <w:rsid w:val="00144717"/>
    <w:pPr>
      <w:spacing w:before="120" w:after="120" w:line="240" w:lineRule="auto"/>
      <w:ind w:firstLine="540"/>
      <w:jc w:val="both"/>
    </w:pPr>
    <w:rPr>
      <w:rFonts w:ascii="Garamond" w:eastAsia="Times New Roman" w:hAnsi="Garamond" w:cs="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2">
    <w:name w:val="Простая таблица 33"/>
    <w:basedOn w:val="a6"/>
    <w:next w:val="3d"/>
    <w:semiHidden/>
    <w:unhideWhenUsed/>
    <w:rsid w:val="00144717"/>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3f7">
    <w:name w:val="Светлая заливка3"/>
    <w:basedOn w:val="a6"/>
    <w:next w:val="affffff3"/>
    <w:uiPriority w:val="60"/>
    <w:semiHidden/>
    <w:unhideWhenUsed/>
    <w:rsid w:val="00144717"/>
    <w:pPr>
      <w:spacing w:after="0" w:line="240" w:lineRule="auto"/>
    </w:pPr>
    <w:rPr>
      <w:rFonts w:ascii="Garamond" w:eastAsia="Times New Roman" w:hAnsi="Garamond" w:cs="Times New Roman"/>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4">
    <w:name w:val="Светлая заливка - Акцент 13"/>
    <w:basedOn w:val="a6"/>
    <w:next w:val="-11"/>
    <w:uiPriority w:val="60"/>
    <w:semiHidden/>
    <w:unhideWhenUsed/>
    <w:rsid w:val="00144717"/>
    <w:pPr>
      <w:spacing w:after="0" w:line="240" w:lineRule="auto"/>
    </w:pPr>
    <w:rPr>
      <w:rFonts w:ascii="Garamond" w:eastAsia="Times New Roman" w:hAnsi="Garamond" w:cs="Times New Roman"/>
      <w:color w:val="2E74B5" w:themeColor="accent1" w:themeShade="BF"/>
      <w:lang w:eastAsia="ru-RU"/>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234">
    <w:name w:val="Светлая заливка - Акцент 23"/>
    <w:basedOn w:val="a6"/>
    <w:next w:val="-20"/>
    <w:uiPriority w:val="60"/>
    <w:semiHidden/>
    <w:unhideWhenUsed/>
    <w:rsid w:val="00144717"/>
    <w:pPr>
      <w:spacing w:after="0" w:line="240" w:lineRule="auto"/>
    </w:pPr>
    <w:rPr>
      <w:rFonts w:ascii="Garamond" w:eastAsia="Times New Roman" w:hAnsi="Garamond" w:cs="Times New Roman"/>
      <w:color w:val="C45911" w:themeColor="accent2" w:themeShade="BF"/>
      <w:lang w:eastAsia="ru-RU"/>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customStyle="1" w:styleId="-334">
    <w:name w:val="Светлая заливка - Акцент 33"/>
    <w:basedOn w:val="a6"/>
    <w:next w:val="-30"/>
    <w:uiPriority w:val="60"/>
    <w:semiHidden/>
    <w:unhideWhenUsed/>
    <w:rsid w:val="00144717"/>
    <w:pPr>
      <w:spacing w:after="0" w:line="240" w:lineRule="auto"/>
    </w:pPr>
    <w:rPr>
      <w:rFonts w:ascii="Garamond" w:eastAsia="Times New Roman" w:hAnsi="Garamond" w:cs="Times New Roman"/>
      <w:color w:val="7B7B7B" w:themeColor="accent3" w:themeShade="BF"/>
      <w:lang w:eastAsia="ru-RU"/>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customStyle="1" w:styleId="-433">
    <w:name w:val="Светлая заливка - Акцент 43"/>
    <w:basedOn w:val="a6"/>
    <w:next w:val="-4"/>
    <w:uiPriority w:val="60"/>
    <w:semiHidden/>
    <w:unhideWhenUsed/>
    <w:rsid w:val="00144717"/>
    <w:pPr>
      <w:spacing w:after="0" w:line="240" w:lineRule="auto"/>
    </w:pPr>
    <w:rPr>
      <w:rFonts w:ascii="Garamond" w:eastAsia="Times New Roman" w:hAnsi="Garamond" w:cs="Times New Roman"/>
      <w:color w:val="BF8F00" w:themeColor="accent4" w:themeShade="BF"/>
      <w:lang w:eastAsia="ru-RU"/>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customStyle="1" w:styleId="-533">
    <w:name w:val="Светлая заливка - Акцент 53"/>
    <w:basedOn w:val="a6"/>
    <w:next w:val="-5"/>
    <w:uiPriority w:val="60"/>
    <w:semiHidden/>
    <w:unhideWhenUsed/>
    <w:rsid w:val="00144717"/>
    <w:pPr>
      <w:spacing w:after="0" w:line="240" w:lineRule="auto"/>
    </w:pPr>
    <w:rPr>
      <w:rFonts w:ascii="Garamond" w:eastAsia="Times New Roman" w:hAnsi="Garamond" w:cs="Times New Roman"/>
      <w:color w:val="2F5496" w:themeColor="accent5" w:themeShade="BF"/>
      <w:lang w:eastAsia="ru-RU"/>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633">
    <w:name w:val="Светлая заливка - Акцент 63"/>
    <w:basedOn w:val="a6"/>
    <w:next w:val="-6"/>
    <w:uiPriority w:val="60"/>
    <w:semiHidden/>
    <w:unhideWhenUsed/>
    <w:rsid w:val="00144717"/>
    <w:pPr>
      <w:spacing w:after="0" w:line="240" w:lineRule="auto"/>
    </w:pPr>
    <w:rPr>
      <w:rFonts w:ascii="Garamond" w:eastAsia="Times New Roman" w:hAnsi="Garamond" w:cs="Times New Roman"/>
      <w:color w:val="538135" w:themeColor="accent6" w:themeShade="BF"/>
      <w:lang w:eastAsia="ru-RU"/>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3f8">
    <w:name w:val="Светлая сетка3"/>
    <w:basedOn w:val="a6"/>
    <w:next w:val="affffff4"/>
    <w:uiPriority w:val="62"/>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
    <w:name w:val="Светлая сетка - Акцент 13"/>
    <w:basedOn w:val="a6"/>
    <w:next w:val="-12"/>
    <w:uiPriority w:val="62"/>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235">
    <w:name w:val="Светлая сетка - Акцент 23"/>
    <w:basedOn w:val="a6"/>
    <w:next w:val="-21"/>
    <w:uiPriority w:val="62"/>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335">
    <w:name w:val="Светлая сетка - Акцент 33"/>
    <w:basedOn w:val="a6"/>
    <w:next w:val="-31"/>
    <w:uiPriority w:val="62"/>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customStyle="1" w:styleId="-434">
    <w:name w:val="Светлая сетка - Акцент 43"/>
    <w:basedOn w:val="a6"/>
    <w:next w:val="-40"/>
    <w:uiPriority w:val="62"/>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customStyle="1" w:styleId="-534">
    <w:name w:val="Светлая сетка - Акцент 53"/>
    <w:basedOn w:val="a6"/>
    <w:next w:val="-50"/>
    <w:uiPriority w:val="62"/>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customStyle="1" w:styleId="-634">
    <w:name w:val="Светлая сетка - Акцент 63"/>
    <w:basedOn w:val="a6"/>
    <w:next w:val="-60"/>
    <w:uiPriority w:val="62"/>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customStyle="1" w:styleId="3f9">
    <w:name w:val="Светлый список3"/>
    <w:basedOn w:val="a6"/>
    <w:next w:val="affffff5"/>
    <w:uiPriority w:val="61"/>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36">
    <w:name w:val="Светлый список - Акцент 13"/>
    <w:basedOn w:val="a6"/>
    <w:next w:val="-13"/>
    <w:uiPriority w:val="61"/>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236">
    <w:name w:val="Светлый список - Акцент 23"/>
    <w:basedOn w:val="a6"/>
    <w:next w:val="-22"/>
    <w:uiPriority w:val="61"/>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336">
    <w:name w:val="Светлый список - Акцент 33"/>
    <w:basedOn w:val="a6"/>
    <w:next w:val="-32"/>
    <w:uiPriority w:val="61"/>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435">
    <w:name w:val="Светлый список - Акцент 43"/>
    <w:basedOn w:val="a6"/>
    <w:next w:val="-41"/>
    <w:uiPriority w:val="61"/>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customStyle="1" w:styleId="-535">
    <w:name w:val="Светлый список - Акцент 53"/>
    <w:basedOn w:val="a6"/>
    <w:next w:val="-51"/>
    <w:uiPriority w:val="61"/>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customStyle="1" w:styleId="-635">
    <w:name w:val="Светлый список - Акцент 63"/>
    <w:basedOn w:val="a6"/>
    <w:next w:val="-61"/>
    <w:uiPriority w:val="61"/>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136">
    <w:name w:val="Сетка таблицы 13"/>
    <w:basedOn w:val="a6"/>
    <w:next w:val="1f5"/>
    <w:semiHidden/>
    <w:unhideWhenUsed/>
    <w:rsid w:val="00144717"/>
    <w:pPr>
      <w:spacing w:before="120" w:after="120" w:line="240" w:lineRule="auto"/>
      <w:ind w:firstLine="540"/>
      <w:jc w:val="both"/>
    </w:pPr>
    <w:rPr>
      <w:rFonts w:ascii="Garamond" w:eastAsia="Times New Roman" w:hAnsi="Garamond"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4">
    <w:name w:val="Сетка таблицы 23"/>
    <w:basedOn w:val="a6"/>
    <w:next w:val="2f4"/>
    <w:semiHidden/>
    <w:unhideWhenUsed/>
    <w:rsid w:val="00144717"/>
    <w:pPr>
      <w:spacing w:before="120" w:after="120" w:line="240" w:lineRule="auto"/>
      <w:ind w:firstLine="540"/>
      <w:jc w:val="both"/>
    </w:pPr>
    <w:rPr>
      <w:rFonts w:ascii="Garamond" w:eastAsia="Times New Roman" w:hAnsi="Garamond" w:cs="Times New Roman"/>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3">
    <w:name w:val="Сетка таблицы 33"/>
    <w:basedOn w:val="a6"/>
    <w:next w:val="3e"/>
    <w:semiHidden/>
    <w:unhideWhenUsed/>
    <w:rsid w:val="00144717"/>
    <w:pPr>
      <w:spacing w:before="120" w:after="120" w:line="240" w:lineRule="auto"/>
      <w:ind w:firstLine="540"/>
      <w:jc w:val="both"/>
    </w:pPr>
    <w:rPr>
      <w:rFonts w:ascii="Garamond" w:eastAsia="Times New Roman" w:hAnsi="Garamond" w:cs="Times New Roman"/>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6"/>
    <w:next w:val="49"/>
    <w:semiHidden/>
    <w:unhideWhenUsed/>
    <w:rsid w:val="00144717"/>
    <w:pPr>
      <w:spacing w:before="120" w:after="120" w:line="240" w:lineRule="auto"/>
      <w:ind w:firstLine="540"/>
      <w:jc w:val="both"/>
    </w:pPr>
    <w:rPr>
      <w:rFonts w:ascii="Garamond" w:eastAsia="Times New Roman" w:hAnsi="Garamond" w:cs="Times New Roman"/>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6"/>
    <w:next w:val="56"/>
    <w:semiHidden/>
    <w:unhideWhenUsed/>
    <w:rsid w:val="00144717"/>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6"/>
    <w:next w:val="63"/>
    <w:semiHidden/>
    <w:unhideWhenUsed/>
    <w:rsid w:val="00144717"/>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6"/>
    <w:next w:val="73"/>
    <w:semiHidden/>
    <w:unhideWhenUsed/>
    <w:rsid w:val="00144717"/>
    <w:pPr>
      <w:spacing w:before="120" w:after="120" w:line="240" w:lineRule="auto"/>
      <w:ind w:firstLine="540"/>
      <w:jc w:val="both"/>
    </w:pPr>
    <w:rPr>
      <w:rFonts w:ascii="Garamond" w:eastAsia="Times New Roman" w:hAnsi="Garamond" w:cs="Times New Roman"/>
      <w:b/>
      <w:bCs/>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6"/>
    <w:next w:val="82"/>
    <w:semiHidden/>
    <w:unhideWhenUsed/>
    <w:rsid w:val="00144717"/>
    <w:pPr>
      <w:spacing w:before="120" w:after="120" w:line="240" w:lineRule="auto"/>
      <w:ind w:firstLine="540"/>
      <w:jc w:val="both"/>
    </w:pPr>
    <w:rPr>
      <w:rFonts w:ascii="Garamond" w:eastAsia="Times New Roman" w:hAnsi="Garamond" w:cs="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етка таблицы светлая3"/>
    <w:basedOn w:val="a6"/>
    <w:next w:val="affffff6"/>
    <w:uiPriority w:val="40"/>
    <w:rsid w:val="00144717"/>
    <w:pPr>
      <w:spacing w:after="0" w:line="240" w:lineRule="auto"/>
    </w:pPr>
    <w:rPr>
      <w:rFonts w:ascii="Garamond" w:eastAsia="Times New Roman" w:hAnsi="Garamond" w:cs="Times New Roman"/>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3fb">
    <w:name w:val="Современная таблица3"/>
    <w:basedOn w:val="a6"/>
    <w:next w:val="affffffb"/>
    <w:semiHidden/>
    <w:unhideWhenUsed/>
    <w:rsid w:val="00144717"/>
    <w:pPr>
      <w:spacing w:before="120" w:after="120" w:line="240" w:lineRule="auto"/>
      <w:ind w:firstLine="540"/>
      <w:jc w:val="both"/>
    </w:pPr>
    <w:rPr>
      <w:rFonts w:ascii="Garamond" w:eastAsia="Times New Roman" w:hAnsi="Garamond" w:cs="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37">
    <w:name w:val="Список-таблица 1 светлая3"/>
    <w:basedOn w:val="a6"/>
    <w:next w:val="-14"/>
    <w:uiPriority w:val="46"/>
    <w:rsid w:val="00144717"/>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30">
    <w:name w:val="Список-таблица 1 светлая — акцент 13"/>
    <w:basedOn w:val="a6"/>
    <w:next w:val="-110"/>
    <w:uiPriority w:val="46"/>
    <w:rsid w:val="00144717"/>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230">
    <w:name w:val="Список-таблица 1 светлая — акцент 23"/>
    <w:basedOn w:val="a6"/>
    <w:next w:val="-120"/>
    <w:uiPriority w:val="46"/>
    <w:rsid w:val="00144717"/>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1330">
    <w:name w:val="Список-таблица 1 светлая — акцент 33"/>
    <w:basedOn w:val="a6"/>
    <w:next w:val="-130"/>
    <w:uiPriority w:val="46"/>
    <w:rsid w:val="00144717"/>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43">
    <w:name w:val="Список-таблица 1 светлая — акцент 43"/>
    <w:basedOn w:val="a6"/>
    <w:next w:val="-140"/>
    <w:uiPriority w:val="46"/>
    <w:rsid w:val="00144717"/>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153">
    <w:name w:val="Список-таблица 1 светлая — акцент 53"/>
    <w:basedOn w:val="a6"/>
    <w:next w:val="-15"/>
    <w:uiPriority w:val="46"/>
    <w:rsid w:val="00144717"/>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63">
    <w:name w:val="Список-таблица 1 светлая — акцент 63"/>
    <w:basedOn w:val="a6"/>
    <w:next w:val="-16"/>
    <w:uiPriority w:val="46"/>
    <w:rsid w:val="00144717"/>
    <w:pPr>
      <w:spacing w:after="0" w:line="240" w:lineRule="auto"/>
    </w:pPr>
    <w:rPr>
      <w:rFonts w:ascii="Garamond" w:eastAsia="Times New Roman" w:hAnsi="Garamond" w:cs="Times New Roman"/>
      <w:lang w:eastAsia="ru-RU"/>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37">
    <w:name w:val="Список-таблица 23"/>
    <w:basedOn w:val="a6"/>
    <w:next w:val="-23"/>
    <w:uiPriority w:val="47"/>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30">
    <w:name w:val="Список-таблица 2 — акцент 13"/>
    <w:basedOn w:val="a6"/>
    <w:next w:val="-210"/>
    <w:uiPriority w:val="47"/>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230">
    <w:name w:val="Список-таблица 2 — акцент 23"/>
    <w:basedOn w:val="a6"/>
    <w:next w:val="-220"/>
    <w:uiPriority w:val="47"/>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30">
    <w:name w:val="Список-таблица 2 — акцент 33"/>
    <w:basedOn w:val="a6"/>
    <w:next w:val="-230"/>
    <w:uiPriority w:val="47"/>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3">
    <w:name w:val="Список-таблица 2 — акцент 43"/>
    <w:basedOn w:val="a6"/>
    <w:next w:val="-24"/>
    <w:uiPriority w:val="47"/>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3">
    <w:name w:val="Список-таблица 2 — акцент 53"/>
    <w:basedOn w:val="a6"/>
    <w:next w:val="-25"/>
    <w:uiPriority w:val="47"/>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63">
    <w:name w:val="Список-таблица 2 — акцент 63"/>
    <w:basedOn w:val="a6"/>
    <w:next w:val="-26"/>
    <w:uiPriority w:val="47"/>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37">
    <w:name w:val="Список-таблица 33"/>
    <w:basedOn w:val="a6"/>
    <w:next w:val="-33"/>
    <w:uiPriority w:val="48"/>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3130">
    <w:name w:val="Список-таблица 3 — акцент 13"/>
    <w:basedOn w:val="a6"/>
    <w:next w:val="-310"/>
    <w:uiPriority w:val="48"/>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3230">
    <w:name w:val="Список-таблица 3 — акцент 23"/>
    <w:basedOn w:val="a6"/>
    <w:next w:val="-320"/>
    <w:uiPriority w:val="48"/>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3330">
    <w:name w:val="Список-таблица 3 — акцент 33"/>
    <w:basedOn w:val="a6"/>
    <w:next w:val="-330"/>
    <w:uiPriority w:val="48"/>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343">
    <w:name w:val="Список-таблица 3 — акцент 43"/>
    <w:basedOn w:val="a6"/>
    <w:next w:val="-34"/>
    <w:uiPriority w:val="48"/>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353">
    <w:name w:val="Список-таблица 3 — акцент 53"/>
    <w:basedOn w:val="a6"/>
    <w:next w:val="-35"/>
    <w:uiPriority w:val="48"/>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363">
    <w:name w:val="Список-таблица 3 — акцент 63"/>
    <w:basedOn w:val="a6"/>
    <w:next w:val="-36"/>
    <w:uiPriority w:val="48"/>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436">
    <w:name w:val="Список-таблица 43"/>
    <w:basedOn w:val="a6"/>
    <w:next w:val="-42"/>
    <w:uiPriority w:val="49"/>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30">
    <w:name w:val="Список-таблица 4 — акцент 13"/>
    <w:basedOn w:val="a6"/>
    <w:next w:val="-410"/>
    <w:uiPriority w:val="49"/>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230">
    <w:name w:val="Список-таблица 4 — акцент 23"/>
    <w:basedOn w:val="a6"/>
    <w:next w:val="-420"/>
    <w:uiPriority w:val="49"/>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30">
    <w:name w:val="Список-таблица 4 — акцент 33"/>
    <w:basedOn w:val="a6"/>
    <w:next w:val="-43"/>
    <w:uiPriority w:val="49"/>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3">
    <w:name w:val="Список-таблица 4 — акцент 43"/>
    <w:basedOn w:val="a6"/>
    <w:next w:val="-44"/>
    <w:uiPriority w:val="49"/>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3">
    <w:name w:val="Список-таблица 4 — акцент 53"/>
    <w:basedOn w:val="a6"/>
    <w:next w:val="-45"/>
    <w:uiPriority w:val="49"/>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63">
    <w:name w:val="Список-таблица 4 — акцент 63"/>
    <w:basedOn w:val="a6"/>
    <w:next w:val="-46"/>
    <w:uiPriority w:val="49"/>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36">
    <w:name w:val="Список-таблица 5 темная3"/>
    <w:basedOn w:val="a6"/>
    <w:next w:val="-52"/>
    <w:uiPriority w:val="50"/>
    <w:rsid w:val="00144717"/>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30">
    <w:name w:val="Список-таблица 5 темная — акцент 13"/>
    <w:basedOn w:val="a6"/>
    <w:next w:val="-510"/>
    <w:uiPriority w:val="50"/>
    <w:rsid w:val="00144717"/>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30">
    <w:name w:val="Список-таблица 5 темная — акцент 23"/>
    <w:basedOn w:val="a6"/>
    <w:next w:val="-520"/>
    <w:uiPriority w:val="50"/>
    <w:rsid w:val="00144717"/>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30">
    <w:name w:val="Список-таблица 5 темная — акцент 33"/>
    <w:basedOn w:val="a6"/>
    <w:next w:val="-53"/>
    <w:uiPriority w:val="50"/>
    <w:rsid w:val="00144717"/>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3">
    <w:name w:val="Список-таблица 5 темная — акцент 43"/>
    <w:basedOn w:val="a6"/>
    <w:next w:val="-54"/>
    <w:uiPriority w:val="50"/>
    <w:rsid w:val="00144717"/>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3">
    <w:name w:val="Список-таблица 5 темная — акцент 53"/>
    <w:basedOn w:val="a6"/>
    <w:next w:val="-55"/>
    <w:uiPriority w:val="50"/>
    <w:rsid w:val="00144717"/>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3">
    <w:name w:val="Список-таблица 5 темная — акцент 63"/>
    <w:basedOn w:val="a6"/>
    <w:next w:val="-56"/>
    <w:uiPriority w:val="50"/>
    <w:rsid w:val="00144717"/>
    <w:pPr>
      <w:spacing w:after="0" w:line="240" w:lineRule="auto"/>
    </w:pPr>
    <w:rPr>
      <w:rFonts w:ascii="Garamond" w:eastAsia="Times New Roman" w:hAnsi="Garamond" w:cs="Times New Roman"/>
      <w:color w:val="FFFFFF" w:themeColor="background1"/>
      <w:lang w:eastAsia="ru-RU"/>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36">
    <w:name w:val="Список-таблица 6 цветная3"/>
    <w:basedOn w:val="a6"/>
    <w:next w:val="-62"/>
    <w:uiPriority w:val="51"/>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30">
    <w:name w:val="Список-таблица 6 цветная — акцент 13"/>
    <w:basedOn w:val="a6"/>
    <w:next w:val="-610"/>
    <w:uiPriority w:val="51"/>
    <w:rsid w:val="00144717"/>
    <w:pPr>
      <w:spacing w:after="0" w:line="240" w:lineRule="auto"/>
    </w:pPr>
    <w:rPr>
      <w:rFonts w:ascii="Garamond" w:eastAsia="Times New Roman" w:hAnsi="Garamond" w:cs="Times New Roman"/>
      <w:color w:val="2E74B5" w:themeColor="accent1" w:themeShade="BF"/>
      <w:lang w:eastAsia="ru-RU"/>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230">
    <w:name w:val="Список-таблица 6 цветная — акцент 23"/>
    <w:basedOn w:val="a6"/>
    <w:next w:val="-620"/>
    <w:uiPriority w:val="51"/>
    <w:rsid w:val="00144717"/>
    <w:pPr>
      <w:spacing w:after="0" w:line="240" w:lineRule="auto"/>
    </w:pPr>
    <w:rPr>
      <w:rFonts w:ascii="Garamond" w:eastAsia="Times New Roman" w:hAnsi="Garamond" w:cs="Times New Roman"/>
      <w:color w:val="C45911" w:themeColor="accent2" w:themeShade="BF"/>
      <w:lang w:eastAsia="ru-RU"/>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30">
    <w:name w:val="Список-таблица 6 цветная — акцент 33"/>
    <w:basedOn w:val="a6"/>
    <w:next w:val="-63"/>
    <w:uiPriority w:val="51"/>
    <w:rsid w:val="00144717"/>
    <w:pPr>
      <w:spacing w:after="0" w:line="240" w:lineRule="auto"/>
    </w:pPr>
    <w:rPr>
      <w:rFonts w:ascii="Garamond" w:eastAsia="Times New Roman" w:hAnsi="Garamond" w:cs="Times New Roman"/>
      <w:color w:val="7B7B7B" w:themeColor="accent3" w:themeShade="BF"/>
      <w:lang w:eastAsia="ru-RU"/>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3">
    <w:name w:val="Список-таблица 6 цветная — акцент 43"/>
    <w:basedOn w:val="a6"/>
    <w:next w:val="-64"/>
    <w:uiPriority w:val="51"/>
    <w:rsid w:val="00144717"/>
    <w:pPr>
      <w:spacing w:after="0" w:line="240" w:lineRule="auto"/>
    </w:pPr>
    <w:rPr>
      <w:rFonts w:ascii="Garamond" w:eastAsia="Times New Roman" w:hAnsi="Garamond" w:cs="Times New Roman"/>
      <w:color w:val="BF8F00" w:themeColor="accent4" w:themeShade="BF"/>
      <w:lang w:eastAsia="ru-RU"/>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3">
    <w:name w:val="Список-таблица 6 цветная — акцент 53"/>
    <w:basedOn w:val="a6"/>
    <w:next w:val="-65"/>
    <w:uiPriority w:val="51"/>
    <w:rsid w:val="00144717"/>
    <w:pPr>
      <w:spacing w:after="0" w:line="240" w:lineRule="auto"/>
    </w:pPr>
    <w:rPr>
      <w:rFonts w:ascii="Garamond" w:eastAsia="Times New Roman" w:hAnsi="Garamond" w:cs="Times New Roman"/>
      <w:color w:val="2F5496" w:themeColor="accent5" w:themeShade="BF"/>
      <w:lang w:eastAsia="ru-RU"/>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63">
    <w:name w:val="Список-таблица 6 цветная — акцент 63"/>
    <w:basedOn w:val="a6"/>
    <w:next w:val="-66"/>
    <w:uiPriority w:val="51"/>
    <w:rsid w:val="00144717"/>
    <w:pPr>
      <w:spacing w:after="0" w:line="240" w:lineRule="auto"/>
    </w:pPr>
    <w:rPr>
      <w:rFonts w:ascii="Garamond" w:eastAsia="Times New Roman" w:hAnsi="Garamond" w:cs="Times New Roman"/>
      <w:color w:val="538135" w:themeColor="accent6" w:themeShade="BF"/>
      <w:lang w:eastAsia="ru-RU"/>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33">
    <w:name w:val="Список-таблица 7 цветная3"/>
    <w:basedOn w:val="a6"/>
    <w:next w:val="-7"/>
    <w:uiPriority w:val="52"/>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30">
    <w:name w:val="Список-таблица 7 цветная — акцент 13"/>
    <w:basedOn w:val="a6"/>
    <w:next w:val="-71"/>
    <w:uiPriority w:val="52"/>
    <w:rsid w:val="00144717"/>
    <w:pPr>
      <w:spacing w:after="0" w:line="240" w:lineRule="auto"/>
    </w:pPr>
    <w:rPr>
      <w:rFonts w:ascii="Garamond" w:eastAsia="Times New Roman" w:hAnsi="Garamond" w:cs="Times New Roman"/>
      <w:color w:val="2E74B5" w:themeColor="accent1"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30">
    <w:name w:val="Список-таблица 7 цветная — акцент 23"/>
    <w:basedOn w:val="a6"/>
    <w:next w:val="-72"/>
    <w:uiPriority w:val="52"/>
    <w:rsid w:val="00144717"/>
    <w:pPr>
      <w:spacing w:after="0" w:line="240" w:lineRule="auto"/>
    </w:pPr>
    <w:rPr>
      <w:rFonts w:ascii="Garamond" w:eastAsia="Times New Roman" w:hAnsi="Garamond" w:cs="Times New Roman"/>
      <w:color w:val="C45911" w:themeColor="accent2"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30">
    <w:name w:val="Список-таблица 7 цветная — акцент 33"/>
    <w:basedOn w:val="a6"/>
    <w:next w:val="-73"/>
    <w:uiPriority w:val="52"/>
    <w:rsid w:val="00144717"/>
    <w:pPr>
      <w:spacing w:after="0" w:line="240" w:lineRule="auto"/>
    </w:pPr>
    <w:rPr>
      <w:rFonts w:ascii="Garamond" w:eastAsia="Times New Roman" w:hAnsi="Garamond" w:cs="Times New Roman"/>
      <w:color w:val="7B7B7B" w:themeColor="accent3"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3">
    <w:name w:val="Список-таблица 7 цветная — акцент 43"/>
    <w:basedOn w:val="a6"/>
    <w:next w:val="-74"/>
    <w:uiPriority w:val="52"/>
    <w:rsid w:val="00144717"/>
    <w:pPr>
      <w:spacing w:after="0" w:line="240" w:lineRule="auto"/>
    </w:pPr>
    <w:rPr>
      <w:rFonts w:ascii="Garamond" w:eastAsia="Times New Roman" w:hAnsi="Garamond" w:cs="Times New Roman"/>
      <w:color w:val="BF8F00" w:themeColor="accent4"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3">
    <w:name w:val="Список-таблица 7 цветная — акцент 53"/>
    <w:basedOn w:val="a6"/>
    <w:next w:val="-75"/>
    <w:uiPriority w:val="52"/>
    <w:rsid w:val="00144717"/>
    <w:pPr>
      <w:spacing w:after="0" w:line="240" w:lineRule="auto"/>
    </w:pPr>
    <w:rPr>
      <w:rFonts w:ascii="Garamond" w:eastAsia="Times New Roman" w:hAnsi="Garamond" w:cs="Times New Roman"/>
      <w:color w:val="2F5496" w:themeColor="accent5"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3">
    <w:name w:val="Список-таблица 7 цветная — акцент 63"/>
    <w:basedOn w:val="a6"/>
    <w:next w:val="-76"/>
    <w:uiPriority w:val="52"/>
    <w:rsid w:val="00144717"/>
    <w:pPr>
      <w:spacing w:after="0" w:line="240" w:lineRule="auto"/>
    </w:pPr>
    <w:rPr>
      <w:rFonts w:ascii="Garamond" w:eastAsia="Times New Roman" w:hAnsi="Garamond" w:cs="Times New Roman"/>
      <w:color w:val="538135" w:themeColor="accent6" w:themeShade="BF"/>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7">
    <w:name w:val="Средний список 13"/>
    <w:basedOn w:val="a6"/>
    <w:next w:val="1f6"/>
    <w:uiPriority w:val="65"/>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3">
    <w:name w:val="Средний список 1 - Акцент 13"/>
    <w:basedOn w:val="a6"/>
    <w:next w:val="1-1"/>
    <w:uiPriority w:val="65"/>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customStyle="1" w:styleId="1-23">
    <w:name w:val="Средний список 1 - Акцент 23"/>
    <w:basedOn w:val="a6"/>
    <w:next w:val="1-2"/>
    <w:uiPriority w:val="65"/>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customStyle="1" w:styleId="1-33">
    <w:name w:val="Средний список 1 - Акцент 33"/>
    <w:basedOn w:val="a6"/>
    <w:next w:val="1-3"/>
    <w:uiPriority w:val="65"/>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customStyle="1" w:styleId="1-43">
    <w:name w:val="Средний список 1 - Акцент 43"/>
    <w:basedOn w:val="a6"/>
    <w:next w:val="1-4"/>
    <w:uiPriority w:val="65"/>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customStyle="1" w:styleId="1-53">
    <w:name w:val="Средний список 1 - Акцент 53"/>
    <w:basedOn w:val="a6"/>
    <w:next w:val="1-5"/>
    <w:uiPriority w:val="65"/>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customStyle="1" w:styleId="1-63">
    <w:name w:val="Средний список 1 - Акцент 63"/>
    <w:basedOn w:val="a6"/>
    <w:next w:val="1-6"/>
    <w:uiPriority w:val="65"/>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235">
    <w:name w:val="Средний список 23"/>
    <w:basedOn w:val="a6"/>
    <w:next w:val="2f5"/>
    <w:uiPriority w:val="66"/>
    <w:semiHidden/>
    <w:unhideWhenUsed/>
    <w:rsid w:val="00144717"/>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13">
    <w:name w:val="Средний список 2 - Акцент 13"/>
    <w:basedOn w:val="a6"/>
    <w:next w:val="2-1"/>
    <w:uiPriority w:val="66"/>
    <w:semiHidden/>
    <w:unhideWhenUsed/>
    <w:rsid w:val="00144717"/>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23">
    <w:name w:val="Средний список 2 - Акцент 23"/>
    <w:basedOn w:val="a6"/>
    <w:next w:val="2-2"/>
    <w:uiPriority w:val="66"/>
    <w:semiHidden/>
    <w:unhideWhenUsed/>
    <w:rsid w:val="00144717"/>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33">
    <w:name w:val="Средний список 2 - Акцент 33"/>
    <w:basedOn w:val="a6"/>
    <w:next w:val="2-3"/>
    <w:uiPriority w:val="66"/>
    <w:semiHidden/>
    <w:unhideWhenUsed/>
    <w:rsid w:val="00144717"/>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43">
    <w:name w:val="Средний список 2 - Акцент 43"/>
    <w:basedOn w:val="a6"/>
    <w:next w:val="2-4"/>
    <w:uiPriority w:val="66"/>
    <w:semiHidden/>
    <w:unhideWhenUsed/>
    <w:rsid w:val="00144717"/>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53">
    <w:name w:val="Средний список 2 - Акцент 53"/>
    <w:basedOn w:val="a6"/>
    <w:next w:val="2-5"/>
    <w:uiPriority w:val="66"/>
    <w:semiHidden/>
    <w:unhideWhenUsed/>
    <w:rsid w:val="00144717"/>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63">
    <w:name w:val="Средний список 2 - Акцент 63"/>
    <w:basedOn w:val="a6"/>
    <w:next w:val="2-6"/>
    <w:uiPriority w:val="66"/>
    <w:semiHidden/>
    <w:unhideWhenUsed/>
    <w:rsid w:val="00144717"/>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38">
    <w:name w:val="Средняя заливка 13"/>
    <w:basedOn w:val="a6"/>
    <w:next w:val="1f7"/>
    <w:uiPriority w:val="63"/>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1-130">
    <w:name w:val="Средняя заливка 1 - Акцент 13"/>
    <w:basedOn w:val="a6"/>
    <w:next w:val="1-10"/>
    <w:uiPriority w:val="63"/>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customStyle="1" w:styleId="1-230">
    <w:name w:val="Средняя заливка 1 - Акцент 23"/>
    <w:basedOn w:val="a6"/>
    <w:next w:val="1-20"/>
    <w:uiPriority w:val="63"/>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customStyle="1" w:styleId="1-330">
    <w:name w:val="Средняя заливка 1 - Акцент 33"/>
    <w:basedOn w:val="a6"/>
    <w:next w:val="1-30"/>
    <w:uiPriority w:val="63"/>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customStyle="1" w:styleId="1-430">
    <w:name w:val="Средняя заливка 1 - Акцент 43"/>
    <w:basedOn w:val="a6"/>
    <w:next w:val="1-40"/>
    <w:uiPriority w:val="63"/>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customStyle="1" w:styleId="1-530">
    <w:name w:val="Средняя заливка 1 - Акцент 53"/>
    <w:basedOn w:val="a6"/>
    <w:next w:val="1-50"/>
    <w:uiPriority w:val="63"/>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customStyle="1" w:styleId="1-630">
    <w:name w:val="Средняя заливка 1 - Акцент 63"/>
    <w:basedOn w:val="a6"/>
    <w:next w:val="1-60"/>
    <w:uiPriority w:val="63"/>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customStyle="1" w:styleId="236">
    <w:name w:val="Средняя заливка 23"/>
    <w:basedOn w:val="a6"/>
    <w:next w:val="2f6"/>
    <w:uiPriority w:val="64"/>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130">
    <w:name w:val="Средняя заливка 2 - Акцент 13"/>
    <w:basedOn w:val="a6"/>
    <w:next w:val="2-10"/>
    <w:uiPriority w:val="64"/>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30">
    <w:name w:val="Средняя заливка 2 - Акцент 23"/>
    <w:basedOn w:val="a6"/>
    <w:next w:val="2-20"/>
    <w:uiPriority w:val="64"/>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330">
    <w:name w:val="Средняя заливка 2 - Акцент 33"/>
    <w:basedOn w:val="a6"/>
    <w:next w:val="2-30"/>
    <w:uiPriority w:val="64"/>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430">
    <w:name w:val="Средняя заливка 2 - Акцент 43"/>
    <w:basedOn w:val="a6"/>
    <w:next w:val="2-40"/>
    <w:uiPriority w:val="64"/>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530">
    <w:name w:val="Средняя заливка 2 - Акцент 53"/>
    <w:basedOn w:val="a6"/>
    <w:next w:val="2-50"/>
    <w:uiPriority w:val="64"/>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630">
    <w:name w:val="Средняя заливка 2 - Акцент 63"/>
    <w:basedOn w:val="a6"/>
    <w:next w:val="2-60"/>
    <w:uiPriority w:val="64"/>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9">
    <w:name w:val="Средняя сетка 13"/>
    <w:basedOn w:val="a6"/>
    <w:next w:val="1f8"/>
    <w:uiPriority w:val="67"/>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1-131">
    <w:name w:val="Средняя сетка 1 - Акцент 13"/>
    <w:basedOn w:val="a6"/>
    <w:next w:val="1-11"/>
    <w:uiPriority w:val="67"/>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customStyle="1" w:styleId="1-231">
    <w:name w:val="Средняя сетка 1 - Акцент 23"/>
    <w:basedOn w:val="a6"/>
    <w:next w:val="1-21"/>
    <w:uiPriority w:val="67"/>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customStyle="1" w:styleId="1-331">
    <w:name w:val="Средняя сетка 1 - Акцент 33"/>
    <w:basedOn w:val="a6"/>
    <w:next w:val="1-31"/>
    <w:uiPriority w:val="67"/>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1-431">
    <w:name w:val="Средняя сетка 1 - Акцент 43"/>
    <w:basedOn w:val="a6"/>
    <w:next w:val="1-41"/>
    <w:uiPriority w:val="67"/>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1-531">
    <w:name w:val="Средняя сетка 1 - Акцент 53"/>
    <w:basedOn w:val="a6"/>
    <w:next w:val="1-51"/>
    <w:uiPriority w:val="67"/>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customStyle="1" w:styleId="1-631">
    <w:name w:val="Средняя сетка 1 - Акцент 63"/>
    <w:basedOn w:val="a6"/>
    <w:next w:val="1-61"/>
    <w:uiPriority w:val="67"/>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237">
    <w:name w:val="Средняя сетка 23"/>
    <w:basedOn w:val="a6"/>
    <w:next w:val="2f7"/>
    <w:uiPriority w:val="68"/>
    <w:semiHidden/>
    <w:unhideWhenUsed/>
    <w:rsid w:val="00144717"/>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2-131">
    <w:name w:val="Средняя сетка 2 - Акцент 13"/>
    <w:basedOn w:val="a6"/>
    <w:next w:val="2-11"/>
    <w:uiPriority w:val="68"/>
    <w:semiHidden/>
    <w:unhideWhenUsed/>
    <w:rsid w:val="00144717"/>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customStyle="1" w:styleId="2-231">
    <w:name w:val="Средняя сетка 2 - Акцент 23"/>
    <w:basedOn w:val="a6"/>
    <w:next w:val="2-21"/>
    <w:uiPriority w:val="68"/>
    <w:semiHidden/>
    <w:unhideWhenUsed/>
    <w:rsid w:val="00144717"/>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customStyle="1" w:styleId="2-331">
    <w:name w:val="Средняя сетка 2 - Акцент 33"/>
    <w:basedOn w:val="a6"/>
    <w:next w:val="2-31"/>
    <w:uiPriority w:val="68"/>
    <w:semiHidden/>
    <w:unhideWhenUsed/>
    <w:rsid w:val="00144717"/>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customStyle="1" w:styleId="2-431">
    <w:name w:val="Средняя сетка 2 - Акцент 43"/>
    <w:basedOn w:val="a6"/>
    <w:next w:val="2-41"/>
    <w:uiPriority w:val="68"/>
    <w:semiHidden/>
    <w:unhideWhenUsed/>
    <w:rsid w:val="00144717"/>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customStyle="1" w:styleId="2-531">
    <w:name w:val="Средняя сетка 2 - Акцент 53"/>
    <w:basedOn w:val="a6"/>
    <w:next w:val="2-51"/>
    <w:uiPriority w:val="68"/>
    <w:semiHidden/>
    <w:unhideWhenUsed/>
    <w:rsid w:val="00144717"/>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customStyle="1" w:styleId="2-631">
    <w:name w:val="Средняя сетка 2 - Акцент 63"/>
    <w:basedOn w:val="a6"/>
    <w:next w:val="2-61"/>
    <w:uiPriority w:val="68"/>
    <w:semiHidden/>
    <w:unhideWhenUsed/>
    <w:rsid w:val="00144717"/>
    <w:pPr>
      <w:spacing w:after="0" w:line="240" w:lineRule="auto"/>
    </w:pPr>
    <w:rPr>
      <w:rFonts w:asciiTheme="majorHAnsi" w:eastAsiaTheme="majorEastAsia" w:hAnsiTheme="majorHAnsi" w:cstheme="majorBidi"/>
      <w:color w:val="000000" w:themeColor="text1"/>
      <w:lang w:eastAsia="ru-R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customStyle="1" w:styleId="334">
    <w:name w:val="Средняя сетка 33"/>
    <w:basedOn w:val="a6"/>
    <w:next w:val="3f"/>
    <w:uiPriority w:val="69"/>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3-13">
    <w:name w:val="Средняя сетка 3 - Акцент 13"/>
    <w:basedOn w:val="a6"/>
    <w:next w:val="3-1"/>
    <w:uiPriority w:val="69"/>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customStyle="1" w:styleId="3-23">
    <w:name w:val="Средняя сетка 3 - Акцент 23"/>
    <w:basedOn w:val="a6"/>
    <w:next w:val="3-2"/>
    <w:uiPriority w:val="69"/>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customStyle="1" w:styleId="3-33">
    <w:name w:val="Средняя сетка 3 - Акцент 33"/>
    <w:basedOn w:val="a6"/>
    <w:next w:val="3-3"/>
    <w:uiPriority w:val="69"/>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customStyle="1" w:styleId="3-43">
    <w:name w:val="Средняя сетка 3 - Акцент 43"/>
    <w:basedOn w:val="a6"/>
    <w:next w:val="3-4"/>
    <w:uiPriority w:val="69"/>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customStyle="1" w:styleId="3-53">
    <w:name w:val="Средняя сетка 3 - Акцент 53"/>
    <w:basedOn w:val="a6"/>
    <w:next w:val="3-5"/>
    <w:uiPriority w:val="69"/>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3-63">
    <w:name w:val="Средняя сетка 3 - Акцент 63"/>
    <w:basedOn w:val="a6"/>
    <w:next w:val="3-6"/>
    <w:uiPriority w:val="69"/>
    <w:semiHidden/>
    <w:unhideWhenUsed/>
    <w:rsid w:val="00144717"/>
    <w:pPr>
      <w:spacing w:after="0" w:line="240" w:lineRule="auto"/>
    </w:pPr>
    <w:rPr>
      <w:rFonts w:ascii="Garamond" w:eastAsia="Times New Roman" w:hAnsi="Garamond" w:cs="Times New Roman"/>
      <w:lang w:eastAsia="ru-R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customStyle="1" w:styleId="3fc">
    <w:name w:val="Стандартная таблица3"/>
    <w:basedOn w:val="a6"/>
    <w:next w:val="affffffd"/>
    <w:semiHidden/>
    <w:unhideWhenUsed/>
    <w:rsid w:val="00144717"/>
    <w:pPr>
      <w:spacing w:before="120" w:after="120" w:line="240" w:lineRule="auto"/>
      <w:ind w:firstLine="540"/>
      <w:jc w:val="both"/>
    </w:pPr>
    <w:rPr>
      <w:rFonts w:ascii="Garamond" w:eastAsia="Times New Roman" w:hAnsi="Garamond"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a">
    <w:name w:val="Столбцы таблицы 13"/>
    <w:basedOn w:val="a6"/>
    <w:next w:val="1f9"/>
    <w:semiHidden/>
    <w:unhideWhenUsed/>
    <w:rsid w:val="00144717"/>
    <w:pPr>
      <w:spacing w:before="120" w:after="120" w:line="240" w:lineRule="auto"/>
      <w:ind w:firstLine="540"/>
      <w:jc w:val="both"/>
    </w:pPr>
    <w:rPr>
      <w:rFonts w:ascii="Garamond" w:eastAsia="Times New Roman" w:hAnsi="Garamond" w:cs="Times New Roman"/>
      <w:b/>
      <w:bCs/>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6"/>
    <w:next w:val="2f8"/>
    <w:semiHidden/>
    <w:unhideWhenUsed/>
    <w:rsid w:val="00144717"/>
    <w:pPr>
      <w:spacing w:before="120" w:after="120" w:line="240" w:lineRule="auto"/>
      <w:ind w:firstLine="540"/>
      <w:jc w:val="both"/>
    </w:pPr>
    <w:rPr>
      <w:rFonts w:ascii="Garamond" w:eastAsia="Times New Roman" w:hAnsi="Garamond" w:cs="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Столбцы таблицы 33"/>
    <w:basedOn w:val="a6"/>
    <w:next w:val="3f0"/>
    <w:semiHidden/>
    <w:unhideWhenUsed/>
    <w:rsid w:val="00144717"/>
    <w:pPr>
      <w:spacing w:before="120" w:after="120" w:line="240" w:lineRule="auto"/>
      <w:ind w:firstLine="540"/>
      <w:jc w:val="both"/>
    </w:pPr>
    <w:rPr>
      <w:rFonts w:ascii="Garamond" w:eastAsia="Times New Roman" w:hAnsi="Garamond" w:cs="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6"/>
    <w:next w:val="4a"/>
    <w:semiHidden/>
    <w:unhideWhenUsed/>
    <w:rsid w:val="00144717"/>
    <w:pPr>
      <w:spacing w:before="120" w:after="120" w:line="240" w:lineRule="auto"/>
      <w:ind w:firstLine="540"/>
      <w:jc w:val="both"/>
    </w:pPr>
    <w:rPr>
      <w:rFonts w:ascii="Garamond" w:eastAsia="Times New Roman" w:hAnsi="Garamond" w:cs="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6"/>
    <w:next w:val="57"/>
    <w:semiHidden/>
    <w:unhideWhenUsed/>
    <w:rsid w:val="00144717"/>
    <w:pPr>
      <w:spacing w:before="120" w:after="120" w:line="240" w:lineRule="auto"/>
      <w:ind w:firstLine="540"/>
      <w:jc w:val="both"/>
    </w:pPr>
    <w:rPr>
      <w:rFonts w:ascii="Garamond" w:eastAsia="Times New Roman" w:hAnsi="Garamond" w:cs="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b">
    <w:name w:val="Таблица простая 13"/>
    <w:basedOn w:val="a6"/>
    <w:next w:val="1fa"/>
    <w:uiPriority w:val="41"/>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39">
    <w:name w:val="Таблица простая 23"/>
    <w:basedOn w:val="a6"/>
    <w:next w:val="2f9"/>
    <w:uiPriority w:val="42"/>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36">
    <w:name w:val="Таблица простая 33"/>
    <w:basedOn w:val="a6"/>
    <w:next w:val="3f1"/>
    <w:uiPriority w:val="43"/>
    <w:rsid w:val="00144717"/>
    <w:pPr>
      <w:spacing w:after="0" w:line="240" w:lineRule="auto"/>
    </w:pPr>
    <w:rPr>
      <w:rFonts w:ascii="Garamond" w:eastAsia="Times New Roman" w:hAnsi="Garamond" w:cs="Times New Roman"/>
      <w:lang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33">
    <w:name w:val="Таблица простая 43"/>
    <w:basedOn w:val="a6"/>
    <w:next w:val="4b"/>
    <w:uiPriority w:val="44"/>
    <w:rsid w:val="00144717"/>
    <w:pPr>
      <w:spacing w:after="0" w:line="240" w:lineRule="auto"/>
    </w:pPr>
    <w:rPr>
      <w:rFonts w:ascii="Garamond" w:eastAsia="Times New Roman" w:hAnsi="Garamond" w:cs="Times New Roman"/>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32">
    <w:name w:val="Таблица простая 53"/>
    <w:basedOn w:val="a6"/>
    <w:next w:val="58"/>
    <w:uiPriority w:val="45"/>
    <w:rsid w:val="00144717"/>
    <w:pPr>
      <w:spacing w:after="0" w:line="240" w:lineRule="auto"/>
    </w:pPr>
    <w:rPr>
      <w:rFonts w:ascii="Garamond" w:eastAsia="Times New Roman" w:hAnsi="Garamond" w:cs="Times New Roman"/>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8">
    <w:name w:val="Таблица-сетка 1 светлая3"/>
    <w:basedOn w:val="a6"/>
    <w:next w:val="-17"/>
    <w:uiPriority w:val="46"/>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31">
    <w:name w:val="Таблица-сетка 1 светлая — акцент 13"/>
    <w:basedOn w:val="a6"/>
    <w:next w:val="-111"/>
    <w:uiPriority w:val="46"/>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1231">
    <w:name w:val="Таблица-сетка 1 светлая — акцент 23"/>
    <w:basedOn w:val="a6"/>
    <w:next w:val="-121"/>
    <w:uiPriority w:val="46"/>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331">
    <w:name w:val="Таблица-сетка 1 светлая — акцент 33"/>
    <w:basedOn w:val="a6"/>
    <w:next w:val="-131"/>
    <w:uiPriority w:val="46"/>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1430">
    <w:name w:val="Таблица-сетка 1 светлая — акцент 43"/>
    <w:basedOn w:val="a6"/>
    <w:next w:val="-141"/>
    <w:uiPriority w:val="46"/>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30">
    <w:name w:val="Таблица-сетка 1 светлая — акцент 53"/>
    <w:basedOn w:val="a6"/>
    <w:next w:val="-150"/>
    <w:uiPriority w:val="46"/>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630">
    <w:name w:val="Таблица-сетка 1 светлая — акцент 63"/>
    <w:basedOn w:val="a6"/>
    <w:next w:val="-160"/>
    <w:uiPriority w:val="46"/>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238">
    <w:name w:val="Таблица-сетка 23"/>
    <w:basedOn w:val="a6"/>
    <w:next w:val="-27"/>
    <w:uiPriority w:val="47"/>
    <w:rsid w:val="00144717"/>
    <w:pPr>
      <w:spacing w:after="0" w:line="240" w:lineRule="auto"/>
    </w:pPr>
    <w:rPr>
      <w:rFonts w:ascii="Garamond" w:eastAsia="Times New Roman" w:hAnsi="Garamond" w:cs="Times New Roman"/>
      <w:lang w:eastAsia="ru-RU"/>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31">
    <w:name w:val="Таблица-сетка 2 — акцент 13"/>
    <w:basedOn w:val="a6"/>
    <w:next w:val="-211"/>
    <w:uiPriority w:val="47"/>
    <w:rsid w:val="00144717"/>
    <w:pPr>
      <w:spacing w:after="0" w:line="240" w:lineRule="auto"/>
    </w:pPr>
    <w:rPr>
      <w:rFonts w:ascii="Garamond" w:eastAsia="Times New Roman" w:hAnsi="Garamond" w:cs="Times New Roman"/>
      <w:lang w:eastAsia="ru-RU"/>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231">
    <w:name w:val="Таблица-сетка 2 — акцент 23"/>
    <w:basedOn w:val="a6"/>
    <w:next w:val="-221"/>
    <w:uiPriority w:val="47"/>
    <w:rsid w:val="00144717"/>
    <w:pPr>
      <w:spacing w:after="0" w:line="240" w:lineRule="auto"/>
    </w:pPr>
    <w:rPr>
      <w:rFonts w:ascii="Garamond" w:eastAsia="Times New Roman" w:hAnsi="Garamond" w:cs="Times New Roman"/>
      <w:lang w:eastAsia="ru-RU"/>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31">
    <w:name w:val="Таблица-сетка 2 — акцент 33"/>
    <w:basedOn w:val="a6"/>
    <w:next w:val="-231"/>
    <w:uiPriority w:val="47"/>
    <w:rsid w:val="00144717"/>
    <w:pPr>
      <w:spacing w:after="0" w:line="240" w:lineRule="auto"/>
    </w:pPr>
    <w:rPr>
      <w:rFonts w:ascii="Garamond" w:eastAsia="Times New Roman" w:hAnsi="Garamond" w:cs="Times New Roman"/>
      <w:lang w:eastAsia="ru-RU"/>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30">
    <w:name w:val="Таблица-сетка 2 — акцент 43"/>
    <w:basedOn w:val="a6"/>
    <w:next w:val="-240"/>
    <w:uiPriority w:val="47"/>
    <w:rsid w:val="00144717"/>
    <w:pPr>
      <w:spacing w:after="0" w:line="240" w:lineRule="auto"/>
    </w:pPr>
    <w:rPr>
      <w:rFonts w:ascii="Garamond" w:eastAsia="Times New Roman" w:hAnsi="Garamond" w:cs="Times New Roman"/>
      <w:lang w:eastAsia="ru-RU"/>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30">
    <w:name w:val="Таблица-сетка 2 — акцент 53"/>
    <w:basedOn w:val="a6"/>
    <w:next w:val="-250"/>
    <w:uiPriority w:val="47"/>
    <w:rsid w:val="00144717"/>
    <w:pPr>
      <w:spacing w:after="0" w:line="240" w:lineRule="auto"/>
    </w:pPr>
    <w:rPr>
      <w:rFonts w:ascii="Garamond" w:eastAsia="Times New Roman" w:hAnsi="Garamond" w:cs="Times New Roman"/>
      <w:lang w:eastAsia="ru-RU"/>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630">
    <w:name w:val="Таблица-сетка 2 — акцент 63"/>
    <w:basedOn w:val="a6"/>
    <w:next w:val="-260"/>
    <w:uiPriority w:val="47"/>
    <w:rsid w:val="00144717"/>
    <w:pPr>
      <w:spacing w:after="0" w:line="240" w:lineRule="auto"/>
    </w:pPr>
    <w:rPr>
      <w:rFonts w:ascii="Garamond" w:eastAsia="Times New Roman" w:hAnsi="Garamond" w:cs="Times New Roman"/>
      <w:lang w:eastAsia="ru-RU"/>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38">
    <w:name w:val="Таблица-сетка 33"/>
    <w:basedOn w:val="a6"/>
    <w:next w:val="-37"/>
    <w:uiPriority w:val="48"/>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3131">
    <w:name w:val="Таблица-сетка 3 — акцент 13"/>
    <w:basedOn w:val="a6"/>
    <w:next w:val="-311"/>
    <w:uiPriority w:val="48"/>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3231">
    <w:name w:val="Таблица-сетка 3 — акцент 23"/>
    <w:basedOn w:val="a6"/>
    <w:next w:val="-321"/>
    <w:uiPriority w:val="48"/>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3331">
    <w:name w:val="Таблица-сетка 3 — акцент 33"/>
    <w:basedOn w:val="a6"/>
    <w:next w:val="-331"/>
    <w:uiPriority w:val="48"/>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3430">
    <w:name w:val="Таблица-сетка 3 — акцент 43"/>
    <w:basedOn w:val="a6"/>
    <w:next w:val="-340"/>
    <w:uiPriority w:val="48"/>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3530">
    <w:name w:val="Таблица-сетка 3 — акцент 53"/>
    <w:basedOn w:val="a6"/>
    <w:next w:val="-350"/>
    <w:uiPriority w:val="48"/>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3630">
    <w:name w:val="Таблица-сетка 3 — акцент 63"/>
    <w:basedOn w:val="a6"/>
    <w:next w:val="-360"/>
    <w:uiPriority w:val="48"/>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437">
    <w:name w:val="Таблица-сетка 43"/>
    <w:basedOn w:val="a6"/>
    <w:next w:val="-47"/>
    <w:uiPriority w:val="49"/>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31">
    <w:name w:val="Таблица-сетка 4 — акцент 13"/>
    <w:basedOn w:val="a6"/>
    <w:next w:val="-411"/>
    <w:uiPriority w:val="49"/>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231">
    <w:name w:val="Таблица-сетка 4 — акцент 23"/>
    <w:basedOn w:val="a6"/>
    <w:next w:val="-421"/>
    <w:uiPriority w:val="49"/>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31">
    <w:name w:val="Таблица-сетка 4 — акцент 33"/>
    <w:basedOn w:val="a6"/>
    <w:next w:val="-430"/>
    <w:uiPriority w:val="49"/>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30">
    <w:name w:val="Таблица-сетка 4 — акцент 43"/>
    <w:basedOn w:val="a6"/>
    <w:next w:val="-440"/>
    <w:uiPriority w:val="49"/>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30">
    <w:name w:val="Таблица-сетка 4 — акцент 53"/>
    <w:basedOn w:val="a6"/>
    <w:next w:val="-450"/>
    <w:uiPriority w:val="49"/>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630">
    <w:name w:val="Таблица-сетка 4 — акцент 63"/>
    <w:basedOn w:val="a6"/>
    <w:next w:val="-460"/>
    <w:uiPriority w:val="49"/>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37">
    <w:name w:val="Таблица-сетка 5 темная3"/>
    <w:basedOn w:val="a6"/>
    <w:next w:val="-57"/>
    <w:uiPriority w:val="50"/>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5131">
    <w:name w:val="Таблица-сетка 5 темная — акцент 13"/>
    <w:basedOn w:val="a6"/>
    <w:next w:val="-511"/>
    <w:uiPriority w:val="50"/>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5231">
    <w:name w:val="Таблица-сетка 5 темная — акцент 23"/>
    <w:basedOn w:val="a6"/>
    <w:next w:val="-521"/>
    <w:uiPriority w:val="50"/>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331">
    <w:name w:val="Таблица-сетка 5 темная — акцент 33"/>
    <w:basedOn w:val="a6"/>
    <w:next w:val="-530"/>
    <w:uiPriority w:val="50"/>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5430">
    <w:name w:val="Таблица-сетка 5 темная — акцент 43"/>
    <w:basedOn w:val="a6"/>
    <w:next w:val="-540"/>
    <w:uiPriority w:val="50"/>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530">
    <w:name w:val="Таблица-сетка 5 темная — акцент 53"/>
    <w:basedOn w:val="a6"/>
    <w:next w:val="-550"/>
    <w:uiPriority w:val="50"/>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630">
    <w:name w:val="Таблица-сетка 5 темная — акцент 63"/>
    <w:basedOn w:val="a6"/>
    <w:next w:val="-560"/>
    <w:uiPriority w:val="50"/>
    <w:rsid w:val="00144717"/>
    <w:pPr>
      <w:spacing w:after="0" w:line="240" w:lineRule="auto"/>
    </w:pPr>
    <w:rPr>
      <w:rFonts w:ascii="Garamond" w:eastAsia="Times New Roman" w:hAnsi="Garamond" w:cs="Times New Roman"/>
      <w:lang w:eastAsia="ru-RU"/>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637">
    <w:name w:val="Таблица-сетка 6 цветная3"/>
    <w:basedOn w:val="a6"/>
    <w:next w:val="-67"/>
    <w:uiPriority w:val="51"/>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31">
    <w:name w:val="Таблица-сетка 6 цветная — акцент 13"/>
    <w:basedOn w:val="a6"/>
    <w:next w:val="-611"/>
    <w:uiPriority w:val="51"/>
    <w:rsid w:val="00144717"/>
    <w:pPr>
      <w:spacing w:after="0" w:line="240" w:lineRule="auto"/>
    </w:pPr>
    <w:rPr>
      <w:rFonts w:ascii="Garamond" w:eastAsia="Times New Roman" w:hAnsi="Garamond" w:cs="Times New Roman"/>
      <w:color w:val="2E74B5" w:themeColor="accent1" w:themeShade="BF"/>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231">
    <w:name w:val="Таблица-сетка 6 цветная — акцент 23"/>
    <w:basedOn w:val="a6"/>
    <w:next w:val="-621"/>
    <w:uiPriority w:val="51"/>
    <w:rsid w:val="00144717"/>
    <w:pPr>
      <w:spacing w:after="0" w:line="240" w:lineRule="auto"/>
    </w:pPr>
    <w:rPr>
      <w:rFonts w:ascii="Garamond" w:eastAsia="Times New Roman" w:hAnsi="Garamond" w:cs="Times New Roman"/>
      <w:color w:val="C45911" w:themeColor="accent2" w:themeShade="BF"/>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31">
    <w:name w:val="Таблица-сетка 6 цветная — акцент 33"/>
    <w:basedOn w:val="a6"/>
    <w:next w:val="-630"/>
    <w:uiPriority w:val="51"/>
    <w:rsid w:val="00144717"/>
    <w:pPr>
      <w:spacing w:after="0" w:line="240" w:lineRule="auto"/>
    </w:pPr>
    <w:rPr>
      <w:rFonts w:ascii="Garamond" w:eastAsia="Times New Roman" w:hAnsi="Garamond" w:cs="Times New Roman"/>
      <w:color w:val="7B7B7B" w:themeColor="accent3" w:themeShade="BF"/>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30">
    <w:name w:val="Таблица-сетка 6 цветная — акцент 43"/>
    <w:basedOn w:val="a6"/>
    <w:next w:val="-640"/>
    <w:uiPriority w:val="51"/>
    <w:rsid w:val="00144717"/>
    <w:pPr>
      <w:spacing w:after="0" w:line="240" w:lineRule="auto"/>
    </w:pPr>
    <w:rPr>
      <w:rFonts w:ascii="Garamond" w:eastAsia="Times New Roman" w:hAnsi="Garamond" w:cs="Times New Roman"/>
      <w:color w:val="BF8F00" w:themeColor="accent4" w:themeShade="BF"/>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30">
    <w:name w:val="Таблица-сетка 6 цветная — акцент 53"/>
    <w:basedOn w:val="a6"/>
    <w:next w:val="-650"/>
    <w:uiPriority w:val="51"/>
    <w:rsid w:val="00144717"/>
    <w:pPr>
      <w:spacing w:after="0" w:line="240" w:lineRule="auto"/>
    </w:pPr>
    <w:rPr>
      <w:rFonts w:ascii="Garamond" w:eastAsia="Times New Roman" w:hAnsi="Garamond" w:cs="Times New Roman"/>
      <w:color w:val="2F5496" w:themeColor="accent5" w:themeShade="BF"/>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630">
    <w:name w:val="Таблица-сетка 6 цветная — акцент 63"/>
    <w:basedOn w:val="a6"/>
    <w:next w:val="-660"/>
    <w:uiPriority w:val="51"/>
    <w:rsid w:val="00144717"/>
    <w:pPr>
      <w:spacing w:after="0" w:line="240" w:lineRule="auto"/>
    </w:pPr>
    <w:rPr>
      <w:rFonts w:ascii="Garamond" w:eastAsia="Times New Roman" w:hAnsi="Garamond" w:cs="Times New Roman"/>
      <w:color w:val="538135" w:themeColor="accent6" w:themeShade="BF"/>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34">
    <w:name w:val="Таблица-сетка 7 цветная3"/>
    <w:basedOn w:val="a6"/>
    <w:next w:val="-70"/>
    <w:uiPriority w:val="52"/>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7131">
    <w:name w:val="Таблица-сетка 7 цветная — акцент 13"/>
    <w:basedOn w:val="a6"/>
    <w:next w:val="-710"/>
    <w:uiPriority w:val="52"/>
    <w:rsid w:val="00144717"/>
    <w:pPr>
      <w:spacing w:after="0" w:line="240" w:lineRule="auto"/>
    </w:pPr>
    <w:rPr>
      <w:rFonts w:ascii="Garamond" w:eastAsia="Times New Roman" w:hAnsi="Garamond" w:cs="Times New Roman"/>
      <w:color w:val="2E74B5" w:themeColor="accent1" w:themeShade="BF"/>
      <w:lang w:eastAsia="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7231">
    <w:name w:val="Таблица-сетка 7 цветная — акцент 23"/>
    <w:basedOn w:val="a6"/>
    <w:next w:val="-720"/>
    <w:uiPriority w:val="52"/>
    <w:rsid w:val="00144717"/>
    <w:pPr>
      <w:spacing w:after="0" w:line="240" w:lineRule="auto"/>
    </w:pPr>
    <w:rPr>
      <w:rFonts w:ascii="Garamond" w:eastAsia="Times New Roman" w:hAnsi="Garamond" w:cs="Times New Roman"/>
      <w:color w:val="C45911" w:themeColor="accent2" w:themeShade="BF"/>
      <w:lang w:eastAsia="ru-RU"/>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7331">
    <w:name w:val="Таблица-сетка 7 цветная — акцент 33"/>
    <w:basedOn w:val="a6"/>
    <w:next w:val="-730"/>
    <w:uiPriority w:val="52"/>
    <w:rsid w:val="00144717"/>
    <w:pPr>
      <w:spacing w:after="0" w:line="240" w:lineRule="auto"/>
    </w:pPr>
    <w:rPr>
      <w:rFonts w:ascii="Garamond" w:eastAsia="Times New Roman" w:hAnsi="Garamond" w:cs="Times New Roman"/>
      <w:color w:val="7B7B7B" w:themeColor="accent3" w:themeShade="BF"/>
      <w:lang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7430">
    <w:name w:val="Таблица-сетка 7 цветная — акцент 43"/>
    <w:basedOn w:val="a6"/>
    <w:next w:val="-740"/>
    <w:uiPriority w:val="52"/>
    <w:rsid w:val="00144717"/>
    <w:pPr>
      <w:spacing w:after="0" w:line="240" w:lineRule="auto"/>
    </w:pPr>
    <w:rPr>
      <w:rFonts w:ascii="Garamond" w:eastAsia="Times New Roman" w:hAnsi="Garamond" w:cs="Times New Roman"/>
      <w:color w:val="BF8F00" w:themeColor="accent4" w:themeShade="BF"/>
      <w:lang w:eastAsia="ru-R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7530">
    <w:name w:val="Таблица-сетка 7 цветная — акцент 53"/>
    <w:basedOn w:val="a6"/>
    <w:next w:val="-750"/>
    <w:uiPriority w:val="52"/>
    <w:rsid w:val="00144717"/>
    <w:pPr>
      <w:spacing w:after="0" w:line="240" w:lineRule="auto"/>
    </w:pPr>
    <w:rPr>
      <w:rFonts w:ascii="Garamond" w:eastAsia="Times New Roman" w:hAnsi="Garamond" w:cs="Times New Roman"/>
      <w:color w:val="2F5496" w:themeColor="accent5" w:themeShade="BF"/>
      <w:lang w:eastAsia="ru-RU"/>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7630">
    <w:name w:val="Таблица-сетка 7 цветная — акцент 63"/>
    <w:basedOn w:val="a6"/>
    <w:next w:val="-760"/>
    <w:uiPriority w:val="52"/>
    <w:rsid w:val="00144717"/>
    <w:pPr>
      <w:spacing w:after="0" w:line="240" w:lineRule="auto"/>
    </w:pPr>
    <w:rPr>
      <w:rFonts w:ascii="Garamond" w:eastAsia="Times New Roman" w:hAnsi="Garamond" w:cs="Times New Roman"/>
      <w:color w:val="538135" w:themeColor="accent6" w:themeShade="BF"/>
      <w:lang w:eastAsia="ru-RU"/>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139">
    <w:name w:val="Таблица-список 13"/>
    <w:basedOn w:val="a6"/>
    <w:next w:val="-18"/>
    <w:semiHidden/>
    <w:unhideWhenUsed/>
    <w:rsid w:val="00144717"/>
    <w:pPr>
      <w:spacing w:before="120" w:after="120" w:line="240" w:lineRule="auto"/>
      <w:ind w:firstLine="540"/>
      <w:jc w:val="both"/>
    </w:pPr>
    <w:rPr>
      <w:rFonts w:ascii="Garamond" w:eastAsia="Times New Roman" w:hAnsi="Garamond" w:cs="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Таблица-список 23"/>
    <w:basedOn w:val="a6"/>
    <w:next w:val="-28"/>
    <w:semiHidden/>
    <w:unhideWhenUsed/>
    <w:rsid w:val="00144717"/>
    <w:pPr>
      <w:spacing w:before="120" w:after="120" w:line="240" w:lineRule="auto"/>
      <w:ind w:firstLine="540"/>
      <w:jc w:val="both"/>
    </w:pPr>
    <w:rPr>
      <w:rFonts w:ascii="Garamond" w:eastAsia="Times New Roman" w:hAnsi="Garamond" w:cs="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Таблица-список 33"/>
    <w:basedOn w:val="a6"/>
    <w:next w:val="-38"/>
    <w:semiHidden/>
    <w:unhideWhenUsed/>
    <w:rsid w:val="00144717"/>
    <w:pPr>
      <w:spacing w:before="120" w:after="120" w:line="240" w:lineRule="auto"/>
      <w:ind w:firstLine="540"/>
      <w:jc w:val="both"/>
    </w:pPr>
    <w:rPr>
      <w:rFonts w:ascii="Garamond" w:eastAsia="Times New Roman" w:hAnsi="Garamond" w:cs="Times New Roman"/>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8">
    <w:name w:val="Таблица-список 43"/>
    <w:basedOn w:val="a6"/>
    <w:next w:val="-48"/>
    <w:semiHidden/>
    <w:unhideWhenUsed/>
    <w:rsid w:val="00144717"/>
    <w:pPr>
      <w:spacing w:before="120" w:after="120" w:line="240" w:lineRule="auto"/>
      <w:ind w:firstLine="540"/>
      <w:jc w:val="both"/>
    </w:pPr>
    <w:rPr>
      <w:rFonts w:ascii="Garamond" w:eastAsia="Times New Roman" w:hAnsi="Garamond"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8">
    <w:name w:val="Таблица-список 53"/>
    <w:basedOn w:val="a6"/>
    <w:next w:val="-58"/>
    <w:semiHidden/>
    <w:unhideWhenUsed/>
    <w:rsid w:val="00144717"/>
    <w:pPr>
      <w:spacing w:before="120" w:after="120" w:line="240" w:lineRule="auto"/>
      <w:ind w:firstLine="540"/>
      <w:jc w:val="both"/>
    </w:pPr>
    <w:rPr>
      <w:rFonts w:ascii="Garamond" w:eastAsia="Times New Roman" w:hAnsi="Garamond"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8">
    <w:name w:val="Таблица-список 63"/>
    <w:basedOn w:val="a6"/>
    <w:next w:val="-68"/>
    <w:semiHidden/>
    <w:unhideWhenUsed/>
    <w:rsid w:val="00144717"/>
    <w:pPr>
      <w:spacing w:before="120" w:after="120" w:line="240" w:lineRule="auto"/>
      <w:ind w:firstLine="540"/>
      <w:jc w:val="both"/>
    </w:pPr>
    <w:rPr>
      <w:rFonts w:ascii="Garamond" w:eastAsia="Times New Roman" w:hAnsi="Garamond" w:cs="Times New Roman"/>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5">
    <w:name w:val="Таблица-список 73"/>
    <w:basedOn w:val="a6"/>
    <w:next w:val="-77"/>
    <w:semiHidden/>
    <w:unhideWhenUsed/>
    <w:rsid w:val="00144717"/>
    <w:pPr>
      <w:spacing w:before="120" w:after="120" w:line="240" w:lineRule="auto"/>
      <w:ind w:firstLine="540"/>
      <w:jc w:val="both"/>
    </w:pPr>
    <w:rPr>
      <w:rFonts w:ascii="Garamond" w:eastAsia="Times New Roman" w:hAnsi="Garamond" w:cs="Times New Roman"/>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6"/>
    <w:next w:val="-8"/>
    <w:semiHidden/>
    <w:unhideWhenUsed/>
    <w:rsid w:val="00144717"/>
    <w:pPr>
      <w:spacing w:before="120" w:after="120" w:line="240" w:lineRule="auto"/>
      <w:ind w:firstLine="540"/>
      <w:jc w:val="both"/>
    </w:pPr>
    <w:rPr>
      <w:rFonts w:ascii="Garamond" w:eastAsia="Times New Roman" w:hAnsi="Garamond" w:cs="Times New Roman"/>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6"/>
    <w:next w:val="afffffff"/>
    <w:semiHidden/>
    <w:unhideWhenUsed/>
    <w:rsid w:val="00144717"/>
    <w:pPr>
      <w:spacing w:before="120" w:after="120" w:line="240" w:lineRule="auto"/>
      <w:ind w:firstLine="540"/>
      <w:jc w:val="both"/>
    </w:pPr>
    <w:rPr>
      <w:rFonts w:ascii="Garamond" w:eastAsia="Times New Roman" w:hAnsi="Garamond"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e">
    <w:name w:val="Темный список3"/>
    <w:basedOn w:val="a6"/>
    <w:next w:val="afffffff0"/>
    <w:uiPriority w:val="70"/>
    <w:semiHidden/>
    <w:unhideWhenUsed/>
    <w:rsid w:val="00144717"/>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13a">
    <w:name w:val="Темный список - Акцент 13"/>
    <w:basedOn w:val="a6"/>
    <w:next w:val="-19"/>
    <w:uiPriority w:val="70"/>
    <w:semiHidden/>
    <w:unhideWhenUsed/>
    <w:rsid w:val="00144717"/>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customStyle="1" w:styleId="-23a">
    <w:name w:val="Темный список - Акцент 23"/>
    <w:basedOn w:val="a6"/>
    <w:next w:val="-29"/>
    <w:uiPriority w:val="70"/>
    <w:semiHidden/>
    <w:unhideWhenUsed/>
    <w:rsid w:val="00144717"/>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customStyle="1" w:styleId="-33a">
    <w:name w:val="Темный список - Акцент 33"/>
    <w:basedOn w:val="a6"/>
    <w:next w:val="-39"/>
    <w:uiPriority w:val="70"/>
    <w:semiHidden/>
    <w:unhideWhenUsed/>
    <w:rsid w:val="00144717"/>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customStyle="1" w:styleId="-439">
    <w:name w:val="Темный список - Акцент 43"/>
    <w:basedOn w:val="a6"/>
    <w:next w:val="-49"/>
    <w:uiPriority w:val="70"/>
    <w:semiHidden/>
    <w:unhideWhenUsed/>
    <w:rsid w:val="00144717"/>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customStyle="1" w:styleId="-539">
    <w:name w:val="Темный список - Акцент 53"/>
    <w:basedOn w:val="a6"/>
    <w:next w:val="-59"/>
    <w:uiPriority w:val="70"/>
    <w:semiHidden/>
    <w:unhideWhenUsed/>
    <w:rsid w:val="00144717"/>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customStyle="1" w:styleId="-639">
    <w:name w:val="Темный список - Акцент 63"/>
    <w:basedOn w:val="a6"/>
    <w:next w:val="-69"/>
    <w:uiPriority w:val="70"/>
    <w:semiHidden/>
    <w:unhideWhenUsed/>
    <w:rsid w:val="00144717"/>
    <w:pPr>
      <w:spacing w:after="0" w:line="240" w:lineRule="auto"/>
    </w:pPr>
    <w:rPr>
      <w:rFonts w:ascii="Garamond" w:eastAsia="Times New Roman" w:hAnsi="Garamond" w:cs="Times New Roman"/>
      <w:color w:val="FFFFFF" w:themeColor="background1"/>
      <w:lang w:eastAsia="ru-RU"/>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3ff">
    <w:name w:val="Цветная заливка3"/>
    <w:basedOn w:val="a6"/>
    <w:next w:val="afffffff2"/>
    <w:uiPriority w:val="71"/>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13b">
    <w:name w:val="Цветная заливка - Акцент 13"/>
    <w:basedOn w:val="a6"/>
    <w:next w:val="-1a"/>
    <w:uiPriority w:val="71"/>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customStyle="1" w:styleId="-23b">
    <w:name w:val="Цветная заливка - Акцент 23"/>
    <w:basedOn w:val="a6"/>
    <w:next w:val="-2a"/>
    <w:uiPriority w:val="71"/>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customStyle="1" w:styleId="-33b">
    <w:name w:val="Цветная заливка - Акцент 33"/>
    <w:basedOn w:val="a6"/>
    <w:next w:val="-3a"/>
    <w:uiPriority w:val="71"/>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customStyle="1" w:styleId="-43a">
    <w:name w:val="Цветная заливка - Акцент 43"/>
    <w:basedOn w:val="a6"/>
    <w:next w:val="-4a"/>
    <w:uiPriority w:val="71"/>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customStyle="1" w:styleId="-53a">
    <w:name w:val="Цветная заливка - Акцент 53"/>
    <w:basedOn w:val="a6"/>
    <w:next w:val="-5a"/>
    <w:uiPriority w:val="71"/>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customStyle="1" w:styleId="-63a">
    <w:name w:val="Цветная заливка - Акцент 63"/>
    <w:basedOn w:val="a6"/>
    <w:next w:val="-6a"/>
    <w:uiPriority w:val="71"/>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customStyle="1" w:styleId="3ff0">
    <w:name w:val="Цветная сетка3"/>
    <w:basedOn w:val="a6"/>
    <w:next w:val="afffffff3"/>
    <w:uiPriority w:val="73"/>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13c">
    <w:name w:val="Цветная сетка - Акцент 13"/>
    <w:basedOn w:val="a6"/>
    <w:next w:val="-1b"/>
    <w:uiPriority w:val="73"/>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customStyle="1" w:styleId="-23c">
    <w:name w:val="Цветная сетка - Акцент 23"/>
    <w:basedOn w:val="a6"/>
    <w:next w:val="-2b"/>
    <w:uiPriority w:val="73"/>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customStyle="1" w:styleId="-33c">
    <w:name w:val="Цветная сетка - Акцент 33"/>
    <w:basedOn w:val="a6"/>
    <w:next w:val="-3b"/>
    <w:uiPriority w:val="73"/>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43b">
    <w:name w:val="Цветная сетка - Акцент 43"/>
    <w:basedOn w:val="a6"/>
    <w:next w:val="-4b"/>
    <w:uiPriority w:val="73"/>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53b">
    <w:name w:val="Цветная сетка - Акцент 53"/>
    <w:basedOn w:val="a6"/>
    <w:next w:val="-5b"/>
    <w:uiPriority w:val="73"/>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customStyle="1" w:styleId="-63b">
    <w:name w:val="Цветная сетка - Акцент 63"/>
    <w:basedOn w:val="a6"/>
    <w:next w:val="-6b"/>
    <w:uiPriority w:val="73"/>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13c">
    <w:name w:val="Цветная таблица 13"/>
    <w:basedOn w:val="a6"/>
    <w:next w:val="1fc"/>
    <w:semiHidden/>
    <w:unhideWhenUsed/>
    <w:rsid w:val="00144717"/>
    <w:pPr>
      <w:spacing w:before="120" w:after="120" w:line="240" w:lineRule="auto"/>
      <w:ind w:firstLine="540"/>
      <w:jc w:val="both"/>
    </w:pPr>
    <w:rPr>
      <w:rFonts w:ascii="Garamond" w:eastAsia="Times New Roman" w:hAnsi="Garamond" w:cs="Times New Roman"/>
      <w:color w:val="FFFFFF"/>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6"/>
    <w:next w:val="2fb"/>
    <w:semiHidden/>
    <w:unhideWhenUsed/>
    <w:rsid w:val="00144717"/>
    <w:pPr>
      <w:spacing w:before="120" w:after="120" w:line="240" w:lineRule="auto"/>
      <w:ind w:firstLine="540"/>
      <w:jc w:val="both"/>
    </w:pPr>
    <w:rPr>
      <w:rFonts w:ascii="Garamond" w:eastAsia="Times New Roman" w:hAnsi="Garamond" w:cs="Times New Roman"/>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7">
    <w:name w:val="Цветная таблица 33"/>
    <w:basedOn w:val="a6"/>
    <w:next w:val="3f3"/>
    <w:semiHidden/>
    <w:unhideWhenUsed/>
    <w:rsid w:val="00144717"/>
    <w:pPr>
      <w:spacing w:before="120" w:after="120" w:line="240" w:lineRule="auto"/>
      <w:ind w:firstLine="540"/>
      <w:jc w:val="both"/>
    </w:pPr>
    <w:rPr>
      <w:rFonts w:ascii="Garamond" w:eastAsia="Times New Roman" w:hAnsi="Garamond" w:cs="Times New Roman"/>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3ff1">
    <w:name w:val="Цветной список3"/>
    <w:basedOn w:val="a6"/>
    <w:next w:val="afffffff4"/>
    <w:uiPriority w:val="72"/>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13d">
    <w:name w:val="Цветной список - Акцент 13"/>
    <w:basedOn w:val="a6"/>
    <w:next w:val="-1c"/>
    <w:uiPriority w:val="72"/>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customStyle="1" w:styleId="-23d">
    <w:name w:val="Цветной список - Акцент 23"/>
    <w:basedOn w:val="a6"/>
    <w:next w:val="-2c"/>
    <w:uiPriority w:val="72"/>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customStyle="1" w:styleId="-33d">
    <w:name w:val="Цветной список - Акцент 33"/>
    <w:basedOn w:val="a6"/>
    <w:next w:val="-3c"/>
    <w:uiPriority w:val="72"/>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customStyle="1" w:styleId="-43c">
    <w:name w:val="Цветной список - Акцент 43"/>
    <w:basedOn w:val="a6"/>
    <w:next w:val="-4c"/>
    <w:uiPriority w:val="72"/>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customStyle="1" w:styleId="-53c">
    <w:name w:val="Цветной список - Акцент 53"/>
    <w:basedOn w:val="a6"/>
    <w:next w:val="-5c"/>
    <w:uiPriority w:val="72"/>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customStyle="1" w:styleId="-63c">
    <w:name w:val="Цветной список - Акцент 63"/>
    <w:basedOn w:val="a6"/>
    <w:next w:val="-6c"/>
    <w:uiPriority w:val="72"/>
    <w:semiHidden/>
    <w:unhideWhenUsed/>
    <w:rsid w:val="00144717"/>
    <w:pPr>
      <w:spacing w:after="0" w:line="240" w:lineRule="auto"/>
    </w:pPr>
    <w:rPr>
      <w:rFonts w:ascii="Garamond" w:eastAsia="Times New Roman" w:hAnsi="Garamond" w:cs="Times New Roman"/>
      <w:color w:val="000000" w:themeColor="text1"/>
      <w:lang w:eastAsia="ru-RU"/>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numbering" w:customStyle="1" w:styleId="23b">
    <w:name w:val="Нет списка23"/>
    <w:next w:val="a7"/>
    <w:uiPriority w:val="99"/>
    <w:semiHidden/>
    <w:unhideWhenUsed/>
    <w:rsid w:val="00144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50324">
      <w:bodyDiv w:val="1"/>
      <w:marLeft w:val="0"/>
      <w:marRight w:val="0"/>
      <w:marTop w:val="0"/>
      <w:marBottom w:val="0"/>
      <w:divBdr>
        <w:top w:val="none" w:sz="0" w:space="0" w:color="auto"/>
        <w:left w:val="none" w:sz="0" w:space="0" w:color="auto"/>
        <w:bottom w:val="none" w:sz="0" w:space="0" w:color="auto"/>
        <w:right w:val="none" w:sz="0" w:space="0" w:color="auto"/>
      </w:divBdr>
    </w:div>
    <w:div w:id="373703424">
      <w:bodyDiv w:val="1"/>
      <w:marLeft w:val="0"/>
      <w:marRight w:val="0"/>
      <w:marTop w:val="0"/>
      <w:marBottom w:val="0"/>
      <w:divBdr>
        <w:top w:val="none" w:sz="0" w:space="0" w:color="auto"/>
        <w:left w:val="none" w:sz="0" w:space="0" w:color="auto"/>
        <w:bottom w:val="none" w:sz="0" w:space="0" w:color="auto"/>
        <w:right w:val="none" w:sz="0" w:space="0" w:color="auto"/>
      </w:divBdr>
    </w:div>
    <w:div w:id="384794164">
      <w:bodyDiv w:val="1"/>
      <w:marLeft w:val="0"/>
      <w:marRight w:val="0"/>
      <w:marTop w:val="0"/>
      <w:marBottom w:val="0"/>
      <w:divBdr>
        <w:top w:val="none" w:sz="0" w:space="0" w:color="auto"/>
        <w:left w:val="none" w:sz="0" w:space="0" w:color="auto"/>
        <w:bottom w:val="none" w:sz="0" w:space="0" w:color="auto"/>
        <w:right w:val="none" w:sz="0" w:space="0" w:color="auto"/>
      </w:divBdr>
    </w:div>
    <w:div w:id="434252770">
      <w:bodyDiv w:val="1"/>
      <w:marLeft w:val="0"/>
      <w:marRight w:val="0"/>
      <w:marTop w:val="0"/>
      <w:marBottom w:val="0"/>
      <w:divBdr>
        <w:top w:val="none" w:sz="0" w:space="0" w:color="auto"/>
        <w:left w:val="none" w:sz="0" w:space="0" w:color="auto"/>
        <w:bottom w:val="none" w:sz="0" w:space="0" w:color="auto"/>
        <w:right w:val="none" w:sz="0" w:space="0" w:color="auto"/>
      </w:divBdr>
    </w:div>
    <w:div w:id="812989876">
      <w:bodyDiv w:val="1"/>
      <w:marLeft w:val="0"/>
      <w:marRight w:val="0"/>
      <w:marTop w:val="0"/>
      <w:marBottom w:val="0"/>
      <w:divBdr>
        <w:top w:val="none" w:sz="0" w:space="0" w:color="auto"/>
        <w:left w:val="none" w:sz="0" w:space="0" w:color="auto"/>
        <w:bottom w:val="none" w:sz="0" w:space="0" w:color="auto"/>
        <w:right w:val="none" w:sz="0" w:space="0" w:color="auto"/>
      </w:divBdr>
    </w:div>
    <w:div w:id="867185423">
      <w:bodyDiv w:val="1"/>
      <w:marLeft w:val="0"/>
      <w:marRight w:val="0"/>
      <w:marTop w:val="0"/>
      <w:marBottom w:val="0"/>
      <w:divBdr>
        <w:top w:val="none" w:sz="0" w:space="0" w:color="auto"/>
        <w:left w:val="none" w:sz="0" w:space="0" w:color="auto"/>
        <w:bottom w:val="none" w:sz="0" w:space="0" w:color="auto"/>
        <w:right w:val="none" w:sz="0" w:space="0" w:color="auto"/>
      </w:divBdr>
    </w:div>
    <w:div w:id="939526217">
      <w:bodyDiv w:val="1"/>
      <w:marLeft w:val="0"/>
      <w:marRight w:val="0"/>
      <w:marTop w:val="0"/>
      <w:marBottom w:val="0"/>
      <w:divBdr>
        <w:top w:val="none" w:sz="0" w:space="0" w:color="auto"/>
        <w:left w:val="none" w:sz="0" w:space="0" w:color="auto"/>
        <w:bottom w:val="none" w:sz="0" w:space="0" w:color="auto"/>
        <w:right w:val="none" w:sz="0" w:space="0" w:color="auto"/>
      </w:divBdr>
    </w:div>
    <w:div w:id="940532524">
      <w:bodyDiv w:val="1"/>
      <w:marLeft w:val="0"/>
      <w:marRight w:val="0"/>
      <w:marTop w:val="0"/>
      <w:marBottom w:val="0"/>
      <w:divBdr>
        <w:top w:val="none" w:sz="0" w:space="0" w:color="auto"/>
        <w:left w:val="none" w:sz="0" w:space="0" w:color="auto"/>
        <w:bottom w:val="none" w:sz="0" w:space="0" w:color="auto"/>
        <w:right w:val="none" w:sz="0" w:space="0" w:color="auto"/>
      </w:divBdr>
    </w:div>
    <w:div w:id="985552143">
      <w:bodyDiv w:val="1"/>
      <w:marLeft w:val="0"/>
      <w:marRight w:val="0"/>
      <w:marTop w:val="0"/>
      <w:marBottom w:val="0"/>
      <w:divBdr>
        <w:top w:val="none" w:sz="0" w:space="0" w:color="auto"/>
        <w:left w:val="none" w:sz="0" w:space="0" w:color="auto"/>
        <w:bottom w:val="none" w:sz="0" w:space="0" w:color="auto"/>
        <w:right w:val="none" w:sz="0" w:space="0" w:color="auto"/>
      </w:divBdr>
    </w:div>
    <w:div w:id="1256938879">
      <w:bodyDiv w:val="1"/>
      <w:marLeft w:val="0"/>
      <w:marRight w:val="0"/>
      <w:marTop w:val="0"/>
      <w:marBottom w:val="0"/>
      <w:divBdr>
        <w:top w:val="none" w:sz="0" w:space="0" w:color="auto"/>
        <w:left w:val="none" w:sz="0" w:space="0" w:color="auto"/>
        <w:bottom w:val="none" w:sz="0" w:space="0" w:color="auto"/>
        <w:right w:val="none" w:sz="0" w:space="0" w:color="auto"/>
      </w:divBdr>
    </w:div>
    <w:div w:id="1328052729">
      <w:bodyDiv w:val="1"/>
      <w:marLeft w:val="0"/>
      <w:marRight w:val="0"/>
      <w:marTop w:val="0"/>
      <w:marBottom w:val="0"/>
      <w:divBdr>
        <w:top w:val="none" w:sz="0" w:space="0" w:color="auto"/>
        <w:left w:val="none" w:sz="0" w:space="0" w:color="auto"/>
        <w:bottom w:val="none" w:sz="0" w:space="0" w:color="auto"/>
        <w:right w:val="none" w:sz="0" w:space="0" w:color="auto"/>
      </w:divBdr>
    </w:div>
    <w:div w:id="1378168278">
      <w:bodyDiv w:val="1"/>
      <w:marLeft w:val="0"/>
      <w:marRight w:val="0"/>
      <w:marTop w:val="0"/>
      <w:marBottom w:val="0"/>
      <w:divBdr>
        <w:top w:val="none" w:sz="0" w:space="0" w:color="auto"/>
        <w:left w:val="none" w:sz="0" w:space="0" w:color="auto"/>
        <w:bottom w:val="none" w:sz="0" w:space="0" w:color="auto"/>
        <w:right w:val="none" w:sz="0" w:space="0" w:color="auto"/>
      </w:divBdr>
    </w:div>
    <w:div w:id="1547525169">
      <w:bodyDiv w:val="1"/>
      <w:marLeft w:val="0"/>
      <w:marRight w:val="0"/>
      <w:marTop w:val="0"/>
      <w:marBottom w:val="0"/>
      <w:divBdr>
        <w:top w:val="none" w:sz="0" w:space="0" w:color="auto"/>
        <w:left w:val="none" w:sz="0" w:space="0" w:color="auto"/>
        <w:bottom w:val="none" w:sz="0" w:space="0" w:color="auto"/>
        <w:right w:val="none" w:sz="0" w:space="0" w:color="auto"/>
      </w:divBdr>
    </w:div>
    <w:div w:id="1636721197">
      <w:bodyDiv w:val="1"/>
      <w:marLeft w:val="0"/>
      <w:marRight w:val="0"/>
      <w:marTop w:val="0"/>
      <w:marBottom w:val="0"/>
      <w:divBdr>
        <w:top w:val="none" w:sz="0" w:space="0" w:color="auto"/>
        <w:left w:val="none" w:sz="0" w:space="0" w:color="auto"/>
        <w:bottom w:val="none" w:sz="0" w:space="0" w:color="auto"/>
        <w:right w:val="none" w:sz="0" w:space="0" w:color="auto"/>
      </w:divBdr>
    </w:div>
    <w:div w:id="1809591715">
      <w:bodyDiv w:val="1"/>
      <w:marLeft w:val="0"/>
      <w:marRight w:val="0"/>
      <w:marTop w:val="0"/>
      <w:marBottom w:val="0"/>
      <w:divBdr>
        <w:top w:val="none" w:sz="0" w:space="0" w:color="auto"/>
        <w:left w:val="none" w:sz="0" w:space="0" w:color="auto"/>
        <w:bottom w:val="none" w:sz="0" w:space="0" w:color="auto"/>
        <w:right w:val="none" w:sz="0" w:space="0" w:color="auto"/>
      </w:divBdr>
    </w:div>
    <w:div w:id="1828281226">
      <w:bodyDiv w:val="1"/>
      <w:marLeft w:val="0"/>
      <w:marRight w:val="0"/>
      <w:marTop w:val="0"/>
      <w:marBottom w:val="0"/>
      <w:divBdr>
        <w:top w:val="none" w:sz="0" w:space="0" w:color="auto"/>
        <w:left w:val="none" w:sz="0" w:space="0" w:color="auto"/>
        <w:bottom w:val="none" w:sz="0" w:space="0" w:color="auto"/>
        <w:right w:val="none" w:sz="0" w:space="0" w:color="auto"/>
      </w:divBdr>
    </w:div>
    <w:div w:id="1833596831">
      <w:bodyDiv w:val="1"/>
      <w:marLeft w:val="0"/>
      <w:marRight w:val="0"/>
      <w:marTop w:val="0"/>
      <w:marBottom w:val="0"/>
      <w:divBdr>
        <w:top w:val="none" w:sz="0" w:space="0" w:color="auto"/>
        <w:left w:val="none" w:sz="0" w:space="0" w:color="auto"/>
        <w:bottom w:val="none" w:sz="0" w:space="0" w:color="auto"/>
        <w:right w:val="none" w:sz="0" w:space="0" w:color="auto"/>
      </w:divBdr>
    </w:div>
    <w:div w:id="1940092688">
      <w:bodyDiv w:val="1"/>
      <w:marLeft w:val="0"/>
      <w:marRight w:val="0"/>
      <w:marTop w:val="0"/>
      <w:marBottom w:val="0"/>
      <w:divBdr>
        <w:top w:val="none" w:sz="0" w:space="0" w:color="auto"/>
        <w:left w:val="none" w:sz="0" w:space="0" w:color="auto"/>
        <w:bottom w:val="none" w:sz="0" w:space="0" w:color="auto"/>
        <w:right w:val="none" w:sz="0" w:space="0" w:color="auto"/>
      </w:divBdr>
    </w:div>
    <w:div w:id="210010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header" Target="header1.xml"/><Relationship Id="rId21" Type="http://schemas.openxmlformats.org/officeDocument/2006/relationships/oleObject" Target="embeddings/oleObject7.bin"/><Relationship Id="rId34" Type="http://schemas.openxmlformats.org/officeDocument/2006/relationships/hyperlink" Target="https://www.atsenergo.ru/results/rsv/dr" TargetMode="External"/><Relationship Id="rId42"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1.xm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hyperlink" Target="https://dr-attestation.so-ups.ru/" TargetMode="External"/><Relationship Id="rId37" Type="http://schemas.openxmlformats.org/officeDocument/2006/relationships/image" Target="media/image10.emf"/><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hyperlink" Target="https://etp.so-ups.ru/" TargetMode="Externa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hyperlink" Target="https://etp.so-ups.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footer" Target="footer2.xml"/><Relationship Id="rId35" Type="http://schemas.openxmlformats.org/officeDocument/2006/relationships/hyperlink" Target="https://www.atsenergo.ru/nreport?rname=season_koeff" TargetMode="External"/><Relationship Id="rId43" Type="http://schemas.openxmlformats.org/officeDocument/2006/relationships/fontTable" Target="fontTable.xml"/><Relationship Id="rId8" Type="http://schemas.openxmlformats.org/officeDocument/2006/relationships/hyperlink" Target="https://regulation.gov.ru/p/138018"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hyperlink" Target="mailto:dr.notification@so-ups.ru" TargetMode="External"/><Relationship Id="rId38"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0ACFD-F4A2-47FD-98B3-1EB828B69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106</Pages>
  <Words>42532</Words>
  <Characters>242436</Characters>
  <Application>Microsoft Office Word</Application>
  <DocSecurity>0</DocSecurity>
  <Lines>2020</Lines>
  <Paragraphs>568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Зайчиков Игорь Валерьевич</dc:creator>
  <cp:keywords/>
  <dc:description/>
  <cp:lastModifiedBy>Пряхина Ирина Игоревна</cp:lastModifiedBy>
  <cp:revision>129</cp:revision>
  <cp:lastPrinted>2022-01-14T07:10:00Z</cp:lastPrinted>
  <dcterms:created xsi:type="dcterms:W3CDTF">2024-01-19T08:20:00Z</dcterms:created>
  <dcterms:modified xsi:type="dcterms:W3CDTF">2024-01-23T09:42:00Z</dcterms:modified>
</cp:coreProperties>
</file>